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6e9a" w14:paraId="6166e9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705FA">
        <w:rPr>
          <w:rFonts w:hAnsi="Times New Roman" w:ascii="Times New Roman"/>
          <w:szCs w:val="24"/>
          <w:lang w:val="hr-HR"/>
        </w:rPr>
        <w:t>2055</w:t>
      </w:r>
      <w:r w:rsidR="008B1F17">
        <w:rPr>
          <w:rFonts w:hAnsi="Times New Roman" w:ascii="Times New Roman"/>
          <w:szCs w:val="24"/>
          <w:lang w:val="hr-HR"/>
        </w:rPr>
        <w:t>/1</w:t>
      </w:r>
      <w:r w:rsidR="00EF0483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B15E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</w:t>
      </w:r>
      <w:r w:rsidR="00DA2CDC" w:rsidRPr="007B15ED">
        <w:rPr>
          <w:rFonts w:hAnsi="Times New Roman" w:ascii="Times New Roman"/>
          <w:lang w:val="pt-BR"/>
        </w:rPr>
        <w:t xml:space="preserve">Vukovara 70, OIB: </w:t>
      </w:r>
      <w:r w:rsidR="00DA2CDC" w:rsidRPr="007B15ED">
        <w:rPr>
          <w:rFonts w:hAnsi="Times New Roman" w:ascii="Times New Roman"/>
        </w:rPr>
        <w:t>85821130368</w:t>
      </w:r>
      <w:r w:rsidR="00DA2CDC" w:rsidRPr="007B15ED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9A0471">
        <w:rPr>
          <w:rFonts w:hAnsi="Times New Roman" w:ascii="Times New Roman"/>
          <w:lang w:val="pt-BR"/>
        </w:rPr>
        <w:t xml:space="preserve">dužnikom </w:t>
      </w:r>
      <w:r w:rsidR="000B104C" w:rsidRPr="000B104C">
        <w:rPr>
          <w:rFonts w:hAnsi="Times New Roman" w:ascii="Times New Roman"/>
          <w:lang w:val="pt-BR"/>
        </w:rPr>
        <w:t xml:space="preserve">AKRIL STUDIO j.d.o.o., Zagreb, </w:t>
      </w:r>
      <w:r w:rsidR="000B104C" w:rsidRPr="000B104C">
        <w:rPr>
          <w:rFonts w:hAnsi="Times New Roman" w:ascii="Times New Roman"/>
        </w:rPr>
        <w:t>Božidara Magovca 50, OIB: 04491184658</w:t>
      </w:r>
      <w:r w:rsidR="00D4254F" w:rsidRPr="000B104C">
        <w:rPr>
          <w:rFonts w:hAnsi="Times New Roman" w:ascii="Times New Roman"/>
        </w:rPr>
        <w:t>,</w:t>
      </w:r>
      <w:r w:rsidR="00464CAD" w:rsidRPr="000B104C">
        <w:rPr>
          <w:rFonts w:hAnsi="Times New Roman" w:ascii="Times New Roman"/>
          <w:szCs w:val="24"/>
        </w:rPr>
        <w:t xml:space="preserve"> </w:t>
      </w:r>
      <w:r w:rsidR="008B1F17" w:rsidRPr="009A0471">
        <w:rPr>
          <w:rFonts w:hAnsi="Times New Roman" w:ascii="Times New Roman"/>
          <w:szCs w:val="24"/>
        </w:rPr>
        <w:t>20</w:t>
      </w:r>
      <w:r w:rsidR="00296DF4" w:rsidRPr="009A0471">
        <w:rPr>
          <w:rFonts w:hAnsi="Times New Roman" w:ascii="Times New Roman"/>
          <w:szCs w:val="24"/>
        </w:rPr>
        <w:t xml:space="preserve">. </w:t>
      </w:r>
      <w:r w:rsidR="00E45D78" w:rsidRPr="009A0471">
        <w:rPr>
          <w:rFonts w:hAnsi="Times New Roman" w:ascii="Times New Roman"/>
          <w:szCs w:val="24"/>
        </w:rPr>
        <w:t>listopa</w:t>
      </w:r>
      <w:r w:rsidR="00E45D78" w:rsidRPr="007B15ED">
        <w:rPr>
          <w:rFonts w:hAnsi="Times New Roman" w:ascii="Times New Roman"/>
          <w:szCs w:val="24"/>
        </w:rPr>
        <w:t>da</w:t>
      </w:r>
      <w:r w:rsidR="00464CAD" w:rsidRPr="007B15ED">
        <w:rPr>
          <w:rFonts w:hAnsi="Times New Roman" w:ascii="Times New Roman"/>
          <w:szCs w:val="24"/>
        </w:rPr>
        <w:t xml:space="preserve"> 2017.,</w:t>
      </w:r>
    </w:p>
    <w:p w:rsidRDefault="000B104C" w:rsidP="00997BA9" w:rsidR="000B104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15ED">
      <w:pPr>
        <w:jc w:val="center"/>
        <w:rPr>
          <w:rFonts w:hAnsi="Times New Roman" w:ascii="Times New Roman"/>
          <w:szCs w:val="24"/>
          <w:lang w:val="hr-HR"/>
        </w:rPr>
      </w:pPr>
      <w:r w:rsidRPr="007B15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15E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C6061" w:rsidRPr="000B104C">
        <w:rPr>
          <w:rFonts w:hAnsi="Times New Roman" w:ascii="Times New Roman"/>
          <w:lang w:val="pt-BR"/>
        </w:rPr>
        <w:t xml:space="preserve">AKRIL STUDIO j.d.o.o., Zagreb, </w:t>
      </w:r>
      <w:r w:rsidR="00EC6061" w:rsidRPr="000B104C">
        <w:rPr>
          <w:rFonts w:hAnsi="Times New Roman" w:ascii="Times New Roman"/>
        </w:rPr>
        <w:t>Božidara Magovca 50, OIB: 04491184658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B6B6E">
        <w:rPr>
          <w:rFonts w:hAnsi="Times New Roman" w:ascii="Times New Roman"/>
          <w:szCs w:val="24"/>
        </w:rPr>
        <w:t>20</w:t>
      </w:r>
      <w:r w:rsidR="003A1EC3" w:rsidRPr="00CB2F9A">
        <w:rPr>
          <w:rFonts w:hAnsi="Times New Roman" w:ascii="Times New Roman"/>
          <w:szCs w:val="24"/>
        </w:rPr>
        <w:t xml:space="preserve">. listopada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A300D0">
        <w:rPr>
          <w:rFonts w:hAnsi="Times New Roman" w:ascii="Times New Roman"/>
          <w:szCs w:val="24"/>
          <w:lang w:val="hr-HR"/>
        </w:rPr>
        <w:t>11,00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26287" w:rsidR="00526287" w:rsidRPr="00526287">
      <w:pPr>
        <w:ind w:firstLine="708"/>
        <w:jc w:val="both"/>
        <w:rPr>
          <w:rFonts w:hAnsi="Times New Roman" w:ascii="Times New Roman"/>
        </w:rPr>
      </w:pPr>
      <w:r w:rsidRPr="00526287">
        <w:rPr>
          <w:rFonts w:hAnsi="Times New Roman" w:ascii="Times New Roman"/>
          <w:szCs w:val="24"/>
        </w:rPr>
        <w:t xml:space="preserve">II. </w:t>
      </w:r>
      <w:r w:rsidR="00EE69E5" w:rsidRPr="00526287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526287">
        <w:rPr>
          <w:rFonts w:hAnsi="Times New Roman" w:ascii="Times New Roman"/>
          <w:szCs w:val="24"/>
          <w:lang w:val="hr-HR"/>
        </w:rPr>
        <w:t xml:space="preserve"> </w:t>
      </w:r>
      <w:r w:rsidR="00526287" w:rsidRPr="00526287">
        <w:rPr>
          <w:rFonts w:hAnsi="Times New Roman" w:ascii="Times New Roman"/>
        </w:rPr>
        <w:t>Vidonija Miletić Plukavec, Zagreb, Pirovec Gornji 24, OIB: 05863527189.</w:t>
      </w:r>
    </w:p>
    <w:p w:rsidRDefault="00CE3FFA" w:rsidP="00CE3FFA" w:rsidR="00CE3FFA" w:rsidRPr="00CE3FFA">
      <w:pPr>
        <w:ind w:firstLine="708"/>
        <w:jc w:val="both"/>
        <w:rPr>
          <w:rFonts w:hAnsi="Times New Roman" w:ascii="Times New Roman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260F3" w:rsidRPr="000B104C">
        <w:rPr>
          <w:rFonts w:hAnsi="Times New Roman" w:ascii="Times New Roman"/>
          <w:lang w:val="pt-BR"/>
        </w:rPr>
        <w:t xml:space="preserve">AKRIL STUDIO j.d.o.o., Zagreb, </w:t>
      </w:r>
      <w:r w:rsidR="00D260F3" w:rsidRPr="000B104C">
        <w:rPr>
          <w:rFonts w:hAnsi="Times New Roman" w:ascii="Times New Roman"/>
        </w:rPr>
        <w:t>Božidara Magovca 50, OIB: 04491184658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1001E" w:rsidR="0061001E" w:rsidRPr="0061001E">
      <w:pPr>
        <w:ind w:firstLine="708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A7662" w:rsidRPr="000B104C">
        <w:rPr>
          <w:rFonts w:hAnsi="Times New Roman" w:ascii="Times New Roman"/>
          <w:lang w:val="pt-BR"/>
        </w:rPr>
        <w:t xml:space="preserve">AKRIL STUDIO j.d.o.o., Zagreb, </w:t>
      </w:r>
      <w:r w:rsidR="000A7662" w:rsidRPr="000B104C">
        <w:rPr>
          <w:rFonts w:hAnsi="Times New Roman" w:ascii="Times New Roman"/>
        </w:rPr>
        <w:t>Božidara Magovca 50, OIB: 04491184658,</w:t>
      </w:r>
      <w:r w:rsidR="000A7662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r w:rsidRPr="00654F0A">
        <w:rPr>
          <w:rFonts w:hAnsi="Times New Roman" w:ascii="Times New Roman"/>
          <w:szCs w:val="24"/>
          <w:lang w:val="hr-HR"/>
        </w:rPr>
        <w:t xml:space="preserve">na temelju odredbe čl. </w:t>
      </w:r>
      <w:r w:rsidR="00DC6384">
        <w:rPr>
          <w:rFonts w:hAnsi="Times New Roman" w:ascii="Times New Roman"/>
          <w:szCs w:val="24"/>
          <w:lang w:val="hr-HR"/>
        </w:rPr>
        <w:t>444</w:t>
      </w:r>
      <w:r w:rsidRPr="00654F0A">
        <w:rPr>
          <w:rFonts w:hAnsi="Times New Roman" w:ascii="Times New Roman"/>
          <w:szCs w:val="24"/>
          <w:lang w:val="hr-HR"/>
        </w:rPr>
        <w:t xml:space="preserve">. st. </w:t>
      </w:r>
      <w:r w:rsidR="00DC6384">
        <w:rPr>
          <w:rFonts w:hAnsi="Times New Roman" w:ascii="Times New Roman"/>
          <w:szCs w:val="24"/>
          <w:lang w:val="hr-HR"/>
        </w:rPr>
        <w:t>2</w:t>
      </w:r>
      <w:r w:rsidRPr="00654F0A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61001E" w:rsidRPr="0061001E">
        <w:rPr>
          <w:rFonts w:hAnsi="Times New Roman" w:ascii="Times New Roman"/>
          <w:lang w:val="hr-HR"/>
        </w:rPr>
        <w:t>U prijedlogu za otvaranje stečajnog postupka se u bitnome navodi kako na dan 1. rujna 2015. dužnik u Očevidniku redoslijeda osnova za plaćanje ima evidentirane neizvršene osnove za plaćanje u neprekinutom razdoblju od 175 dana, u ukupnom iznosu od 6.301,80 kn, kao i da dužnik ima 1 zaposlenog.</w:t>
      </w:r>
    </w:p>
    <w:p w:rsidRDefault="0061001E" w:rsidP="0061001E" w:rsidR="0061001E">
      <w:pPr>
        <w:ind w:firstLine="709"/>
        <w:jc w:val="both"/>
        <w:rPr>
          <w:rFonts w:hAnsi="Times New Roman" w:ascii="Times New Roman"/>
          <w:lang w:val="hr-HR"/>
        </w:rPr>
      </w:pPr>
    </w:p>
    <w:p w:rsidRDefault="0061001E" w:rsidP="0061001E" w:rsidR="0061001E" w:rsidRPr="0061001E">
      <w:pPr>
        <w:ind w:firstLine="709"/>
        <w:jc w:val="both"/>
        <w:rPr>
          <w:rFonts w:hAnsi="Times New Roman" w:ascii="Times New Roman"/>
          <w:lang w:val="hr-HR"/>
        </w:rPr>
      </w:pPr>
      <w:r w:rsidRPr="0061001E">
        <w:rPr>
          <w:rFonts w:hAnsi="Times New Roman" w:ascii="Times New Roman"/>
          <w:lang w:val="hr-HR"/>
        </w:rPr>
        <w:lastRenderedPageBreak/>
        <w:t>Rješenjem ovoga suda od 16. veljače 2017. pokrenut je prethodni postupak nad dužnikom u skladu s odredbom čl. 115. st. 1. SZ-a, dok je 22. ožujka 2017. održano ročište radi očitovanja o prijedlogu za otvaranje stečajnoga postupka, a 5. rujna 2017. ročište radi rasprave o pretpostavkama za otvaranje stečajnoga postupka. Pravomoćnim rješenjem ovoga suda od 30. svibnja 2017. imenovan je privremeni stečajni upravitelj dužnika.</w:t>
      </w:r>
    </w:p>
    <w:p w:rsidRDefault="000D18BE" w:rsidP="007A02E0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EF086E" w:rsidR="00557CD9" w:rsidRPr="00D95B21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EF086E" w:rsidP="00EF086E" w:rsidR="00EF086E" w:rsidRPr="00EF086E">
      <w:pPr>
        <w:ind w:firstLine="709" w:right="-1"/>
        <w:jc w:val="both"/>
        <w:rPr>
          <w:rFonts w:hAnsi="Times New Roman" w:ascii="Times New Roman"/>
          <w:lang w:val="hr-HR"/>
        </w:rPr>
      </w:pPr>
      <w:r w:rsidRPr="00EF086E">
        <w:rPr>
          <w:rFonts w:hAnsi="Times New Roman" w:ascii="Times New Roman"/>
          <w:lang w:val="hr-HR"/>
        </w:rPr>
        <w:t>Iz Potvrde o neizvršenim osnovama za plaćanje (list 46. spisa) proizlazi kako je na dan 30. lipnja 2017. dužnik u Očevidniku redoslijeda osnova za plaćanje imao evidentirane neizvršene osnove za plaćanje u neprekinutom razdoblju od 842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EF086E" w:rsidP="00EF086E" w:rsidR="00EF086E">
      <w:pPr>
        <w:pStyle w:val="Standard"/>
        <w:spacing w:lineRule="auto" w:line="240" w:after="0"/>
        <w:ind w:firstLine="708"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pisanom izvješću i na ročištu održanom 5. rujna 2017. privremeni stečajni upravitelj je u bitnome naveo kako je u odnosu na dužnika ostvaren stečajni razlog nesposobnosti za plaćanje, te kako dužnik </w:t>
      </w:r>
      <w:r>
        <w:rPr>
          <w:rFonts w:cs="Times New Roman" w:hAnsi="Times New Roman" w:ascii="Times New Roman"/>
          <w:sz w:val="24"/>
          <w:szCs w:val="24"/>
        </w:rPr>
        <w:t xml:space="preserve">nema imovine. </w:t>
      </w:r>
      <w:r>
        <w:rPr>
          <w:rFonts w:hAnsi="Times New Roman" w:ascii="Times New Roman"/>
          <w:sz w:val="24"/>
          <w:szCs w:val="24"/>
        </w:rPr>
        <w:t>Zbog toga je predložio pozvati osobe koje imaju pravni interes za provedbom stečajnog postupka nad dužnikom da predujme iznos od 24.000,00 kn, a ukoliko zainteresirane osobe ne uplate zatraženi predujam, da se na temelju odredbe čl. 132. SZ-a donese rješenje o otvaranju i istovremenom zaključenju stečajnog postupka nad dužnikom. Privremeni stečajni upravitelj je naveo kako predvidivi troškovi stečajnog postupka za razdoblje od 12 mjeseci iznose 24.000,00 kn, a sastoje se od: troškova prethodnog postupka u iznosu od 3.900,00 kn troškova potvrde FINA-e, MUP-a i drugih ustanova, uključujući i biljege u iznosu od 300,00 kn, troškova izrade pečata u iznosu od 250,00 kn, poštanskih troškova (preporučeno s povratnicom) i troškova parkinga i sl. u iznosu od 250,00 kn, troškova knjigovodstvenih usluga u iznosu od 14.400,00 kn, troškova usluga vještaka, odvjetničkih usluga, javnih bilježnika u iznosu od 5.000,00 kn i troškova elektronske dražbe (u slučaju da se pronađu nekretnine) u iznosu od 3.800,00 kn.</w:t>
      </w:r>
    </w:p>
    <w:p w:rsidRDefault="00456109" w:rsidP="00C66436" w:rsidR="00456109">
      <w:pPr>
        <w:ind w:firstLine="709"/>
        <w:jc w:val="both"/>
        <w:rPr>
          <w:rFonts w:hAnsi="Times New Roman" w:ascii="Times New Roman"/>
          <w:b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 xml:space="preserve">Imajući u vidu izvješće privremenog stečajnog upravitelja prema </w:t>
      </w:r>
      <w:r w:rsidRPr="00526287">
        <w:rPr>
          <w:rFonts w:hAnsi="Times New Roman" w:ascii="Times New Roman"/>
          <w:szCs w:val="24"/>
          <w:lang w:val="hr-HR"/>
        </w:rPr>
        <w:t xml:space="preserve">kojem </w:t>
      </w:r>
      <w:r w:rsidR="00526287" w:rsidRPr="00526287">
        <w:rPr>
          <w:rFonts w:hAnsi="Times New Roman" w:ascii="Times New Roman"/>
          <w:szCs w:val="24"/>
          <w:lang w:val="hr-HR"/>
        </w:rPr>
        <w:t xml:space="preserve">prema kojem dužnik nema imovine, pa dakle, </w:t>
      </w:r>
      <w:r w:rsidRPr="00526287">
        <w:rPr>
          <w:rFonts w:hAnsi="Times New Roman" w:ascii="Times New Roman"/>
          <w:szCs w:val="24"/>
          <w:lang w:val="hr-HR"/>
        </w:rPr>
        <w:t>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616FDD">
        <w:rPr>
          <w:rFonts w:hAnsi="Times New Roman" w:ascii="Times New Roman"/>
          <w:lang w:val="pt-BR"/>
        </w:rPr>
        <w:t>7.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EF086E">
        <w:rPr>
          <w:rFonts w:hAnsi="Times New Roman" w:ascii="Times New Roman"/>
          <w:szCs w:val="24"/>
        </w:rPr>
        <w:t xml:space="preserve">24.000,00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25351">
        <w:rPr>
          <w:rFonts w:hAnsi="Times New Roman" w:ascii="Times New Roman"/>
          <w:lang w:val="hr-HR"/>
        </w:rPr>
        <w:t>7.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3F312B">
        <w:rPr>
          <w:rFonts w:hAnsi="Times New Roman" w:ascii="Times New Roman"/>
          <w:szCs w:val="24"/>
        </w:rPr>
        <w:lastRenderedPageBreak/>
        <w:t xml:space="preserve">24.000,00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D80422" w:rsidP="00C841FF" w:rsidR="00D8042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416E77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BC4C1B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C0372E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B1F17">
        <w:rPr>
          <w:rFonts w:hAnsi="Times New Roman" w:ascii="Times New Roman"/>
          <w:szCs w:val="24"/>
        </w:rPr>
        <w:t>20</w:t>
      </w:r>
      <w:r w:rsidR="00CE0230">
        <w:rPr>
          <w:rFonts w:hAnsi="Times New Roman" w:ascii="Times New Roman"/>
          <w:szCs w:val="24"/>
        </w:rPr>
        <w:t xml:space="preserve">. </w:t>
      </w:r>
      <w:r w:rsidR="00745632">
        <w:rPr>
          <w:rFonts w:hAnsi="Times New Roman" w:ascii="Times New Roman"/>
          <w:szCs w:val="24"/>
        </w:rPr>
        <w:t>listopada</w:t>
      </w:r>
      <w:r w:rsidR="00CE0230" w:rsidRPr="009E3985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85028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85028" w:rsidR="0068502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85028" w:rsidR="00685028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85028" w:rsidP="00685028" w:rsidR="0068502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85028" w:rsidP="00685028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85028" w:rsidRPr="0068502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705FA">
          <w:rPr>
            <w:rFonts w:hAnsi="Times New Roman" w:ascii="Times New Roman"/>
          </w:rPr>
          <w:t>2055</w:t>
        </w:r>
        <w:r w:rsidR="00E0125A">
          <w:rPr>
            <w:rFonts w:hAnsi="Times New Roman" w:ascii="Times New Roman"/>
          </w:rPr>
          <w:t>/1</w:t>
        </w:r>
        <w:r w:rsidR="00EF0483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B36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A7662"/>
    <w:rsid w:val="000B104C"/>
    <w:rsid w:val="000B1ABC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1DCF"/>
    <w:rsid w:val="000E236D"/>
    <w:rsid w:val="000E29DE"/>
    <w:rsid w:val="000E5A17"/>
    <w:rsid w:val="000F0C02"/>
    <w:rsid w:val="000F5459"/>
    <w:rsid w:val="00101756"/>
    <w:rsid w:val="001062F3"/>
    <w:rsid w:val="00112B50"/>
    <w:rsid w:val="001163E1"/>
    <w:rsid w:val="00122647"/>
    <w:rsid w:val="00122ECB"/>
    <w:rsid w:val="001249E5"/>
    <w:rsid w:val="00130868"/>
    <w:rsid w:val="00135B26"/>
    <w:rsid w:val="00135BF3"/>
    <w:rsid w:val="00137338"/>
    <w:rsid w:val="00147562"/>
    <w:rsid w:val="00151FC8"/>
    <w:rsid w:val="0015560F"/>
    <w:rsid w:val="00163ABB"/>
    <w:rsid w:val="00182088"/>
    <w:rsid w:val="001840C2"/>
    <w:rsid w:val="001849EC"/>
    <w:rsid w:val="001930AB"/>
    <w:rsid w:val="00197A15"/>
    <w:rsid w:val="001A0ADD"/>
    <w:rsid w:val="001B3811"/>
    <w:rsid w:val="001D13FF"/>
    <w:rsid w:val="001D40DE"/>
    <w:rsid w:val="001E14AE"/>
    <w:rsid w:val="001E1576"/>
    <w:rsid w:val="001E6252"/>
    <w:rsid w:val="001E6FA6"/>
    <w:rsid w:val="001F0873"/>
    <w:rsid w:val="001F5ABB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96DF4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16972"/>
    <w:rsid w:val="00325193"/>
    <w:rsid w:val="00325C1E"/>
    <w:rsid w:val="0032654D"/>
    <w:rsid w:val="00327B8F"/>
    <w:rsid w:val="003340DB"/>
    <w:rsid w:val="0034238D"/>
    <w:rsid w:val="00343D78"/>
    <w:rsid w:val="00361624"/>
    <w:rsid w:val="0036343F"/>
    <w:rsid w:val="00366203"/>
    <w:rsid w:val="00390896"/>
    <w:rsid w:val="003A1736"/>
    <w:rsid w:val="003A1EC3"/>
    <w:rsid w:val="003B0BD8"/>
    <w:rsid w:val="003B2493"/>
    <w:rsid w:val="003C1984"/>
    <w:rsid w:val="003C6061"/>
    <w:rsid w:val="003D7189"/>
    <w:rsid w:val="003E29B0"/>
    <w:rsid w:val="003F312B"/>
    <w:rsid w:val="00411055"/>
    <w:rsid w:val="00416C5D"/>
    <w:rsid w:val="00416E77"/>
    <w:rsid w:val="0042162E"/>
    <w:rsid w:val="004310D4"/>
    <w:rsid w:val="00433292"/>
    <w:rsid w:val="00456109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6287"/>
    <w:rsid w:val="0052713E"/>
    <w:rsid w:val="00532B71"/>
    <w:rsid w:val="00533789"/>
    <w:rsid w:val="00535D85"/>
    <w:rsid w:val="00537BDA"/>
    <w:rsid w:val="00557CD9"/>
    <w:rsid w:val="00560B25"/>
    <w:rsid w:val="005662D7"/>
    <w:rsid w:val="00570E77"/>
    <w:rsid w:val="00575D08"/>
    <w:rsid w:val="00576B23"/>
    <w:rsid w:val="00591879"/>
    <w:rsid w:val="00591C1A"/>
    <w:rsid w:val="005940E9"/>
    <w:rsid w:val="005A2E21"/>
    <w:rsid w:val="005B1B7B"/>
    <w:rsid w:val="005D7681"/>
    <w:rsid w:val="005F79FE"/>
    <w:rsid w:val="0061001E"/>
    <w:rsid w:val="00614A16"/>
    <w:rsid w:val="00616FDD"/>
    <w:rsid w:val="006356C5"/>
    <w:rsid w:val="006379DF"/>
    <w:rsid w:val="00647ECE"/>
    <w:rsid w:val="00654F0A"/>
    <w:rsid w:val="00655203"/>
    <w:rsid w:val="00661F90"/>
    <w:rsid w:val="00685028"/>
    <w:rsid w:val="00694FA9"/>
    <w:rsid w:val="006B13DB"/>
    <w:rsid w:val="006B6B6E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35A4"/>
    <w:rsid w:val="00745632"/>
    <w:rsid w:val="00751C7E"/>
    <w:rsid w:val="00754231"/>
    <w:rsid w:val="00754878"/>
    <w:rsid w:val="00760DE6"/>
    <w:rsid w:val="0077099C"/>
    <w:rsid w:val="00775884"/>
    <w:rsid w:val="00784FF8"/>
    <w:rsid w:val="007A02E0"/>
    <w:rsid w:val="007A29F9"/>
    <w:rsid w:val="007B15ED"/>
    <w:rsid w:val="007C2B5D"/>
    <w:rsid w:val="007C47F2"/>
    <w:rsid w:val="007C53C7"/>
    <w:rsid w:val="007D775A"/>
    <w:rsid w:val="007E0E87"/>
    <w:rsid w:val="007F0EF0"/>
    <w:rsid w:val="007F4F73"/>
    <w:rsid w:val="008019CD"/>
    <w:rsid w:val="008158C9"/>
    <w:rsid w:val="00817217"/>
    <w:rsid w:val="008203E3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75E9"/>
    <w:rsid w:val="00893F57"/>
    <w:rsid w:val="008A5CDE"/>
    <w:rsid w:val="008B1F17"/>
    <w:rsid w:val="008B30D1"/>
    <w:rsid w:val="008C3BC6"/>
    <w:rsid w:val="008D5425"/>
    <w:rsid w:val="008E3B33"/>
    <w:rsid w:val="008F4C87"/>
    <w:rsid w:val="008F6BD1"/>
    <w:rsid w:val="008F7204"/>
    <w:rsid w:val="00903032"/>
    <w:rsid w:val="009049AD"/>
    <w:rsid w:val="009302EB"/>
    <w:rsid w:val="00935487"/>
    <w:rsid w:val="00943F0B"/>
    <w:rsid w:val="0095082D"/>
    <w:rsid w:val="00955E9E"/>
    <w:rsid w:val="00974C2D"/>
    <w:rsid w:val="00974E50"/>
    <w:rsid w:val="0097566B"/>
    <w:rsid w:val="0098493B"/>
    <w:rsid w:val="00987982"/>
    <w:rsid w:val="00992F21"/>
    <w:rsid w:val="0099623A"/>
    <w:rsid w:val="00997BA9"/>
    <w:rsid w:val="009A0471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0D0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351"/>
    <w:rsid w:val="00B25B09"/>
    <w:rsid w:val="00B27509"/>
    <w:rsid w:val="00B358E7"/>
    <w:rsid w:val="00B576D2"/>
    <w:rsid w:val="00B67EFA"/>
    <w:rsid w:val="00B71FF5"/>
    <w:rsid w:val="00B803C4"/>
    <w:rsid w:val="00B868FC"/>
    <w:rsid w:val="00BA25F3"/>
    <w:rsid w:val="00BB2D96"/>
    <w:rsid w:val="00BC4C1B"/>
    <w:rsid w:val="00BF3B37"/>
    <w:rsid w:val="00C0372E"/>
    <w:rsid w:val="00C06C05"/>
    <w:rsid w:val="00C202D8"/>
    <w:rsid w:val="00C21419"/>
    <w:rsid w:val="00C4021E"/>
    <w:rsid w:val="00C4374F"/>
    <w:rsid w:val="00C45431"/>
    <w:rsid w:val="00C56D4F"/>
    <w:rsid w:val="00C57CAF"/>
    <w:rsid w:val="00C65237"/>
    <w:rsid w:val="00C66436"/>
    <w:rsid w:val="00C72425"/>
    <w:rsid w:val="00C735DF"/>
    <w:rsid w:val="00C76B1B"/>
    <w:rsid w:val="00C826FA"/>
    <w:rsid w:val="00C841FF"/>
    <w:rsid w:val="00C924C3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E3FFA"/>
    <w:rsid w:val="00CF13E7"/>
    <w:rsid w:val="00CF21A3"/>
    <w:rsid w:val="00CF2939"/>
    <w:rsid w:val="00CF2B7C"/>
    <w:rsid w:val="00D004C4"/>
    <w:rsid w:val="00D11647"/>
    <w:rsid w:val="00D260F3"/>
    <w:rsid w:val="00D26A08"/>
    <w:rsid w:val="00D34558"/>
    <w:rsid w:val="00D4254F"/>
    <w:rsid w:val="00D44D4F"/>
    <w:rsid w:val="00D57488"/>
    <w:rsid w:val="00D73897"/>
    <w:rsid w:val="00D746D9"/>
    <w:rsid w:val="00D80422"/>
    <w:rsid w:val="00D80E26"/>
    <w:rsid w:val="00D8773A"/>
    <w:rsid w:val="00D90A44"/>
    <w:rsid w:val="00D932D1"/>
    <w:rsid w:val="00D955F3"/>
    <w:rsid w:val="00D95B21"/>
    <w:rsid w:val="00DA2CDC"/>
    <w:rsid w:val="00DA563D"/>
    <w:rsid w:val="00DB29D2"/>
    <w:rsid w:val="00DB3EBA"/>
    <w:rsid w:val="00DB4528"/>
    <w:rsid w:val="00DC6384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27767"/>
    <w:rsid w:val="00E37677"/>
    <w:rsid w:val="00E43D20"/>
    <w:rsid w:val="00E45D78"/>
    <w:rsid w:val="00E51ACC"/>
    <w:rsid w:val="00E521A1"/>
    <w:rsid w:val="00E55BDB"/>
    <w:rsid w:val="00E578A4"/>
    <w:rsid w:val="00E66C44"/>
    <w:rsid w:val="00E70D13"/>
    <w:rsid w:val="00E811E9"/>
    <w:rsid w:val="00E8598F"/>
    <w:rsid w:val="00E9042D"/>
    <w:rsid w:val="00E92BBD"/>
    <w:rsid w:val="00EA23EA"/>
    <w:rsid w:val="00EB1310"/>
    <w:rsid w:val="00EB57CC"/>
    <w:rsid w:val="00EC6061"/>
    <w:rsid w:val="00EC625F"/>
    <w:rsid w:val="00EC7002"/>
    <w:rsid w:val="00EE27F3"/>
    <w:rsid w:val="00EE5750"/>
    <w:rsid w:val="00EE69E5"/>
    <w:rsid w:val="00EF0483"/>
    <w:rsid w:val="00EF086E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05FA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true" w:styleId="Standard" w:type="paragraph">
    <w:name w:val="Standard"/>
    <w:rsid w:val="00EF086E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1" w:styleId="Standard" w:type="paragraph">
    <w:name w:val="Standard"/>
    <w:rsid w:val="00EF086E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St-2055/2016-35</izvorni_sadrzaj>
    <derivirana_varijabla naziv="DomainObject.Oznaka_1">St-2055/2016-35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Rečić</izvorni_sadrzaj>
    <derivirana_varijabla naziv="DomainObject.Predmet.StrankaFormated_1">  FINA Regionalni centar Zagreb; Andrija Rečić</derivirana_varijabla>
  </DomainObject.Predmet.StrankaFormated>
  <DomainObject.Predmet.StrankaFormatedOIB>
    <izvorni_sadrzaj>  FINA Regionalni centar Zagreb, OIB 85821130368; Andrija Rečić, OIB 62872830025</izvorni_sadrzaj>
    <derivirana_varijabla naziv="DomainObject.Predmet.StrankaFormatedOIB_1">  FINA Regionalni centar Zagreb, OIB 85821130368; Andrija Rečić, OIB 62872830025</derivirana_varijabla>
  </DomainObject.Predmet.StrankaFormatedOIB>
  <DomainObject.Predmet.StrankaFormatedWithAdress>
    <izvorni_sadrzaj> FINA Regionalni centar Zagreb, Trg svibanjskih žrtava 1995. 1, 10000 Zagreb; Andrija Rečić, Zagrebačka Ulica 72, 35214 Donji Andrijevci</izvorni_sadrzaj>
    <derivirana_varijabla naziv="DomainObject.Predmet.StrankaFormatedWithAdress_1"> FINA Regionalni centar Zagreb, Trg svibanjskih žrtava 1995. 1, 10000 Zagreb; Andrija Rečić, Zagrebačka Ulica 72, 35214 Donji Andrijevci</derivirana_varijabla>
  </DomainObject.Predmet.StrankaFormatedWithAdress>
  <DomainObject.Predmet.StrankaFormatedWithAdressOIB>
    <izvorni_sadrzaj> FINA Regionalni centar Zagreb, OIB 85821130368, Trg svibanjskih žrtava 1995. 1, 10000 Zagreb; Andrija Rečić, OIB 62872830025, Zagrebačka Ulica 72, 35214 Donji Andrijevci</izvorni_sadrzaj>
    <derivirana_varijabla naziv="DomainObject.Predmet.StrankaFormatedWithAdressOIB_1"> FINA Regionalni centar Zagreb, OIB 85821130368, Trg svibanjskih žrtava 1995. 1, 10000 Zagreb; Andrija Rečić, OIB 62872830025, Zagrebačka Ulica 72, 35214 Donji Andrijevci</derivirana_varijabla>
  </DomainObject.Predmet.StrankaFormatedWithAdressOIB>
  <DomainObject.Predmet.StrankaWithAdress>
    <izvorni_sadrzaj>FINA Regionalni centar Zagreb Trg svibanjskih žrtava 1995. 1,10000 Zagreb,Andrija Rečić Zagrebačka Ulica 72,35214 Donji Andrijevci</izvorni_sadrzaj>
    <derivirana_varijabla naziv="DomainObject.Predmet.StrankaWithAdress_1">FINA Regionalni centar Zagreb Trg svibanjskih žrtava 1995. 1,10000 Zagreb,Andrija Rečić Zagrebačka Ulica 72,35214 Donji Andrijevci</derivirana_varijabla>
  </DomainObject.Predmet.StrankaWithAdress>
  <DomainObject.Predmet.StrankaWithAdressOIB>
    <izvorni_sadrzaj>FINA Regionalni centar Zagreb, OIB 85821130368, Trg svibanjskih žrtava 1995. 1,10000 Zagreb,Andrija Rečić, OIB 62872830025, Zagrebačka Ulica 72,35214 Donji Andrijevci</izvorni_sadrzaj>
    <derivirana_varijabla naziv="DomainObject.Predmet.StrankaWithAdressOIB_1">FINA Regionalni centar Zagreb, OIB 85821130368, Trg svibanjskih žrtava 1995. 1,10000 Zagreb,Andrija Rečić, OIB 62872830025, Zagrebačka Ulica 72,35214 Donji Andrijevci</derivirana_varijabla>
  </DomainObject.Predmet.StrankaWithAdressOIB>
  <DomainObject.Predmet.StrankaNazivFormated>
    <izvorni_sadrzaj>FINA Regionalni centar Zagreb,Andrija Rečić</izvorni_sadrzaj>
    <derivirana_varijabla naziv="DomainObject.Predmet.StrankaNazivFormated_1">FINA Regionalni centar Zagreb,Andrija Rečić</derivirana_varijabla>
  </DomainObject.Predmet.StrankaNazivFormated>
  <DomainObject.Predmet.StrankaNazivFormatedOIB>
    <izvorni_sadrzaj>FINA Regionalni centar Zagreb, OIB 85821130368,Andrija Rečić, OIB 62872830025</izvorni_sadrzaj>
    <derivirana_varijabla naziv="DomainObject.Predmet.StrankaNazivFormatedOIB_1">FINA Regionalni centar Zagreb, OIB 85821130368,Andrija Rečić, OIB 62872830025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Andrija Rečić</item>
    </izvorni_sadrzaj>
    <derivirana_varijabla naziv="DomainObject.Predmet.StrankaListFormated_1">
      <item>FINA Regionalni centar Zagreb</item>
      <item>Andrija Rečić</item>
    </derivirana_varijabla>
  </DomainObject.Predmet.StrankaListFormated>
  <DomainObject.Predmet.StrankaListFormatedOIB>
    <izvorni_sadrzaj>
      <item>FINA Regionalni centar Zagreb, OIB 85821130368</item>
      <item>Andrija Rečić, OIB 62872830025</item>
    </izvorni_sadrzaj>
    <derivirana_varijabla naziv="DomainObject.Predmet.StrankaListFormatedOIB_1">
      <item>FINA Regionalni centar Zagreb, OIB 85821130368</item>
      <item>Andrija Rečić, OIB 62872830025</item>
    </derivirana_varijabla>
  </DomainObject.Predmet.StrankaListFormatedOIB>
  <DomainObject.Predmet.StrankaListFormatedWithAdress>
    <izvorni_sadrzaj>
      <item>FINA Regionalni centar Zagreb, Trg svibanjskih žrtava 1995. 1, 10000 Zagreb</item>
      <item>Andrija Rečić, Zagrebačka Ulica 72, 35214 Donji Andrijevci</item>
    </izvorni_sadrzaj>
    <derivirana_varijabla naziv="DomainObject.Predmet.StrankaListFormatedWithAdress_1">
      <item>FINA Regionalni centar Zagreb, Trg svibanjskih žrtava 1995. 1, 10000 Zagreb</item>
      <item>Andrija Rečić, Zagrebačka Ulica 72, 35214 Donji Andrijevci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Rečić, OIB 62872830025, Zagrebačka Ulica 72, 35214 Donji Andrijevci</item>
    </izvorni_sadrzaj>
    <derivirana_varijabla naziv="DomainObject.Predmet.StrankaListFormatedWithAdressOIB_1">
      <item>FINA Regionalni centar Zagreb, OIB 85821130368, Trg svibanjskih žrtava 1995. 1, 10000 Zagreb</item>
      <item>Andrija Rečić, OIB 62872830025, Zagrebačka Ulica 72, 35214 Donji Andrijevci</item>
    </derivirana_varijabla>
  </DomainObject.Predmet.StrankaListFormatedWithAdressOIB>
  <DomainObject.Predmet.StrankaListNazivFormated>
    <izvorni_sadrzaj>
      <item>FINA Regionalni centar Zagreb</item>
      <item>Andrija Rečić</item>
    </izvorni_sadrzaj>
    <derivirana_varijabla naziv="DomainObject.Predmet.StrankaListNazivFormated_1">
      <item>FINA Regionalni centar Zagreb</item>
      <item>Andrija Rečić</item>
    </derivirana_varijabla>
  </DomainObject.Predmet.StrankaListNazivFormated>
  <DomainObject.Predmet.StrankaListNazivFormatedOIB>
    <izvorni_sadrzaj>
      <item>FINA Regionalni centar Zagreb, OIB 85821130368</item>
      <item>Andrija Rečić, OIB 62872830025</item>
    </izvorni_sadrzaj>
    <derivirana_varijabla naziv="DomainObject.Predmet.StrankaListNazivFormatedOIB_1">
      <item>FINA Regionalni centar Zagreb, OIB 85821130368</item>
      <item>Andrija Rečić, OIB 62872830025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>
      <item>Sberbank d.d.</item>
      <item>Andrija Rečić</item>
    </izvorni_sadrzaj>
    <derivirana_varijabla naziv="DomainObject.Predmet.OstaliListFormated_1">
      <item>Sberbank d.d.</item>
      <item>Andrija Rečić</item>
    </derivirana_varijabla>
  </DomainObject.Predmet.OstaliListFormated>
  <DomainObject.Predmet.OstaliListFormatedOIB>
    <izvorni_sadrzaj>
      <item>Sberbank d.d., OIB 78427478595</item>
      <item>Andrija Rečić, OIB 62872830025</item>
    </izvorni_sadrzaj>
    <derivirana_varijabla naziv="DomainObject.Predmet.OstaliListFormatedOIB_1">
      <item>Sberbank d.d., OIB 78427478595</item>
      <item>Andrija Rečić, OIB 62872830025</item>
    </derivirana_varijabla>
  </DomainObject.Predmet.OstaliListFormatedOIB>
  <DomainObject.Predmet.OstaliListFormatedWithAdress>
    <izvorni_sadrzaj>
      <item>Sberbank d.d., Varšavska 9, 10000 Zagreb</item>
      <item>Andrija Rečić, Zagrebačka Ulica 72, 35214 Donji Andrijevci</item>
    </izvorni_sadrzaj>
    <derivirana_varijabla naziv="DomainObject.Predmet.OstaliListFormatedWithAdress_1">
      <item>Sberbank d.d., Varšavska 9, 10000 Zagreb</item>
      <item>Andrija Rečić, Zagrebačka Ulica 72, 35214 Donji Andrijevci</item>
    </derivirana_varijabla>
  </DomainObject.Predmet.OstaliListFormatedWithAdress>
  <DomainObject.Predmet.OstaliListFormatedWithAdressOIB>
    <izvorni_sadrzaj>
      <item>Sberbank d.d., OIB 78427478595, Varšavska 9, 10000 Zagreb</item>
      <item>Andrija Rečić, OIB 62872830025, Zagrebačka Ulica 72, 35214 Donji Andrijevci</item>
    </izvorni_sadrzaj>
    <derivirana_varijabla naziv="DomainObject.Predmet.OstaliListFormatedWithAdressOIB_1">
      <item>Sberbank d.d., OIB 78427478595, Varšavska 9, 10000 Zagreb</item>
      <item>Andrija Rečić, OIB 62872830025, Zagrebačka Ulica 72, 35214 Donji Andrijevci</item>
    </derivirana_varijabla>
  </DomainObject.Predmet.OstaliListFormatedWithAdressOIB>
  <DomainObject.Predmet.OstaliListNazivFormated>
    <izvorni_sadrzaj>
      <item>Sberbank d.d.</item>
      <item>Andrija Rečić</item>
    </izvorni_sadrzaj>
    <derivirana_varijabla naziv="DomainObject.Predmet.OstaliListNazivFormated_1">
      <item>Sberbank d.d.</item>
      <item>Andrija Rečić</item>
    </derivirana_varijabla>
  </DomainObject.Predmet.OstaliListNazivFormated>
  <DomainObject.Predmet.OstaliListNazivFormatedOIB>
    <izvorni_sadrzaj>
      <item>Sberbank d.d., OIB 78427478595</item>
      <item>Andrija Rečić, OIB 62872830025</item>
    </izvorni_sadrzaj>
    <derivirana_varijabla naziv="DomainObject.Predmet.OstaliListNazivFormatedOIB_1">
      <item>Sberbank d.d., OIB 78427478595</item>
      <item>Andrija Rečić, OIB 62872830025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St-2055/2016-35</izvorni_sadrzaj>
    <derivirana_varijabla naziv="DomainObject.PoslovniBrojDokumenta_1">St-2055/2016-35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St-2055/2016-35</izvorni_sadrzaj>
    <derivirana_varijabla naziv="DomainObject.Predmet.OdlukaRjesenje.Oznaka_1">St-2055/2016-35</derivirana_varijabla>
  </DomainObject.Predmet.OdlukaRjesenje.Oznaka>
  <DomainObject.Predmet.SudioniciListNaziv>
    <izvorni_sadrzaj>
      <item>FINA Regionalni centar Zagreb</item>
      <item>AKRIL STUDIO j.d.o.o.</item>
      <item>Sberbank d.d.</item>
      <item>Andrija Rečić</item>
      <item>Andrija Rečić</item>
    </izvorni_sadrzaj>
    <derivirana_varijabla naziv="DomainObject.Predmet.SudioniciListNaziv_1">
      <item>FINA Regionalni centar Zagreb</item>
      <item>AKRIL STUDIO j.d.o.o.</item>
      <item>Sberbank d.d.</item>
      <item>Andrija Rečić</item>
      <item>Andrija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  <item>, OIB 78427478595</item>
      <item>, OIB 62872830025</item>
      <item>, OIB 62872830025</item>
    </izvorni_sadrzaj>
    <derivirana_varijabla naziv="DomainObject.Predmet.SudioniciListNazivOIB_1">
      <item>, OIB 85821130368</item>
      <item>, OIB 04491184658</item>
      <item>, OIB 78427478595</item>
      <item>, OIB 62872830025</item>
      <item>, OIB 62872830025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F0C26-C78D-4471-B4AD-CCF4259E8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1228</properties:Words>
  <properties:Characters>6588</properties:Characters>
  <properties:Lines>136</properties:Lines>
  <properties:Paragraphs>32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2017-10-20T08:35:00Z</cp:lastPrinted>
  <dcterms:modified xmlns:xsi="http://www.w3.org/2001/XMLSchema-instance" xsi:type="dcterms:W3CDTF">2017-10-20T08:35:00Z</dcterms:modified>
  <cp:revision>320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St-2055/2016-35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