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64C17" w:rsidR="00064C17">
        <w:tc>
          <w:tcPr>
            <w:tcW w:type="dxa" w:w="2985"/>
            <w:hideMark/>
          </w:tcPr>
          <w:p w:rsidRDefault="00064C17" w:rsidP="00064C17" w:rsidR="00064C1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64C17" w:rsidP="00064C17" w:rsidR="00064C17">
            <w:pPr>
              <w:spacing w:after="0"/>
              <w:jc w:val="center"/>
            </w:pPr>
            <w:r>
              <w:t>Republika Hrvatska</w:t>
            </w:r>
          </w:p>
          <w:p w:rsidRDefault="00064C17" w:rsidP="00064C17" w:rsidR="00064C17">
            <w:pPr>
              <w:spacing w:after="0"/>
              <w:jc w:val="center"/>
            </w:pPr>
            <w:r>
              <w:t>Trgovački sud u Varaždinu</w:t>
            </w:r>
          </w:p>
          <w:p w:rsidRDefault="00064C17" w:rsidP="00064C17" w:rsidR="00064C1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441050" w14:paraId="2441050" w:rsidRDefault="00064C17" w:rsidP="00064C17" w:rsidR="00064C1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64C17" w:rsidP="00064C17" w:rsidR="00064C17">
      <w:pPr>
        <w:spacing w:after="0"/>
        <w:jc w:val="right"/>
      </w:pPr>
      <w:r>
        <w:t>Poslovni broj: 3 St-91/2015-106</w:t>
      </w:r>
    </w:p>
    <w:p w:rsidRDefault="00064C17" w:rsidP="00064C17" w:rsidR="00064C17">
      <w:pPr>
        <w:spacing w:after="0"/>
        <w:jc w:val="right"/>
      </w:pPr>
    </w:p>
    <w:p w:rsidRDefault="00064C17" w:rsidP="00064C17" w:rsidR="00064C17">
      <w:pPr>
        <w:spacing w:after="0"/>
      </w:pPr>
    </w:p>
    <w:p w:rsidRDefault="00064C17" w:rsidP="00064C17" w:rsidR="00064C17">
      <w:pPr>
        <w:spacing w:after="0"/>
      </w:pPr>
    </w:p>
    <w:p w:rsidRDefault="00064C17" w:rsidP="00064C17" w:rsidR="00064C17">
      <w:pPr>
        <w:spacing w:after="0"/>
        <w:jc w:val="both"/>
      </w:pPr>
      <w:r>
        <w:tab/>
        <w:t>Trgovački sud u Varaždinu, po sucu toga suda Jasni Lekić, u stečajnom postupku nad stečajnim dužnikom TVORNICA STOČNE HRANE d.o.o. "u stečaju" Koprivnica, Kolodvorska 14, MBS: 010029626, OIB: 76325867397, nakon održane 11. javne dražbe od 30. svibnja 2019. godine za prodaju nekretnina i pokretnina u vlasništvu stečajnog dužnika određene zaključkom o prodaji broj 3 St-91/15-102 od 4. travnja 2019. godine, dana 05. lipnja 2019. godine donio je slijedeće</w:t>
      </w: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spacing w:after="0"/>
        <w:jc w:val="center"/>
      </w:pPr>
      <w:r>
        <w:t xml:space="preserve">R J E Š E N J E   O   D O S U D I </w:t>
      </w:r>
    </w:p>
    <w:p w:rsidRDefault="00064C17" w:rsidP="00064C17" w:rsidR="00064C17">
      <w:pPr>
        <w:spacing w:after="0"/>
        <w:jc w:val="center"/>
      </w:pPr>
    </w:p>
    <w:p w:rsidRDefault="00064C17" w:rsidP="00064C17" w:rsidR="00064C17">
      <w:pPr>
        <w:pStyle w:val="Tijeloteksta"/>
        <w:spacing w:after="0"/>
        <w:ind w:firstLine="708"/>
        <w:jc w:val="both"/>
      </w:pPr>
      <w:r>
        <w:t xml:space="preserve">I/ Ponuditelju i kupcu HEBA PLUS d.o.o. za trgovinu i usluge, Štaglinec, Štaglinec 66 G, OIB: 63592527794, dosuđuju se nekretnine upisane u zemljišne knjige Općinskog suda u Koprivnici, zemljišnoknjižni odjel Koprivnica i to: čkbr. 3138 zgrada u Kolodvorskoj ulici površine 1186 m2,  upisana u zk.ul. 13552 k.o. Koprivnica, u 1/1 dijela, čkbr. 1795 dvor u Kolodvorskoj ulici površine 379 m2, upisana u zk.ul. 1653 k.o. Koprivnica, u 1/1 dijela i čkbr. 1794 dvor u Kolodvorskoj ulici površine 372 m2, upisan u zk.ul. 1654 k.o. Koprivnica, u 1/1 dijela, zajedno sa pokretninama koje su ugrađene u navedenu nekretninu i sačinjavaju tehnološku proizvodnu cjelinu - mini linija za pakiranje, oprema i postrojenja, uredska oprema, namještaj i inventar, za kupoprodajnu cijenu u iznosu od </w:t>
      </w:r>
      <w:r>
        <w:rPr>
          <w:b/>
        </w:rPr>
        <w:t>1.270.000,00 kn</w:t>
      </w:r>
      <w:r>
        <w:t xml:space="preserve"> (slovima: milijundvjestosedamdesettisuća kuna), koju cijenu je kupac dužan platiti na žiro-račun ovog suda broj IBAN HR4023900011300002754 (u elektroničkom nalogu za plaćanje), ili HR40 2390 0011 3000 0275 4 (u nalogu za plaćanje na papirnatom obrascu), u roku od 45 dana od dana pravomoćnosti ovog rješenja o dosudi. </w:t>
      </w:r>
    </w:p>
    <w:p w:rsidRDefault="00064C17" w:rsidP="00064C17" w:rsidR="00064C17">
      <w:pPr>
        <w:spacing w:after="0"/>
        <w:ind w:firstLine="708"/>
        <w:jc w:val="both"/>
      </w:pPr>
    </w:p>
    <w:p w:rsidRDefault="00064C17" w:rsidP="00064C17" w:rsidR="00064C17">
      <w:pPr>
        <w:pStyle w:val="Tijeloteksta"/>
        <w:spacing w:after="0"/>
        <w:ind w:firstLine="708"/>
        <w:jc w:val="both"/>
      </w:pPr>
      <w:r>
        <w:t>Uplaćena jamčevina uračunava se u kupoprodajnu cijenu.</w:t>
      </w: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064C17" w:rsidP="00064C17" w:rsidR="00064C17">
      <w:pPr>
        <w:pStyle w:val="Tijeloteksta"/>
        <w:spacing w:after="0"/>
        <w:ind w:firstLine="708"/>
        <w:jc w:val="both"/>
      </w:pPr>
    </w:p>
    <w:p w:rsidRDefault="00064C17" w:rsidP="00064C17" w:rsidR="00064C17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III/ Nekretnine i pokretnine iz točke I ovog rješenja predati će se kupcu nakon što kupac u roku od 45 dana od dana pravomoćnosti rješenja o dosudi položi razliku kupovnine. </w:t>
      </w:r>
    </w:p>
    <w:p w:rsidRDefault="00064C17" w:rsidP="00064C17" w:rsidR="00064C17" w:rsidRPr="00064C17">
      <w:pPr>
        <w:pStyle w:val="ListaeSPIS"/>
        <w:numPr>
          <w:ilvl w:val="0"/>
          <w:numId w:val="0"/>
        </w:numPr>
      </w:pPr>
    </w:p>
    <w:p w:rsidRDefault="00064C17" w:rsidP="00064C17" w:rsidR="00064C17">
      <w:pPr>
        <w:spacing w:after="0"/>
        <w:ind w:firstLine="708"/>
        <w:jc w:val="both"/>
      </w:pPr>
      <w:r>
        <w:t xml:space="preserve">IV/ Nakon pravomoćnosti ovog rješenja i nakon što kupac položi razliku kupovnine, Zemljišnoknjižni odjel Općinskog suda u Koprivnici upisati će u korist kupca HEBA PLUS </w:t>
      </w:r>
      <w:r>
        <w:lastRenderedPageBreak/>
        <w:t xml:space="preserve">d.o.o. za trgovinu i usluge, Štaglinec, Štaglinec 66 G, OIB: 63592527794, pravo vlasništva na nekretninama iz točke I izreke ovog rješenja. </w:t>
      </w:r>
    </w:p>
    <w:p w:rsidRDefault="00064C17" w:rsidP="00064C17" w:rsidR="00064C17">
      <w:pPr>
        <w:spacing w:after="0"/>
        <w:ind w:firstLine="708"/>
        <w:jc w:val="both"/>
        <w:rPr>
          <w:rFonts w:cs="Times New Roman"/>
        </w:rPr>
      </w:pPr>
    </w:p>
    <w:p w:rsidRDefault="00064C17" w:rsidP="00064C17" w:rsidR="00064C17">
      <w:pPr>
        <w:spacing w:after="0"/>
        <w:ind w:firstLine="708"/>
        <w:jc w:val="both"/>
      </w:pPr>
      <w:r>
        <w:t>V/ Na nekretninama iz točke I izreke ovog rješenja određuje se brisanje upisanih prava i tereta i to: u zk.ul. 13552 u vlastovnici B pod Z-5516/2015, Z-5143/2016 i Z-9171/2013, te u teretovnici C pod Z-5801/08, Z-7801/2016 i Z-5319/2011, u zk.ul. 1653  u vlastovnici B pod Z-5516/2015, Z-5143/2016 i Z-9171/2013, te u teretovnici C pod Z-5801/08, Z-7801/2016 i Z-5319/2011 i u zk.ul. 1654 u vlastovnici B pod Z-5516/2015, Z-5143/2016 i Z-9171/2013, te u teretovnici C pod Z-5801/08, Z-7801/2016 i Z-5319/2011.</w:t>
      </w:r>
    </w:p>
    <w:p w:rsidRDefault="00064C17" w:rsidP="00064C17" w:rsidR="00064C17">
      <w:pPr>
        <w:spacing w:after="0"/>
        <w:ind w:firstLine="708"/>
        <w:jc w:val="both"/>
      </w:pPr>
    </w:p>
    <w:p w:rsidRDefault="00064C17" w:rsidP="00064C17" w:rsidR="00064C17">
      <w:pPr>
        <w:spacing w:after="0"/>
        <w:ind w:firstLine="708"/>
        <w:jc w:val="both"/>
      </w:pPr>
      <w:r>
        <w:t xml:space="preserve">VI/ Nalaže se zemljišnoknjižnom odjelu Općinskog suda u Koprivnici, upis prava vlasništva na nekretninama pod točkom I izreke ovog rješenja u korist kupca HEBA PLUS d.o.o. za trgovinu i usluge, Štaglinec, Štaglinec 66 G, OIB: 63592527794, u 1/1 dijela, uz istovremeno brisanje prava vlasništva stečajnog dužnika Tvornica stočne hrane d.o.o. "u stečaju" Koprivnica, OIB: 76325867397, te brisanje svih upisanih tereta pod točkom V izreke ovog rješenja. </w:t>
      </w: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pStyle w:val="Tijeloteksta"/>
        <w:spacing w:after="0"/>
        <w:ind w:firstLine="708"/>
        <w:jc w:val="both"/>
      </w:pPr>
      <w:r>
        <w:t>VII/ Nakon pravomoćnosti rješenja o dosudi, te pošto kupovnina bude položena, u zemljišnu knjigu prigodom upisa prava vlasništva u korist kupca upisati će se i založno pravo na nekretnini radi osiguranja tražbine po osnovi kredita u korist davatelja kredita u skladu sa Sporazumom o osiguranju, a u slučaju osiguranja kredita prijenosom vlasništva na nekretnini, sud će odrediti da će se nakon pravomoćnosti rješenja o dosudi, te pošto kupovnina bude položena, u zemljišnu knjigu najprije upisati pravo vlasništva kupca, a zatim prijenos vlasništva na davatelja kredita uz zabilježbu da se prijenos obavlja radi osiguranja. Upis založnog prava odnosno prijenosa vlasništva radi osiguranja obaviti će se na temelju pravomoćnog rješenja o dosudi te potvrde suda da je kupovnina položena.</w:t>
      </w: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spacing w:after="0"/>
        <w:jc w:val="both"/>
      </w:pPr>
      <w:r>
        <w:tab/>
        <w:t>VIII/ Smatrat će se da je ovo rješenje o dosudi dostavljeno svim osobama kojima se dostavlja zaključak o prodaji, te svim sudionicima u dražbi istekom osmog dana od dana njegovog isticanja na e-Oglasnoj ploči suda.</w:t>
      </w: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pStyle w:val="Tijeloteksta"/>
        <w:spacing w:after="0"/>
      </w:pPr>
    </w:p>
    <w:p w:rsidRDefault="00064C17" w:rsidP="00064C17" w:rsidR="00064C17">
      <w:pPr>
        <w:pStyle w:val="Tijeloteksta"/>
        <w:spacing w:after="0"/>
        <w:jc w:val="center"/>
      </w:pPr>
      <w:r>
        <w:t>Obrazloženje</w:t>
      </w:r>
    </w:p>
    <w:p w:rsidRDefault="00064C17" w:rsidP="00064C17" w:rsidR="00064C17">
      <w:pPr>
        <w:pStyle w:val="Tijeloteksta"/>
        <w:spacing w:after="0"/>
        <w:jc w:val="center"/>
      </w:pPr>
    </w:p>
    <w:p w:rsidRDefault="00064C17" w:rsidP="00064C17" w:rsidR="00064C17">
      <w:pPr>
        <w:pStyle w:val="Tijeloteksta"/>
        <w:spacing w:after="0"/>
        <w:jc w:val="both"/>
      </w:pPr>
      <w:r>
        <w:tab/>
        <w:t>Na jedanaestoj javnoj dražbi za prodaju nekretnina i pokretnina stečajnog dužnika Tvornica stočne hrane d.o.o. "u stečaju" Koprivnica, od 30. svibnja 2019. godine, za nekretnine pod točkom I.a) i pokretnine pod točkom I.b) zaključka o prodaji broj 3 St-91/2015-102 od 4.4.2019., po početnoj cijeni od 1.270.000,00 kn, jamčevinu su uplatili ponuđači Goran Zagorščak u iznosu od 127.000,00 kn i Heba plus d.o.o. u iznosu od 127.000,00 kn.</w:t>
      </w:r>
    </w:p>
    <w:p w:rsidRDefault="00064C17" w:rsidP="00064C17" w:rsidR="00064C17">
      <w:pPr>
        <w:pStyle w:val="Tijeloteksta"/>
        <w:spacing w:after="0"/>
      </w:pPr>
    </w:p>
    <w:p w:rsidRDefault="00064C17" w:rsidP="00064C17" w:rsidR="00064C17">
      <w:pPr>
        <w:pStyle w:val="Tijeloteksta"/>
        <w:spacing w:after="0"/>
        <w:ind w:firstLine="708"/>
        <w:jc w:val="both"/>
      </w:pPr>
      <w:r>
        <w:t xml:space="preserve">Prije početka dražbovanja ponuđač Goran Zagorščak izjavio je da odustaje od ponude te je zatražio povrat jamčevine.  </w:t>
      </w:r>
    </w:p>
    <w:p w:rsidRDefault="00064C17" w:rsidP="00064C17" w:rsidR="00064C17">
      <w:pPr>
        <w:pStyle w:val="Tijeloteksta"/>
        <w:spacing w:after="0"/>
        <w:rPr>
          <w:lang w:val="pt-BR"/>
        </w:rPr>
      </w:pPr>
    </w:p>
    <w:p w:rsidRDefault="00064C17" w:rsidP="00064C17" w:rsidR="00064C17">
      <w:pPr>
        <w:pStyle w:val="Tijeloteksta"/>
        <w:spacing w:after="0"/>
        <w:ind w:firstLine="705"/>
        <w:jc w:val="both"/>
      </w:pPr>
      <w:r>
        <w:t>Nakon toga sud je utvrdio da je ponuda kupca Heba plus d.o.o. jedina i najpovoljnija te je stoga dosudio predmetne nekretnine i pokretnine najpovoljnijem ponuđaču Heba plus d.o.o. Štaglinec.</w:t>
      </w:r>
    </w:p>
    <w:p w:rsidRDefault="00064C17" w:rsidP="00064C17" w:rsidR="00064C17">
      <w:pPr>
        <w:pStyle w:val="Tijeloteksta"/>
        <w:spacing w:after="0"/>
        <w:ind w:firstLine="705"/>
        <w:rPr>
          <w:lang w:val="pt-BR"/>
        </w:rPr>
      </w:pPr>
    </w:p>
    <w:p w:rsidRDefault="00064C17" w:rsidP="00064C17" w:rsidR="00064C17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064C17" w:rsidP="00064C17" w:rsidR="00064C17">
      <w:pPr>
        <w:pStyle w:val="Tijeloteksta"/>
        <w:spacing w:after="0"/>
      </w:pPr>
    </w:p>
    <w:p w:rsidRDefault="00064C17" w:rsidP="00064C17" w:rsidR="00064C17">
      <w:pPr>
        <w:pStyle w:val="Tijeloteksta"/>
        <w:spacing w:after="0"/>
        <w:ind w:firstLine="708"/>
        <w:jc w:val="both"/>
      </w:pPr>
      <w:r>
        <w:t xml:space="preserve">Stoga je sud primjenom pravila Ovršnog zakona riješio na način kako to stoji u izreci ovog rješenja o dosudi.  </w:t>
      </w:r>
    </w:p>
    <w:p w:rsidRDefault="00064C17" w:rsidP="00064C17" w:rsidR="00064C17">
      <w:pPr>
        <w:pStyle w:val="Tijeloteksta"/>
        <w:spacing w:after="0"/>
      </w:pPr>
    </w:p>
    <w:p w:rsidRDefault="00064C17" w:rsidP="00064C17" w:rsidR="00064C17">
      <w:pPr>
        <w:pStyle w:val="Tijeloteksta"/>
        <w:spacing w:after="0"/>
      </w:pPr>
    </w:p>
    <w:p w:rsidRDefault="00064C17" w:rsidP="00064C17" w:rsidR="00064C17">
      <w:pPr>
        <w:spacing w:lineRule="auto" w:line="288" w:after="0"/>
        <w:jc w:val="center"/>
      </w:pPr>
      <w:r>
        <w:t>Varaždin, 5. lipnja 2019.</w:t>
      </w:r>
    </w:p>
    <w:p w:rsidRDefault="00064C17" w:rsidP="00064C17" w:rsidR="00064C17">
      <w:pPr>
        <w:spacing w:lineRule="auto" w:line="288" w:after="0"/>
        <w:jc w:val="center"/>
      </w:pPr>
    </w:p>
    <w:p w:rsidRDefault="00064C17" w:rsidP="00064C17" w:rsidR="00064C17">
      <w:pPr>
        <w:spacing w:lineRule="auto" w:line="288" w:after="0"/>
        <w:jc w:val="center"/>
      </w:pPr>
      <w:r>
        <w:t xml:space="preserve"> </w:t>
      </w:r>
    </w:p>
    <w:p w:rsidRDefault="00064C17" w:rsidP="00064C17" w:rsidR="00064C17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spacing w:after="0"/>
        <w:jc w:val="both"/>
      </w:pPr>
      <w:r>
        <w:t xml:space="preserve">                                                                         </w:t>
      </w:r>
    </w:p>
    <w:p w:rsidRDefault="00064C17" w:rsidP="00064C17" w:rsidR="00064C17">
      <w:pPr>
        <w:spacing w:after="0"/>
        <w:jc w:val="both"/>
      </w:pPr>
      <w:r>
        <w:t xml:space="preserve">             </w:t>
      </w: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spacing w:after="0"/>
        <w:jc w:val="both"/>
      </w:pPr>
      <w:r>
        <w:t>POUKA O PRAVNOM LIJEKU:</w:t>
      </w: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spacing w:after="0"/>
        <w:jc w:val="both"/>
      </w:pPr>
      <w:r>
        <w:tab/>
        <w:t xml:space="preserve">Protiv ovog rješenja o dosudi pravo na žalbu imaju sve osobe koje su sudjelovale na dražbi kao ponuditelji i stranke, u roku od 8 dana od isteka osmog dana od dana objave rješenja o dosudi na e-Oglasnoj ploči. </w:t>
      </w:r>
    </w:p>
    <w:p w:rsidRDefault="00064C17" w:rsidP="00064C17" w:rsidR="00064C17">
      <w:pPr>
        <w:spacing w:after="0"/>
        <w:jc w:val="both"/>
      </w:pPr>
      <w:r>
        <w:tab/>
        <w:t>Rješenje se stavlja na e-Oglasnu ploču suda dana 5.6.2019.</w:t>
      </w: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spacing w:after="0"/>
        <w:jc w:val="both"/>
      </w:pPr>
    </w:p>
    <w:p w:rsidRDefault="00064C17" w:rsidP="00064C17" w:rsidR="00064C17">
      <w:pPr>
        <w:pStyle w:val="Odlomakpopisa"/>
        <w:suppressAutoHyphens/>
        <w:spacing w:after="0"/>
      </w:pPr>
      <w:r>
        <w:t xml:space="preserve">DNA: </w:t>
      </w:r>
      <w:r>
        <w:rPr>
          <w:rFonts w:cs="Times New Roman"/>
        </w:rPr>
        <w:t>1</w:t>
      </w:r>
      <w:r>
        <w:t>. Općinski sud u Koprivnici, zemljišnoknjižni odjel, Hrvatske državnosti 5,</w:t>
      </w:r>
    </w:p>
    <w:p w:rsidRDefault="00064C17" w:rsidP="00064C17" w:rsidR="00064C17">
      <w:pPr>
        <w:pStyle w:val="Odlomakpopisa"/>
        <w:suppressAutoHyphens/>
        <w:spacing w:after="0"/>
      </w:pPr>
      <w:r>
        <w:t xml:space="preserve">                nakon pravomoćnosti</w:t>
      </w:r>
    </w:p>
    <w:p w:rsidRDefault="00064C17" w:rsidP="00064C17" w:rsidR="00064C17">
      <w:pPr>
        <w:spacing w:after="0"/>
        <w:jc w:val="both"/>
      </w:pPr>
      <w:r>
        <w:t xml:space="preserve">                     2. e-Oglasna ploča suda</w:t>
      </w:r>
    </w:p>
    <w:p w:rsidRDefault="00AE649C" w:rsidP="00064C17" w:rsidR="00AE649C" w:rsidRPr="00B76F3C">
      <w:pPr>
        <w:pStyle w:val="NormaleSPIS"/>
        <w:spacing w:after="0"/>
      </w:pPr>
    </w:p>
    <w:p w:rsidRDefault="00AB4602" w:rsidP="00064C1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64C1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4EB" w:rsidP="00537B78" w:rsidR="000024EB">
      <w:r>
        <w:separator/>
      </w:r>
    </w:p>
  </w:endnote>
  <w:endnote w:id="0" w:type="continuationSeparator">
    <w:p w:rsidRDefault="000024EB" w:rsidP="00537B78" w:rsidR="00002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4EB" w:rsidP="00537B78" w:rsidR="000024EB">
      <w:r>
        <w:separator/>
      </w:r>
    </w:p>
  </w:footnote>
  <w:footnote w:id="0" w:type="continuationSeparator">
    <w:p w:rsidRDefault="000024EB" w:rsidP="00537B78" w:rsidR="000024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24EB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C17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1CA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997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St-91/2015-106</izvorni_sadrzaj>
    <derivirana_varijabla naziv="DomainObject.Oznaka_1">St-91/2015-106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Marko Dolenec; Ivan Seretin;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Formated_1">
      <item>odvj., Damir Barišić, iz ZOU punomoćnik sudionika u postupku Marko Dolenec; Ivan Seretin;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Formated>
  <DomainObject.Predmet.OstaliListFormatedOIB>
    <izvorni_sadrzaj>
      <item>odvj., Damir Barišić, iz ZOU punomoćnik sudionika u postupku Marko Dolenec; Ivan Seretin;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FormatedOIB_1">
      <item>odvj., Damir Barišić, iz ZOU punomoćnik sudionika u postupku Marko Dolenec; Ivan Seretin;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FormatedOIB>
  <DomainObject.Predmet.OstaliListFormatedWithAdress>
    <izvorni_sadrzaj>
      <item>odvj., Damir Barišić, iz ZOU, Basaričekova 27, 48000 Koprivnica punomoćnik sudionika u postupku Marko Dolenec; Ivan Seretin;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izvorni_sadrzaj>
    <derivirana_varijabla naziv="DomainObject.Predmet.OstaliListFormatedWithAdress_1">
      <item>odvj., Damir Barišić, iz ZOU, Basaričekova 27, 48000 Koprivnica punomoćnik sudionika u postupku Marko Dolenec; Ivan Seretin;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Marko Dolenec; Ivan Seretin;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izvorni_sadrzaj>
    <derivirana_varijabla naziv="DomainObject.Predmet.OstaliListFormatedWithAdressOIB_1">
      <item>odvj., Damir Barišić, iz ZOU, Basaričekova 27, 48000 Koprivnica punomoćnik sudionika u postupku Marko Dolenec; Ivan Seretin;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St-91/2015-106</izvorni_sadrzaj>
    <derivirana_varijabla naziv="DomainObject.PoslovniBrojDokumenta_1">St-91/2015-106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57FB6-994A-4EE7-8766-7C98DB106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964</properties:Words>
  <properties:Characters>5216</properties:Characters>
  <properties:Lines>129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2019-06-05T10:06:00Z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St-91/2015-106 / Odluka - Rješenje - dosuda (odluka_St-91_2015-106.docx)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