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8958" w14:paraId="88a8958" w:rsidRDefault="00AB4602" w:rsidP="00F13B6A" w:rsidR="00F13B6A" w:rsidRPr="00F13B6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3B6A" w:rsidRPr="00F13B6A">
        <w:rPr>
          <w:rFonts w:cs="Times New Roman"/>
          <w:b/>
        </w:rPr>
        <w:t xml:space="preserve">      </w:t>
      </w:r>
      <w:r w:rsidR="00F13B6A" w:rsidRPr="00F13B6A">
        <w:rPr>
          <w:rFonts w:cs="Times New Roman"/>
        </w:rPr>
        <w:t>REPUBLIKA HRVATSKA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TRGOVAČKI SUD U ZAGREBU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       Stalna služba u Karlovcu 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Karlovac, Trg hrvatskih branitelja 1/II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R E P U B L I K A    H R V A T S K A</w:t>
      </w:r>
    </w:p>
    <w:p w:rsidRDefault="00F13B6A" w:rsidP="00F13B6A" w:rsidR="00F13B6A" w:rsidRPr="00F13B6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R J E Š E N J E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ab/>
        <w:t>TRGOVAČKI SUD U ZAGREBU, Stalna služba u Karlovcu</w:t>
      </w:r>
      <w:r w:rsidRPr="00F13B6A">
        <w:rPr>
          <w:rFonts w:cs="Times New Roman" w:eastAsia="Times New Roman"/>
          <w:b/>
          <w:lang w:eastAsia="hr-HR"/>
        </w:rPr>
        <w:t>,</w:t>
      </w:r>
      <w:r w:rsidRPr="00F13B6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14. studenog 2017.</w:t>
      </w: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r i j e š i o   j e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3B6A" w:rsidP="00F13B6A" w:rsidR="00F13B6A" w:rsidRPr="00F13B6A">
      <w:pPr>
        <w:spacing w:after="0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Kupcu GRAD SVETA NEDELJA, Sveta Nedelja,  Trg Ante Starčevića 5, OIB: 24436052952, dosuđuju se nekretnine u vlasništvu stečajnog dužnika DORF d.o.o. u stečaju, Strmec, Ulica dr. Franje Tuđmana 4, OIB: 29078381011, koje se u naravi odnose na:</w:t>
      </w:r>
    </w:p>
    <w:p w:rsidRDefault="00F13B6A" w:rsidP="00F13B6A" w:rsidR="00F13B6A" w:rsidRPr="00F13B6A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1.Suvlasnički dio: 235/1286 k.č.br. 6520/1, ORANICA PESKI  ukupne površine 1286 m2, upisano u zk.ul.br. 3496,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6514/3 ORANICA ukupne površine 638 m2, upisano u zk.ul.br. 3331,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6506/3, ORANICA  ukupne površine 41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6508/4, ORANICA  ukupne površine 878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6509/3, ORANICA  ukupne površine 1515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6510/3, ORANICA  ukupne površine 801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6510/5, ORANICA  ukupne površine 4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6511/3, ORANICA  ukupne površine 286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6512/3, ORANICA  ukupne površine 1025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6513/3, ORANICA  ukupne površine 518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lastRenderedPageBreak/>
        <w:t xml:space="preserve">k.č.br. 6568/3, ORANICA  ukupne površine 208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6569/1, ORANICA  ukupne površine 109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6569/2, ORANICA  ukupne površine 4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6570/1, ORANICA  ukupne površine 18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6582/1, ORANICA  ukupne površine 1460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6587/1, ORANICA  ukupne površine 2376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6588/1, ORANICA GRAHORIŠTE ukupne površine 780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6590/4, ORANICA PESCI ukupne površine 2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6591/3, ORANICA GRAHORIŠTE  ukupne površine 2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6593/8, ORANICA  ukupne površine 66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6515/3, ORANICA  ukupne površine 234 m2,  upisano u zk.ul.br. 859,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6514/1, ORANICA  ukupne površine 455 m2 upisano u zk.ul.br. 3331,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6513/1, ORANICA  ukupne površine 90 m2, upisano u zk.ul.br. 3330, 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 xml:space="preserve">k.č.br. 6591/4, ORANICA ukupne površine 73 m2, upisano u z.k.ul.br. 3330 k.o. Strmec Samoborski, </w:t>
      </w:r>
    </w:p>
    <w:p w:rsidRDefault="00F13B6A" w:rsidP="00F13B6A" w:rsidR="00F13B6A" w:rsidRPr="00F13B6A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val="en-US"/>
        </w:rPr>
        <w:t>k.č.br. 6592/2, ORANICA ukupne površine 104 m2, upisano u z.k.ul.br. 3330 k.o. Strmec Samoborski.</w:t>
      </w:r>
    </w:p>
    <w:p w:rsidRDefault="00F13B6A" w:rsidP="00F13B6A" w:rsidR="00F13B6A" w:rsidRPr="00F13B6A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Kupovnina za navedene nekretnine iznosi: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I.1.                 9.122,26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I.2.               37.148,52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I.3.                 2.387,28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I.4.               51.122,88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I.5.               88.213,18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I.6.               46.639,43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I.7.                    228,40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I.8.               16.652,78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I.9.               59.682,18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lastRenderedPageBreak/>
        <w:t>pod rednim brojem I.10.             30.161,33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I.11.             12.111,48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I.12.               6.346,69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I.13.                  227,25 kn,</w:t>
      </w:r>
    </w:p>
    <w:p w:rsidRDefault="00F13B6A" w:rsidP="00F13B6A" w:rsidR="00F13B6A" w:rsidRPr="00F13B6A">
      <w:pPr>
        <w:numPr>
          <w:ilvl w:val="0"/>
          <w:numId w:val="49"/>
        </w:numPr>
        <w:tabs>
          <w:tab w:pos="6379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I.14.               1.048,08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I.15.              85.010,72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I.16.            138.346,21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I.17.              45.416,68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I.18.                   116,45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I.19.                   116,45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I.20.                3.842,94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I.21.              13.625,00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I.22.              22.795,41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I.23.                4.508,98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pod rednim brojem I.24.                5.241,01 kn,</w:t>
      </w:r>
    </w:p>
    <w:p w:rsidRDefault="00F13B6A" w:rsidP="00F13B6A" w:rsidR="00F13B6A" w:rsidRPr="00F13B6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pod rednim brojem I.25.                7.492,03 kn, </w:t>
      </w:r>
    </w:p>
    <w:p w:rsidRDefault="00F13B6A" w:rsidP="00F13B6A" w:rsidR="00F13B6A" w:rsidRPr="00F13B6A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odnosno ukupno 687.603,62 kn.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III</w:t>
      </w:r>
      <w:r w:rsidRPr="00F13B6A">
        <w:rPr>
          <w:rFonts w:cs="Times New Roman" w:eastAsia="Times New Roman"/>
          <w:b/>
          <w:lang w:eastAsia="hr-HR"/>
        </w:rPr>
        <w:t>.</w:t>
      </w:r>
      <w:r w:rsidRPr="00F13B6A">
        <w:rPr>
          <w:rFonts w:cs="Times New Roman" w:eastAsia="Times New Roman"/>
          <w:lang w:eastAsia="hr-HR"/>
        </w:rPr>
        <w:t xml:space="preserve"> Kupac GRAD SVETA NEDELJA, Sveta Nedelja,  Trg Ante Starčevića 5, OIB: 24436052952, je dužan u roku od 90 dana od dana pravomoćnosti rješenja o dosudi uplatiti razliku kupovnine preko uplaćene jamčevine i to u iznosu od 649.222,81 kn na račun Trgovačkog suda u Zagrebu broj HR9223900011300000460 model HR05, pozivom na 176-2015 (s napomenom „uplata razlike kupovnine“).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IV</w:t>
      </w:r>
      <w:r w:rsidRPr="00F13B6A">
        <w:rPr>
          <w:rFonts w:cs="Times New Roman" w:eastAsia="Times New Roman"/>
          <w:b/>
          <w:lang w:eastAsia="hr-HR"/>
        </w:rPr>
        <w:t>.</w:t>
      </w:r>
      <w:r w:rsidRPr="00F13B6A">
        <w:rPr>
          <w:rFonts w:cs="Times New Roman" w:eastAsia="Times New Roman"/>
          <w:lang w:eastAsia="hr-HR"/>
        </w:rPr>
        <w:t xml:space="preserve"> Ova imovina predat će se kupcu GRAD SVETA NEDELJA, Sveta Nedelja,  Trg Ante Starčevića 5, OIB: 24436052952, zaključkom o predaji nakon što ovo rješenje postane pravomoćno, a kupac uplati kupovninu umanjenu za iznos jamčevine.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VI. Određuje se brisanje:</w:t>
      </w:r>
    </w:p>
    <w:p w:rsidRDefault="00F13B6A" w:rsidP="00F13B6A" w:rsidR="00F13B6A" w:rsidRPr="00F13B6A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1. upisano u zk.ul.br. 3496,  k.o. Strmec Samoborski, 1.Suvlasnički dio: 235/1286 k.č.br. 6520/1, ORANICA PESKI  ukupne površine 1286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Republika Hrvatska, Ministarstvo financija, za iznos od 5.842.561,61 kn, upisanog pod brojem Z-2751/14,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2. upisano u zk.ul.br. 3331, k.o. Strmec Samoborski k.č.br. 6514/3 ORANICA ukupne površine 638 m2, 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lastRenderedPageBreak/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3. upisano u zk.ul.br. 3330,  k.o. Strmec Samoborski, k.č.br. 6506/3, ORANICA  ukupne površine 41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4.</w:t>
      </w:r>
      <w:r w:rsidRPr="00F13B6A">
        <w:rPr>
          <w:rFonts w:cs="Times New Roman" w:eastAsia="Times New Roman"/>
          <w:lang w:eastAsia="hr-HR"/>
        </w:rPr>
        <w:tab/>
        <w:t xml:space="preserve">upisano u zk.ul.br. 3330,  k.o. Strmec Samoborski k.č.br. 6508/4, ORANICA  ukupne površine 878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5. upisano u zk.ul.br. 3330,  k.o. Strmec Samoborski k.č.br. 6509/3, ORANICA  ukupne površine 1515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6. upisano u zk.ul.br. 3330,  k.o. Strmec Samoborski, k.č.br. 6510/3, ORANICA  ukupne površine 801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7. upisano u zk.ul.br. 3330,  k.o. Strmec Samoborski k.č.br. 6510/5, ORANICA  ukupne površine 4 m2, 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8. upisano u zk.ul.br. 3330,  k.o. Strmec Samoborski k.č.br. 6511/3, ORANICA  ukupne površine 286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9. upisano u zk.ul.br. 3330,  k.o. Strmec Samoborski, k.č.br. 6512/3, ORANICA  ukupne površine 1025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lastRenderedPageBreak/>
        <w:t xml:space="preserve">10. upisano u zk.ul.br. 3330,  k.o. Strmec Samoborski, k.č.br. 6513/3, ORANICA  ukupne površine 518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11. upisano u zk.ul.br. 3330,  k.o. Strmec Samoborski, k.č.br. 6568/3, ORANICA  ukupne površine 208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12. upisano u zk.ul.br. 3330,  k.o. Strmec Samoborski, k.č.br. 6569/1, ORANICA  ukupne površine 109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13. upisano u zk.ul.br. 3330,  k.o. Strmec Samoborski, k.č.br. 6569/2, ORANICA  ukupne površine 4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14. upisano u zk.ul.br. 3330,  k.o. Strmec Samoborski, k.č.br. 6570/1, ORANICA  ukupne površine 18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15. upisano u zk.ul.br. 3330,  k.o. Strmec Samoborski, k.č.br. 6582/1, ORANICA  ukupne površine 1460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16. upisano u zk.ul.br. 3330,  k.o. Strmec Samoborski, k.č.br. 6587/1, ORANICA  ukupne površine 2376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17. upisano u zk.ul.br. 3330,  k.o. Strmec Samoborski k.č.br. 6588/1, ORANICA GRAHORIŠTE ukupne površine 780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lastRenderedPageBreak/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18. upisano u zk.ul.br. 3330,  k.o. Strmec Samoborski, k.č.br. 6590/4, ORANICA PESCI ukupne površine 2 m2,: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19. upisano u zk.ul.br. 3330,  k.o. Strmec Samoborski, k.č.br. 6591/3, ORANICA GRAHORIŠTE  ukupne površine 2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20. upisano u zk.ul.br. 3330,  k.o. Strmec Samoborski, k.č.br. 6593/8, ORANICA  ukupne površine 66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21. upisano u zk.ul.br. 859,  k.o. Strmec Samoborski, k.č.br. 6515/3, ORANICA  ukupne površine 234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22. upisano u zk.ul.br. 3331, k.o. Strmec Samoborski,  k.č.br. 6514/1, ORANICA  ukupne površine 455 m2 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23. upisano u zk.ul.br. 3330,  k.o. Strmec Samoborski, k.č.br. 6513/1, ORANICA  ukupne površine 90 m2,: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založnog prava za iznos od 50.000.000,00 kn u korist Hoto grupa d.o.o., Zagreb, Trg Petra Preradovića 6, OIB: 69687258030, upisanog pod brojem Z-3193/13,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24. upisano u z.k.ul.br. 3330 k.o. Strmec Samoborski, k.č.br. 6591/4, ORANICA ukupne površine 73 m2: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 određuje se brisanje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lastRenderedPageBreak/>
        <w:t>25. upisano u z.k.ul.br. 3330 k.o. Strmec Samoborski, k.čb.r 6592/2, ORANICA ukupne površine 104 m2: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-  određuje se brisanje plombe pod brojem Z-16427/15,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VII</w:t>
      </w:r>
      <w:r w:rsidRPr="00F13B6A">
        <w:rPr>
          <w:rFonts w:cs="Times New Roman" w:eastAsia="Times New Roman"/>
          <w:b/>
          <w:lang w:eastAsia="hr-HR"/>
        </w:rPr>
        <w:t>.</w:t>
      </w:r>
      <w:r w:rsidRPr="00F13B6A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VIII</w:t>
      </w:r>
      <w:r w:rsidRPr="00F13B6A">
        <w:rPr>
          <w:rFonts w:cs="Times New Roman" w:eastAsia="Times New Roman"/>
          <w:b/>
          <w:lang w:eastAsia="hr-HR"/>
        </w:rPr>
        <w:t>.</w:t>
      </w:r>
      <w:r w:rsidRPr="00F13B6A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IX</w:t>
      </w:r>
      <w:r w:rsidRPr="00F13B6A">
        <w:rPr>
          <w:rFonts w:cs="Times New Roman" w:eastAsia="Times New Roman"/>
          <w:b/>
          <w:lang w:eastAsia="hr-HR"/>
        </w:rPr>
        <w:t>.</w:t>
      </w:r>
      <w:r w:rsidRPr="00F13B6A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nekretnina navedenih u točki I. ovog rješenja.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F13B6A">
        <w:rPr>
          <w:rFonts w:cs="Times New Roman" w:eastAsia="Times New Roman"/>
          <w:lang w:eastAsia="hr-HR"/>
        </w:rPr>
        <w:t>Obrazloženje</w:t>
      </w:r>
    </w:p>
    <w:p w:rsidRDefault="00F13B6A" w:rsidP="00F13B6A" w:rsidR="00F13B6A" w:rsidRPr="00F13B6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Na šesnaestoj usmenoj javnoj dražbi za nekretnine pod rednim brojem 1. do 21., na osmoj usmenoj javnoj dražbi za nekretnine pod rednim brojem 22. i 23., te na četrnaestoj usmenoj javnoj dražbi za nekretnine pod rednim brojem 24. i 25., radi prodaje imovine dužnika kao u točki I. izreke rješenja, sudjelovao je jedan ponuditelj i to Grad Sveta Nedelja, Sveta Nedjelja.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Ponuditelj  Grad Sveta Nedelja, Sveta Nedelja, Trg Ante Starčevića 5, dao je jednu ponudu za sve nekretnine, koja je ujedno bila i početna cijena, a kako je to navedeno u izreci rješenja.  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Nakon zaključenja dražbe, sudac je utvrdio tu činjenicu i objavio kako je kupac Grad Sveta Nedelja, Sveta Nedelja, Trg Ante Starčevića 5, ispunio uvjete da mu se nekretnine dosude.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U Karlovcu, 14. studenog 2017.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F13B6A">
        <w:rPr>
          <w:rFonts w:cs="Times New Roman" w:eastAsia="Times New Roman"/>
          <w:lang w:eastAsia="hr-HR"/>
        </w:rPr>
        <w:t>Za točnost otpravka-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F13B6A" w:rsidP="00F13B6A" w:rsidR="00F13B6A" w:rsidRPr="00F13B6A">
      <w:pPr>
        <w:spacing w:after="0"/>
        <w:jc w:val="center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F13B6A" w:rsidP="00F13B6A" w:rsidR="00F13B6A" w:rsidRPr="00F13B6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PRAVNA POUKA:</w:t>
      </w:r>
    </w:p>
    <w:p w:rsidRDefault="00F13B6A" w:rsidP="00F13B6A" w:rsidR="00F13B6A" w:rsidRPr="00F13B6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3B6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710819"/>
      <w:docPartObj>
        <w:docPartGallery w:val="Page Numbers (Top of Page)"/>
        <w:docPartUnique/>
      </w:docPartObj>
    </w:sdtPr>
    <w:sdtContent>
      <w:p w:rsidRDefault="00F13B6A" w:rsidR="00F13B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13B6A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0925761"/>
    <w:multiLevelType w:val="hybridMultilevel"/>
    <w:tmpl w:val="4F6A18C4"/>
    <w:lvl w:tplc="75C8D56C" w:ilvl="0">
      <w:start w:val="2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B6A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22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Grad Sveta Nedjelja</izvorni_sadrzaj>
    <derivirana_varijabla naziv="DomainObject.Primjedba_1">Grad Sveta Nedjelja</derivirana_varijabla>
  </DomainObject.Primjedba>
  <DomainObject.Oznaka>
    <izvorni_sadrzaj>St-176/2015-168</izvorni_sadrzaj>
    <derivirana_varijabla naziv="DomainObject.Oznaka_1">St-176/2015-168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St-176/2015-168</izvorni_sadrzaj>
    <derivirana_varijabla naziv="DomainObject.PoslovniBrojDokumenta_1">St-176/2015-168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8E09A-38E2-4E5D-9848-1DD76F635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2353</properties:Words>
  <properties:Characters>12915</properties:Characters>
  <properties:Lines>329</properties:Lines>
  <properties:Paragraphs>162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2017-11-14T13:10:00Z</cp:lastPrinted>
  <dcterms:modified xmlns:xsi="http://www.w3.org/2001/XMLSchema-instance" xsi:type="dcterms:W3CDTF">2017-11-14T13:10:00Z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St-176/2015-168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