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cb8e4" w14:paraId="01cb8e4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CB7A32" w:rsidR="00D1370B" w:rsidRPr="00CB7A32">
      <w:pPr>
        <w:jc w:val="right"/>
        <w:rPr>
          <w:b/>
          <w:color w:val="FF0000"/>
          <w:sz w:val="24"/>
          <w:szCs w:val="24"/>
        </w:rPr>
      </w:pPr>
      <w:r w:rsidRPr="00D1370B">
        <w:rPr>
          <w:b/>
          <w:sz w:val="24"/>
          <w:szCs w:val="24"/>
        </w:rPr>
        <w:t>Posl. br. 18 St-</w:t>
      </w:r>
      <w:r w:rsidR="00335CA9">
        <w:rPr>
          <w:b/>
          <w:sz w:val="24"/>
          <w:szCs w:val="24"/>
        </w:rPr>
        <w:t>1</w:t>
      </w:r>
      <w:r w:rsidR="00156B0C">
        <w:rPr>
          <w:b/>
          <w:sz w:val="24"/>
          <w:szCs w:val="24"/>
        </w:rPr>
        <w:t>856</w:t>
      </w:r>
      <w:r w:rsidRPr="00D1370B">
        <w:rPr>
          <w:b/>
          <w:sz w:val="24"/>
          <w:szCs w:val="24"/>
        </w:rPr>
        <w:t>/2016</w:t>
      </w:r>
      <w:r w:rsidR="00441645">
        <w:rPr>
          <w:b/>
          <w:sz w:val="24"/>
          <w:szCs w:val="24"/>
        </w:rPr>
        <w:t>-</w:t>
      </w:r>
      <w:r w:rsidR="00C76178">
        <w:rPr>
          <w:b/>
          <w:sz w:val="24"/>
          <w:szCs w:val="24"/>
        </w:rPr>
        <w:t>57</w:t>
      </w: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CB7A32" w:rsidP="00A61532" w:rsidR="00CB7A32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441645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R J E Š E NJ E</w:t>
      </w:r>
    </w:p>
    <w:p w:rsidRDefault="00F917B6" w:rsidP="00F917B6" w:rsidR="00F917B6" w:rsidRPr="00D1370B">
      <w:pPr>
        <w:jc w:val="both"/>
        <w:rPr>
          <w:sz w:val="24"/>
          <w:szCs w:val="24"/>
        </w:rPr>
      </w:pPr>
    </w:p>
    <w:p w:rsidRDefault="00F917B6" w:rsidP="009A6522" w:rsidR="00F917B6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156B0C" w:rsidRPr="00156B0C">
        <w:rPr>
          <w:sz w:val="24"/>
          <w:szCs w:val="24"/>
        </w:rPr>
        <w:t>Stečajna masa iza GANTZ d.o.o. za usluge u stečaju, Split, A.B. Šimića 20, OIB: 42737742220, zastupanog po stečajnom upravitelju Ivanu Sunara</w:t>
      </w:r>
      <w:r w:rsidRPr="00D1370B">
        <w:rPr>
          <w:sz w:val="24"/>
          <w:szCs w:val="24"/>
        </w:rPr>
        <w:t xml:space="preserve">, </w:t>
      </w:r>
      <w:r w:rsidR="00441645">
        <w:rPr>
          <w:sz w:val="24"/>
          <w:szCs w:val="24"/>
        </w:rPr>
        <w:t>nakon javnog</w:t>
      </w:r>
      <w:r w:rsidRPr="00D1370B">
        <w:rPr>
          <w:sz w:val="24"/>
          <w:szCs w:val="24"/>
        </w:rPr>
        <w:t xml:space="preserve"> ročišta</w:t>
      </w:r>
      <w:r w:rsidR="00441645">
        <w:rPr>
          <w:sz w:val="24"/>
          <w:szCs w:val="24"/>
        </w:rPr>
        <w:t xml:space="preserve"> za diobu</w:t>
      </w:r>
      <w:r w:rsidRPr="00D1370B">
        <w:rPr>
          <w:sz w:val="24"/>
          <w:szCs w:val="24"/>
        </w:rPr>
        <w:t xml:space="preserve">, </w:t>
      </w:r>
      <w:r w:rsidR="00441645">
        <w:rPr>
          <w:sz w:val="24"/>
          <w:szCs w:val="24"/>
        </w:rPr>
        <w:t>dana</w:t>
      </w:r>
      <w:r w:rsidR="00156B0C">
        <w:rPr>
          <w:sz w:val="24"/>
          <w:szCs w:val="24"/>
        </w:rPr>
        <w:t xml:space="preserve"> 04. listopad</w:t>
      </w:r>
      <w:r w:rsidR="00D80838">
        <w:rPr>
          <w:sz w:val="24"/>
          <w:szCs w:val="24"/>
        </w:rPr>
        <w:t>a 2018.g.</w:t>
      </w: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441645" w:rsidP="00A61532" w:rsidR="00A61532" w:rsidRPr="00D137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i j e š</w:t>
      </w:r>
      <w:r w:rsidR="00A61532" w:rsidRPr="00D1370B">
        <w:rPr>
          <w:b/>
          <w:sz w:val="24"/>
          <w:szCs w:val="24"/>
        </w:rPr>
        <w:t xml:space="preserve">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D80838" w:rsidP="00156B0C" w:rsidR="00D80838" w:rsidRPr="00156B0C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D80838">
        <w:rPr>
          <w:sz w:val="24"/>
          <w:szCs w:val="24"/>
        </w:rPr>
        <w:t xml:space="preserve">Iz utrška ostvarenog prodajom imovine stečajnog dužnika </w:t>
      </w:r>
      <w:r w:rsidR="00156B0C" w:rsidRPr="00156B0C">
        <w:rPr>
          <w:sz w:val="24"/>
          <w:szCs w:val="24"/>
        </w:rPr>
        <w:t xml:space="preserve">Stečajna masa iza GANTZ d.o.o. za usluge u stečaju, Split, A.B. Šimića 20, OIB: 42737742220, zastupanog po stečajnom upravitelju Ivanu Sunara </w:t>
      </w:r>
      <w:r w:rsidRPr="00D80838">
        <w:rPr>
          <w:sz w:val="24"/>
          <w:szCs w:val="24"/>
        </w:rPr>
        <w:t>i to nekretnine</w:t>
      </w:r>
      <w:r w:rsidR="00156B0C">
        <w:rPr>
          <w:sz w:val="24"/>
          <w:szCs w:val="24"/>
        </w:rPr>
        <w:t xml:space="preserve">: </w:t>
      </w:r>
      <w:r w:rsidR="00156B0C" w:rsidRPr="00156B0C">
        <w:rPr>
          <w:sz w:val="24"/>
          <w:szCs w:val="24"/>
        </w:rPr>
        <w:t>3/4 suvlasničkog dijela nekretnine čest.br. 17 – vrt, površine 266 m2, upisane kod Općinskog suda u Dubrovniku, zemljišno knjižni odjel Dubrovnik, u  z.ul. 267, za k.o. Obuljeno</w:t>
      </w:r>
      <w:r w:rsidRPr="00156B0C">
        <w:rPr>
          <w:sz w:val="24"/>
          <w:szCs w:val="24"/>
        </w:rPr>
        <w:t>, utvrđuju se troškov</w:t>
      </w:r>
      <w:r w:rsidR="00335CA9" w:rsidRPr="00156B0C">
        <w:rPr>
          <w:sz w:val="24"/>
          <w:szCs w:val="24"/>
        </w:rPr>
        <w:t>i utvrđivanja predmeta razlučnog</w:t>
      </w:r>
      <w:r w:rsidRPr="00156B0C">
        <w:rPr>
          <w:sz w:val="24"/>
          <w:szCs w:val="24"/>
        </w:rPr>
        <w:t xml:space="preserve"> prava u paušalnom iznosu od 5% od utrška odnosno </w:t>
      </w:r>
      <w:r w:rsidR="00156B0C">
        <w:rPr>
          <w:sz w:val="24"/>
          <w:szCs w:val="24"/>
        </w:rPr>
        <w:t>3.192,66</w:t>
      </w:r>
      <w:r w:rsidRPr="00156B0C">
        <w:rPr>
          <w:sz w:val="24"/>
          <w:szCs w:val="24"/>
        </w:rPr>
        <w:t xml:space="preserve"> kuna.</w:t>
      </w:r>
    </w:p>
    <w:p w:rsidRDefault="00D80838" w:rsidP="00D80838" w:rsidR="00D80838" w:rsidRPr="00D80838">
      <w:pPr>
        <w:jc w:val="both"/>
        <w:rPr>
          <w:sz w:val="24"/>
          <w:szCs w:val="24"/>
        </w:rPr>
      </w:pPr>
    </w:p>
    <w:p w:rsidRDefault="00D80838" w:rsidP="00D80838" w:rsidR="00D80838" w:rsidRPr="00D80838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D80838">
        <w:rPr>
          <w:sz w:val="24"/>
          <w:szCs w:val="24"/>
        </w:rPr>
        <w:t xml:space="preserve">Troškovi unovčenja predmeta razlučnog prava utvrđuju se u iznosu </w:t>
      </w:r>
      <w:r w:rsidR="00156B0C">
        <w:rPr>
          <w:sz w:val="24"/>
          <w:szCs w:val="24"/>
        </w:rPr>
        <w:t>7.644,33</w:t>
      </w:r>
      <w:r w:rsidRPr="00D80838">
        <w:rPr>
          <w:sz w:val="24"/>
          <w:szCs w:val="24"/>
        </w:rPr>
        <w:t xml:space="preserve"> kuna. </w:t>
      </w:r>
    </w:p>
    <w:p w:rsidRDefault="00441645" w:rsidP="00FB135E" w:rsidR="00441645" w:rsidRPr="00FB135E">
      <w:pPr>
        <w:rPr>
          <w:sz w:val="24"/>
          <w:szCs w:val="24"/>
        </w:rPr>
      </w:pPr>
    </w:p>
    <w:p w:rsidRDefault="00441645" w:rsidP="00766C69" w:rsidR="009942E4" w:rsidRPr="00766C69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437ECF">
        <w:rPr>
          <w:sz w:val="24"/>
          <w:szCs w:val="24"/>
        </w:rPr>
        <w:t>Nalaže se Financijskoj agenciji nakon pravomoćnosti ovog rješenja bez odlaganja is</w:t>
      </w:r>
      <w:r w:rsidR="003F6AF7" w:rsidRPr="00437ECF">
        <w:rPr>
          <w:sz w:val="24"/>
          <w:szCs w:val="24"/>
        </w:rPr>
        <w:t xml:space="preserve">platiti </w:t>
      </w:r>
      <w:r w:rsidR="00156B0C">
        <w:rPr>
          <w:sz w:val="24"/>
          <w:szCs w:val="24"/>
        </w:rPr>
        <w:t xml:space="preserve"> ukupan iznos</w:t>
      </w:r>
      <w:r w:rsidR="003F6AF7" w:rsidRPr="00437ECF">
        <w:rPr>
          <w:sz w:val="24"/>
          <w:szCs w:val="24"/>
        </w:rPr>
        <w:t xml:space="preserve"> </w:t>
      </w:r>
      <w:r w:rsidR="00156B0C">
        <w:rPr>
          <w:sz w:val="24"/>
          <w:szCs w:val="24"/>
        </w:rPr>
        <w:t xml:space="preserve">ostvarene kupoprodajne cijene 63.853,17 kuna </w:t>
      </w:r>
      <w:r w:rsidRPr="00437ECF">
        <w:rPr>
          <w:sz w:val="24"/>
          <w:szCs w:val="24"/>
        </w:rPr>
        <w:t xml:space="preserve">i </w:t>
      </w:r>
      <w:r w:rsidR="00156B0C">
        <w:rPr>
          <w:sz w:val="24"/>
          <w:szCs w:val="24"/>
        </w:rPr>
        <w:t xml:space="preserve">to </w:t>
      </w:r>
      <w:r w:rsidR="00437ECF" w:rsidRPr="00437ECF">
        <w:rPr>
          <w:sz w:val="24"/>
          <w:szCs w:val="24"/>
        </w:rPr>
        <w:t xml:space="preserve">za vrstu prodaje </w:t>
      </w:r>
      <w:r w:rsidR="00156B0C">
        <w:rPr>
          <w:sz w:val="24"/>
          <w:szCs w:val="24"/>
        </w:rPr>
        <w:t>pojedinačni</w:t>
      </w:r>
      <w:r w:rsidR="00437ECF" w:rsidRPr="00437ECF">
        <w:rPr>
          <w:sz w:val="24"/>
          <w:szCs w:val="24"/>
        </w:rPr>
        <w:t xml:space="preserve"> predmet prodaje, ID prodaje </w:t>
      </w:r>
      <w:r w:rsidR="00156B0C">
        <w:rPr>
          <w:sz w:val="24"/>
          <w:szCs w:val="24"/>
        </w:rPr>
        <w:t>2716</w:t>
      </w:r>
      <w:r w:rsidR="00437ECF" w:rsidRPr="00437ECF">
        <w:rPr>
          <w:sz w:val="24"/>
          <w:szCs w:val="24"/>
        </w:rPr>
        <w:t xml:space="preserve">, a sa računa na koji su uplaćene jamčevina HR3323900011300028779 i kupovnina HR1123900011300028787, model HR 11, poziv na broj </w:t>
      </w:r>
      <w:r w:rsidR="00156B0C">
        <w:rPr>
          <w:sz w:val="24"/>
          <w:szCs w:val="24"/>
        </w:rPr>
        <w:t xml:space="preserve">56642-19828 </w:t>
      </w:r>
      <w:r w:rsidRPr="00156B0C">
        <w:rPr>
          <w:sz w:val="24"/>
          <w:szCs w:val="24"/>
        </w:rPr>
        <w:t xml:space="preserve">u korist računa </w:t>
      </w:r>
      <w:r w:rsidR="00156B0C">
        <w:rPr>
          <w:sz w:val="24"/>
          <w:szCs w:val="24"/>
        </w:rPr>
        <w:t xml:space="preserve">stečajnog dužnika </w:t>
      </w:r>
      <w:r w:rsidR="00156B0C" w:rsidRPr="00156B0C">
        <w:rPr>
          <w:sz w:val="24"/>
          <w:szCs w:val="24"/>
        </w:rPr>
        <w:t>Stečajna masa iza GANTZ d.o.o. za usluge u stečaju, Split, A.B. Šimića 20, OIB: 42737742220</w:t>
      </w:r>
      <w:r w:rsidR="00156B0C">
        <w:rPr>
          <w:sz w:val="24"/>
          <w:szCs w:val="24"/>
        </w:rPr>
        <w:t xml:space="preserve"> </w:t>
      </w:r>
      <w:r w:rsidRPr="00156B0C">
        <w:rPr>
          <w:sz w:val="24"/>
          <w:szCs w:val="24"/>
        </w:rPr>
        <w:t xml:space="preserve">otvoren kod </w:t>
      </w:r>
      <w:r w:rsidR="00156B0C">
        <w:rPr>
          <w:sz w:val="24"/>
          <w:szCs w:val="24"/>
        </w:rPr>
        <w:t>Splitske banke</w:t>
      </w:r>
      <w:r w:rsidRPr="00156B0C">
        <w:rPr>
          <w:sz w:val="24"/>
          <w:szCs w:val="24"/>
        </w:rPr>
        <w:t xml:space="preserve"> d.d. broj</w:t>
      </w:r>
      <w:r w:rsidR="009B77D6" w:rsidRPr="00156B0C">
        <w:rPr>
          <w:sz w:val="24"/>
          <w:szCs w:val="24"/>
        </w:rPr>
        <w:t xml:space="preserve"> IBAN:</w:t>
      </w:r>
      <w:r w:rsidR="00156B0C">
        <w:rPr>
          <w:sz w:val="24"/>
          <w:szCs w:val="24"/>
        </w:rPr>
        <w:t xml:space="preserve"> HR6123300031123060046</w:t>
      </w:r>
      <w:r w:rsidR="009942E4" w:rsidRPr="00766C69">
        <w:rPr>
          <w:sz w:val="24"/>
          <w:szCs w:val="24"/>
        </w:rPr>
        <w:t>.</w:t>
      </w:r>
    </w:p>
    <w:p w:rsidRDefault="009942E4" w:rsidP="009942E4" w:rsidR="009942E4">
      <w:pPr>
        <w:ind w:left="1080"/>
        <w:jc w:val="both"/>
        <w:rPr>
          <w:sz w:val="24"/>
          <w:szCs w:val="24"/>
        </w:rPr>
      </w:pPr>
    </w:p>
    <w:p w:rsidRDefault="009942E4" w:rsidP="00CB7A32" w:rsidR="009942E4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B33320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  <w:r w:rsidR="00766C69" w:rsidRPr="00766C69">
        <w:rPr>
          <w:sz w:val="24"/>
          <w:szCs w:val="24"/>
        </w:rPr>
        <w:t>Nakon što je ponuditelj ROKO VUKOVIĆ, Slavonska 5, Split, OIB: 53100179870 postupio po rješenju ovog suda posl. br. St-1856/2016-44 od 19. ožujka 2018. godine i u cijelosti uplatio kupovninu za predmetnu imovinu u iznosu 63.853,17 kuna (uplata 58.567,86 kuna i uračunata uplaćena jam</w:t>
      </w:r>
      <w:r w:rsidR="00766C69">
        <w:rPr>
          <w:sz w:val="24"/>
          <w:szCs w:val="24"/>
        </w:rPr>
        <w:t>čevina u iznosu 5.285,31 kuna)</w:t>
      </w:r>
      <w:r w:rsidR="00FA6366" w:rsidRPr="00D1370B">
        <w:rPr>
          <w:sz w:val="24"/>
          <w:szCs w:val="24"/>
        </w:rPr>
        <w:t xml:space="preserve">, </w:t>
      </w:r>
      <w:r w:rsidR="00441645">
        <w:rPr>
          <w:sz w:val="24"/>
          <w:szCs w:val="24"/>
        </w:rPr>
        <w:t xml:space="preserve">na ročištu za diobu kupovnine </w:t>
      </w:r>
      <w:r w:rsidR="00B33320">
        <w:rPr>
          <w:sz w:val="24"/>
          <w:szCs w:val="24"/>
        </w:rPr>
        <w:t xml:space="preserve">raspravljalo se o diobi kupovnine u ukupnom iznosu od </w:t>
      </w:r>
      <w:r w:rsidR="00766C69">
        <w:rPr>
          <w:sz w:val="24"/>
          <w:szCs w:val="24"/>
        </w:rPr>
        <w:t xml:space="preserve">63.853,17 </w:t>
      </w:r>
      <w:r w:rsidR="00BD2836" w:rsidRPr="00BD2836">
        <w:rPr>
          <w:sz w:val="24"/>
          <w:szCs w:val="24"/>
        </w:rPr>
        <w:t xml:space="preserve">kuna </w:t>
      </w:r>
      <w:r w:rsidR="00B33320">
        <w:rPr>
          <w:sz w:val="24"/>
          <w:szCs w:val="24"/>
        </w:rPr>
        <w:t>i namirenju razlučn</w:t>
      </w:r>
      <w:r w:rsidR="00BD2836">
        <w:rPr>
          <w:sz w:val="24"/>
          <w:szCs w:val="24"/>
        </w:rPr>
        <w:t>og</w:t>
      </w:r>
      <w:r w:rsidR="00B33320">
        <w:rPr>
          <w:sz w:val="24"/>
          <w:szCs w:val="24"/>
        </w:rPr>
        <w:t xml:space="preserve"> vjerovnika koji ima pravo namiriti svoju tražbinu iz nekretnine koja je bila predmet prodaje</w:t>
      </w:r>
      <w:r w:rsidR="00FA6366" w:rsidRPr="00D1370B">
        <w:rPr>
          <w:sz w:val="24"/>
          <w:szCs w:val="24"/>
        </w:rPr>
        <w:t>.</w:t>
      </w:r>
    </w:p>
    <w:p w:rsidRDefault="00FD5405" w:rsidP="00A61532" w:rsidR="00FD5405">
      <w:pPr>
        <w:jc w:val="both"/>
        <w:rPr>
          <w:sz w:val="24"/>
          <w:szCs w:val="24"/>
        </w:rPr>
      </w:pPr>
    </w:p>
    <w:p w:rsidRDefault="00FD5405" w:rsidP="00766C69" w:rsidR="00FD5405">
      <w:pPr>
        <w:ind w:firstLine="720"/>
        <w:jc w:val="both"/>
        <w:rPr>
          <w:sz w:val="24"/>
          <w:szCs w:val="24"/>
        </w:rPr>
      </w:pPr>
      <w:r w:rsidRPr="00FD5405">
        <w:rPr>
          <w:sz w:val="24"/>
          <w:szCs w:val="24"/>
        </w:rPr>
        <w:lastRenderedPageBreak/>
        <w:t>Na imovini iz točke I. ovog zaključka koja je ušla u stečajnu masu stečajnog dužnika postoji upisao razlučno pravo u korist korist REPUBLIKA HRVATSKA.</w:t>
      </w:r>
    </w:p>
    <w:p w:rsidRDefault="00B33320" w:rsidP="00A61532" w:rsidR="00B33320">
      <w:pPr>
        <w:jc w:val="both"/>
        <w:rPr>
          <w:sz w:val="24"/>
          <w:szCs w:val="24"/>
        </w:rPr>
      </w:pPr>
    </w:p>
    <w:p w:rsidRDefault="00B33320" w:rsidP="00B33320" w:rsidR="0037543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7543F">
        <w:rPr>
          <w:sz w:val="24"/>
          <w:szCs w:val="24"/>
        </w:rPr>
        <w:t>Temeljem čl. 253. St. 1. Stečajnog zakona (Narodne novine br. 71/2015</w:t>
      </w:r>
      <w:r w:rsidR="0037543F" w:rsidRPr="0037543F">
        <w:rPr>
          <w:sz w:val="24"/>
          <w:szCs w:val="24"/>
        </w:rPr>
        <w:t xml:space="preserve"> i 104/17</w:t>
      </w:r>
      <w:r w:rsidRPr="0037543F">
        <w:rPr>
          <w:sz w:val="24"/>
          <w:szCs w:val="24"/>
        </w:rPr>
        <w:t xml:space="preserve">, dalje u </w:t>
      </w:r>
      <w:r>
        <w:rPr>
          <w:sz w:val="24"/>
          <w:szCs w:val="24"/>
        </w:rPr>
        <w:t xml:space="preserve">tekstu SZ) </w:t>
      </w:r>
      <w:r w:rsidR="0037543F">
        <w:rPr>
          <w:sz w:val="24"/>
          <w:szCs w:val="24"/>
        </w:rPr>
        <w:t>n</w:t>
      </w:r>
      <w:r w:rsidR="0037543F" w:rsidRPr="0037543F">
        <w:rPr>
          <w:sz w:val="24"/>
          <w:szCs w:val="24"/>
        </w:rPr>
        <w:t>akon što stečajni upravitelj unovči pokretnu stvar ili tražbinu, iz utrška će se u stečajnu masu prije svega unijeti iznos potreban za naknadu troškova utvrđivanja predmeta razlučnoga prava i naknadu troškova njegova unovčenja. Od preostaloga iznosa bez odgode će</w:t>
      </w:r>
      <w:r w:rsidR="0037543F">
        <w:rPr>
          <w:sz w:val="24"/>
          <w:szCs w:val="24"/>
        </w:rPr>
        <w:t xml:space="preserve"> se namiriti razlučni vjerovnik</w:t>
      </w:r>
      <w:r w:rsidRPr="00B3332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BD2836" w:rsidP="00B33320" w:rsidR="00BD2836">
      <w:pPr>
        <w:jc w:val="both"/>
        <w:rPr>
          <w:sz w:val="24"/>
          <w:szCs w:val="24"/>
        </w:rPr>
      </w:pPr>
    </w:p>
    <w:p w:rsidRDefault="00B33320" w:rsidP="00BD2836" w:rsidR="0037543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čl. 254. SZ-a </w:t>
      </w:r>
      <w:r w:rsidR="0037543F" w:rsidRPr="0037543F">
        <w:rPr>
          <w:sz w:val="24"/>
          <w:szCs w:val="24"/>
        </w:rPr>
        <w:t>Stečajni upravitelj dužan je dostaviti sudu obračun troškova utvrđivanja predmeta razlučnoga prava i troškova njegova unovčenja u roku od osam dana od dana pravomoćnosti rješenja o dosudi.</w:t>
      </w:r>
      <w:r w:rsidR="0037543F">
        <w:rPr>
          <w:sz w:val="24"/>
          <w:szCs w:val="24"/>
        </w:rPr>
        <w:t xml:space="preserve"> </w:t>
      </w:r>
      <w:r w:rsidR="0037543F" w:rsidRPr="0037543F">
        <w:rPr>
          <w:sz w:val="24"/>
          <w:szCs w:val="24"/>
        </w:rPr>
        <w:t>Troškovi utvrđivanja predmeta razlučnoga prava određuju se paušalno u iznosu od 5 % od utrška.</w:t>
      </w:r>
      <w:r w:rsidR="0037543F">
        <w:rPr>
          <w:sz w:val="24"/>
          <w:szCs w:val="24"/>
        </w:rPr>
        <w:t xml:space="preserve"> </w:t>
      </w:r>
      <w:r w:rsidR="0037543F" w:rsidRPr="0037543F">
        <w:rPr>
          <w:sz w:val="24"/>
          <w:szCs w:val="24"/>
        </w:rPr>
        <w:t>Troškovi unovčenja predmeta razlučnoga prava određuju se paušalno u iznosu od 5 %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</w:t>
      </w:r>
    </w:p>
    <w:p w:rsidRDefault="00DB5789" w:rsidP="00BD2836" w:rsidR="00DB5789">
      <w:pPr>
        <w:ind w:firstLine="720"/>
        <w:jc w:val="both"/>
        <w:rPr>
          <w:sz w:val="24"/>
          <w:szCs w:val="24"/>
        </w:rPr>
      </w:pPr>
    </w:p>
    <w:p w:rsidRDefault="00B33320" w:rsidP="00766C69" w:rsidR="00DB578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je u spis</w:t>
      </w:r>
      <w:r w:rsidRPr="00B3332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dostavio </w:t>
      </w:r>
      <w:r w:rsidRPr="00B33320">
        <w:rPr>
          <w:sz w:val="24"/>
          <w:szCs w:val="24"/>
        </w:rPr>
        <w:t xml:space="preserve">podnesak kojim obračunava </w:t>
      </w:r>
      <w:r w:rsidR="0037543F">
        <w:rPr>
          <w:sz w:val="24"/>
          <w:szCs w:val="24"/>
        </w:rPr>
        <w:t xml:space="preserve"> i predlaže raspodjelu kupovine, a navedeni podnesak je objavljen i na mrežnoj stranici e oglasna ploča suda svima na znanje prije održavanja ročišta za diobu.  </w:t>
      </w:r>
      <w:r w:rsidR="0037543F" w:rsidRPr="0037543F">
        <w:rPr>
          <w:sz w:val="24"/>
          <w:szCs w:val="24"/>
        </w:rPr>
        <w:t>Stečajni upravitelj predlaže</w:t>
      </w:r>
      <w:r w:rsidR="0037543F">
        <w:rPr>
          <w:sz w:val="24"/>
          <w:szCs w:val="24"/>
        </w:rPr>
        <w:t xml:space="preserve"> i na ročištu </w:t>
      </w:r>
      <w:r w:rsidR="0037543F" w:rsidRPr="0037543F">
        <w:rPr>
          <w:sz w:val="24"/>
          <w:szCs w:val="24"/>
        </w:rPr>
        <w:t xml:space="preserve">da se u smislu čl. 254. Stečajnog zakona kao troškovi utvrđivanja predmeta razlučnog prava odrede paušalno u iznosu od 5 % od utrška, odnosno </w:t>
      </w:r>
      <w:r w:rsidR="00766C69" w:rsidRPr="00766C69">
        <w:rPr>
          <w:sz w:val="24"/>
          <w:szCs w:val="24"/>
        </w:rPr>
        <w:t xml:space="preserve">3.192,66 </w:t>
      </w:r>
      <w:r w:rsidR="00DB5789" w:rsidRPr="00DB5789">
        <w:rPr>
          <w:sz w:val="24"/>
          <w:szCs w:val="24"/>
        </w:rPr>
        <w:t>kuna</w:t>
      </w:r>
      <w:r w:rsidR="0037543F" w:rsidRPr="0037543F">
        <w:rPr>
          <w:sz w:val="24"/>
          <w:szCs w:val="24"/>
        </w:rPr>
        <w:t>. Nadalje predlaže da se troškovi unovčenja predmeta razlučnog prava odrede u stvarnom iznosu odnosno kao stvarno nastali troškovi koji su znatno vi</w:t>
      </w:r>
      <w:r w:rsidR="0037543F">
        <w:rPr>
          <w:sz w:val="24"/>
          <w:szCs w:val="24"/>
        </w:rPr>
        <w:t>ši od predviđenog paušala od</w:t>
      </w:r>
      <w:r w:rsidR="0037543F" w:rsidRPr="0037543F">
        <w:rPr>
          <w:sz w:val="24"/>
          <w:szCs w:val="24"/>
        </w:rPr>
        <w:t xml:space="preserve">  5 % i to:</w:t>
      </w:r>
      <w:r w:rsidR="00DB5789" w:rsidRPr="00DB5789">
        <w:t xml:space="preserve"> </w:t>
      </w:r>
      <w:r w:rsidR="00766C69">
        <w:rPr>
          <w:sz w:val="24"/>
          <w:szCs w:val="24"/>
        </w:rPr>
        <w:t xml:space="preserve">za </w:t>
      </w:r>
      <w:r w:rsidR="00766C69" w:rsidRPr="00766C69">
        <w:rPr>
          <w:sz w:val="24"/>
          <w:szCs w:val="24"/>
        </w:rPr>
        <w:t>nagradu stečajnog upravitelja 10.216,50 kuna i doprinos od 766,24 kune, trošak izrade procjendbenog elaborata 3.125,00 kuna, troškovi provedbe javne dražbe 2.100,00 kuna. Navodi da je prodana imovina razmjerno vrijednosti imovine stečajnog dužnika cca 2%, pa bi nagrada u ovom trenutku iznosila 204,33 kn. Stečajni upravitelj navodi da je trošak prijevoza za pristup na dva ročišta  i to 460 km u oba smjera x 2,00 kn što je 1.840,00 kn za oba dolaska i cestarina 2 x 100,00 kuna, te pola dnevnice 175,00 za oba puta. Navodi da je s toga ukupan trošak 7.644,33 kuna.</w:t>
      </w:r>
    </w:p>
    <w:p w:rsidRDefault="00766C69" w:rsidP="00766C69" w:rsidR="00766C69" w:rsidRPr="00766C69">
      <w:pPr>
        <w:jc w:val="both"/>
        <w:rPr>
          <w:sz w:val="24"/>
          <w:szCs w:val="24"/>
        </w:rPr>
      </w:pPr>
    </w:p>
    <w:p w:rsidRDefault="00766C69" w:rsidP="00766C69" w:rsidR="00766C69" w:rsidRPr="00766C69">
      <w:pPr>
        <w:ind w:firstLine="720"/>
        <w:jc w:val="both"/>
        <w:rPr>
          <w:sz w:val="24"/>
          <w:szCs w:val="24"/>
        </w:rPr>
      </w:pPr>
      <w:r w:rsidRPr="00766C69">
        <w:rPr>
          <w:sz w:val="24"/>
          <w:szCs w:val="24"/>
        </w:rPr>
        <w:t>Stečajni upravitelj navodi</w:t>
      </w:r>
      <w:r>
        <w:rPr>
          <w:sz w:val="24"/>
          <w:szCs w:val="24"/>
        </w:rPr>
        <w:t xml:space="preserve"> na ročištu za diobu kupovnine</w:t>
      </w:r>
      <w:r w:rsidRPr="00766C69">
        <w:rPr>
          <w:sz w:val="24"/>
          <w:szCs w:val="24"/>
        </w:rPr>
        <w:t xml:space="preserve"> da iako je upisano razlučno pravo Republike Hrvatske navedeni razlučni vjerovnik je isplaćen u cijelosti, pa s toga ostatak utrška se dijeli stečajnim vjerovnicima, te navodi da će dostaviti prijedlog diobe sudu. </w:t>
      </w:r>
    </w:p>
    <w:p w:rsidRDefault="00766C69" w:rsidP="00766C69" w:rsidR="00766C69" w:rsidRPr="00766C69">
      <w:pPr>
        <w:ind w:firstLine="720"/>
        <w:jc w:val="both"/>
        <w:rPr>
          <w:sz w:val="24"/>
          <w:szCs w:val="24"/>
        </w:rPr>
      </w:pPr>
    </w:p>
    <w:p w:rsidRDefault="00766C69" w:rsidP="00766C69" w:rsidR="00FD5405">
      <w:pPr>
        <w:ind w:firstLine="720"/>
        <w:jc w:val="both"/>
        <w:rPr>
          <w:sz w:val="24"/>
          <w:szCs w:val="24"/>
        </w:rPr>
      </w:pPr>
      <w:r w:rsidRPr="00766C69">
        <w:rPr>
          <w:sz w:val="24"/>
          <w:szCs w:val="24"/>
        </w:rPr>
        <w:t>Z</w:t>
      </w:r>
      <w:r>
        <w:rPr>
          <w:sz w:val="24"/>
          <w:szCs w:val="24"/>
        </w:rPr>
        <w:t>astupnik po zakonu</w:t>
      </w:r>
      <w:r w:rsidRPr="00766C69">
        <w:rPr>
          <w:sz w:val="24"/>
          <w:szCs w:val="24"/>
        </w:rPr>
        <w:t xml:space="preserve"> razlučnog vjerovnika RH potvrđuje da je upisani razlučni vjerovnik na nekretnini čest. br. 17 namiren te s toga ne potražuje namirenje s toga osnova prodane nekretnine.</w:t>
      </w:r>
    </w:p>
    <w:p w:rsidRDefault="00766C69" w:rsidP="00766C69" w:rsidR="00766C69">
      <w:pPr>
        <w:ind w:firstLine="720"/>
        <w:jc w:val="both"/>
        <w:rPr>
          <w:sz w:val="24"/>
          <w:szCs w:val="24"/>
        </w:rPr>
      </w:pPr>
    </w:p>
    <w:p w:rsidRDefault="00DB5789" w:rsidP="00766C69" w:rsidR="00766C69">
      <w:pPr>
        <w:ind w:firstLine="720"/>
        <w:jc w:val="both"/>
        <w:rPr>
          <w:sz w:val="24"/>
          <w:szCs w:val="24"/>
        </w:rPr>
      </w:pPr>
      <w:r w:rsidRPr="00DB5789">
        <w:rPr>
          <w:sz w:val="24"/>
          <w:szCs w:val="24"/>
        </w:rPr>
        <w:t>Obzirom da je stečajni upravitelj obračun troškova obrazložio po stavkama</w:t>
      </w:r>
      <w:r w:rsidR="009B77D6">
        <w:rPr>
          <w:sz w:val="24"/>
          <w:szCs w:val="24"/>
        </w:rPr>
        <w:t>, ranije objavljen na e oglasnoj ploči suda na z</w:t>
      </w:r>
      <w:r w:rsidR="00FB135E">
        <w:rPr>
          <w:sz w:val="24"/>
          <w:szCs w:val="24"/>
        </w:rPr>
        <w:t>n</w:t>
      </w:r>
      <w:r w:rsidR="009B77D6">
        <w:rPr>
          <w:sz w:val="24"/>
          <w:szCs w:val="24"/>
        </w:rPr>
        <w:t>anje svim sudionicima</w:t>
      </w:r>
      <w:r w:rsidRPr="00DB5789">
        <w:rPr>
          <w:sz w:val="24"/>
          <w:szCs w:val="24"/>
        </w:rPr>
        <w:t>, po odbitku iznosa troškova stečajnog postupka iz preostalog izn</w:t>
      </w:r>
      <w:r w:rsidR="00766C69">
        <w:rPr>
          <w:sz w:val="24"/>
          <w:szCs w:val="24"/>
        </w:rPr>
        <w:t>osa ostvarenog utrška pristupiti</w:t>
      </w:r>
      <w:r w:rsidRPr="00DB5789">
        <w:rPr>
          <w:sz w:val="24"/>
          <w:szCs w:val="24"/>
        </w:rPr>
        <w:t xml:space="preserve"> </w:t>
      </w:r>
      <w:r w:rsidR="00766C69">
        <w:rPr>
          <w:sz w:val="24"/>
          <w:szCs w:val="24"/>
        </w:rPr>
        <w:t>će se namirenju tražbina stečajnih vjerovnika nakon što stečajni upravitelj u spis dostavi diobni popis na suglasnost</w:t>
      </w:r>
      <w:r w:rsidR="00FC082F">
        <w:rPr>
          <w:sz w:val="24"/>
          <w:szCs w:val="24"/>
        </w:rPr>
        <w:t xml:space="preserve"> te FINA prebaci sredstva na račun stečajnog dužnika</w:t>
      </w:r>
      <w:r>
        <w:rPr>
          <w:sz w:val="24"/>
          <w:szCs w:val="24"/>
        </w:rPr>
        <w:t>.</w:t>
      </w:r>
    </w:p>
    <w:p w:rsidRDefault="009A6522" w:rsidP="00B33320" w:rsidR="009A6522">
      <w:pPr>
        <w:jc w:val="both"/>
        <w:rPr>
          <w:sz w:val="24"/>
          <w:szCs w:val="24"/>
        </w:rPr>
      </w:pPr>
    </w:p>
    <w:p w:rsidRDefault="009A6522" w:rsidP="00B33320" w:rsidR="009A652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Zbog navedenog, na temelju navedenih propisa, odlučeno je kao u izreci</w:t>
      </w:r>
      <w:r w:rsidR="00162C4B">
        <w:rPr>
          <w:sz w:val="24"/>
          <w:szCs w:val="24"/>
        </w:rPr>
        <w:t>.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766C69">
        <w:rPr>
          <w:b/>
          <w:sz w:val="24"/>
          <w:szCs w:val="24"/>
        </w:rPr>
        <w:t>0</w:t>
      </w:r>
      <w:r w:rsidR="00FB135E">
        <w:rPr>
          <w:b/>
          <w:sz w:val="24"/>
          <w:szCs w:val="24"/>
        </w:rPr>
        <w:t>4</w:t>
      </w:r>
      <w:r w:rsidR="00162C4B">
        <w:rPr>
          <w:b/>
          <w:sz w:val="24"/>
          <w:szCs w:val="24"/>
        </w:rPr>
        <w:t xml:space="preserve">. </w:t>
      </w:r>
      <w:r w:rsidR="00766C69">
        <w:rPr>
          <w:b/>
          <w:sz w:val="24"/>
          <w:szCs w:val="24"/>
        </w:rPr>
        <w:t>listopada</w:t>
      </w:r>
      <w:r w:rsidR="003E6B25" w:rsidRPr="00D1370B">
        <w:rPr>
          <w:b/>
          <w:sz w:val="24"/>
          <w:szCs w:val="24"/>
        </w:rPr>
        <w:t xml:space="preserve"> 201</w:t>
      </w:r>
      <w:r w:rsidR="00162C4B">
        <w:rPr>
          <w:b/>
          <w:sz w:val="24"/>
          <w:szCs w:val="24"/>
        </w:rPr>
        <w:t>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  <w:r w:rsidR="007817A7">
        <w:rPr>
          <w:b/>
          <w:sz w:val="24"/>
          <w:szCs w:val="24"/>
        </w:rPr>
        <w:t>, v.r.</w:t>
      </w:r>
    </w:p>
    <w:p w:rsidRDefault="00A61532" w:rsidP="00CB7A32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lastRenderedPageBreak/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9A6522" w:rsidP="003E6B25" w:rsidR="009A6522">
      <w:pPr>
        <w:jc w:val="both"/>
        <w:rPr>
          <w:sz w:val="24"/>
          <w:szCs w:val="24"/>
        </w:rPr>
      </w:pPr>
      <w:r w:rsidRPr="009A6522">
        <w:rPr>
          <w:sz w:val="24"/>
          <w:szCs w:val="24"/>
        </w:rPr>
        <w:t xml:space="preserve">Protiv ovog rješenja dopušteno je izjaviti žalbu. Žalba se izjavljuje Visokom trgovačkom sudu Republike Hrvatske u Zagrebu u roku od 8 dana nakon isteka osam dana od njegove objave na e-oglasnoj ploči suda putem ovoga suda u 3 istovjetna primjerka pozivom na gornji poslovni broj. </w:t>
      </w:r>
    </w:p>
    <w:p w:rsidRDefault="009A6522" w:rsidP="003E6B25" w:rsidR="009A6522">
      <w:pPr>
        <w:jc w:val="both"/>
        <w:rPr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stečajni upravitelj,</w:t>
      </w:r>
    </w:p>
    <w:p w:rsidRDefault="003E6B25" w:rsidP="003E6B25" w:rsidR="00A172A8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Mrežna stranica e-oglasna ploča suda</w:t>
      </w:r>
      <w:r w:rsidR="00A172A8" w:rsidRPr="00D1370B">
        <w:rPr>
          <w:sz w:val="24"/>
          <w:szCs w:val="24"/>
        </w:rPr>
        <w:t>,</w:t>
      </w:r>
    </w:p>
    <w:p w:rsidRDefault="00FD5405" w:rsidP="00FD5405" w:rsidR="00FD5405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FD5405">
        <w:rPr>
          <w:sz w:val="24"/>
          <w:szCs w:val="24"/>
        </w:rPr>
        <w:t xml:space="preserve">zastupniku po zakonu razlučnog vjerovnika REPUBLIKA HRVATSKA - ŽDO Dubrovnik </w:t>
      </w:r>
    </w:p>
    <w:p w:rsidRDefault="00A172A8" w:rsidP="00FD5405" w:rsidR="00F82197" w:rsidRPr="00FD5405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FD5405">
        <w:rPr>
          <w:sz w:val="24"/>
          <w:szCs w:val="24"/>
        </w:rPr>
        <w:t xml:space="preserve">nakon pravomoćnosti </w:t>
      </w:r>
      <w:r w:rsidR="009A6522" w:rsidRPr="00FD5405">
        <w:rPr>
          <w:sz w:val="24"/>
          <w:szCs w:val="24"/>
        </w:rPr>
        <w:t xml:space="preserve">s klauzulom pravomoćnosti </w:t>
      </w:r>
      <w:r w:rsidRPr="00FD5405">
        <w:rPr>
          <w:sz w:val="24"/>
          <w:szCs w:val="24"/>
        </w:rPr>
        <w:t>FINA, RC Split, Split.</w:t>
      </w:r>
    </w:p>
    <w:sectPr w:rsidSect="003711CC" w:rsidR="00F82197" w:rsidRPr="00FD5405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3F0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D2836" w:rsidP="00BD2836" w:rsidR="00FF0485" w:rsidRPr="00B109D3">
    <w:pPr>
      <w:jc w:val="right"/>
      <w:rPr>
        <w:b/>
        <w:sz w:val="22"/>
        <w:szCs w:val="22"/>
      </w:rPr>
    </w:pPr>
    <w:r w:rsidRPr="00BD2836">
      <w:rPr>
        <w:b/>
        <w:sz w:val="22"/>
        <w:szCs w:val="22"/>
      </w:rPr>
      <w:t>Posl. br. 18 St-1</w:t>
    </w:r>
    <w:r w:rsidR="00156B0C">
      <w:rPr>
        <w:b/>
        <w:sz w:val="22"/>
        <w:szCs w:val="22"/>
      </w:rPr>
      <w:t>856/2016-</w:t>
    </w:r>
    <w:r w:rsidR="00C76178">
      <w:rPr>
        <w:b/>
        <w:sz w:val="22"/>
        <w:szCs w:val="22"/>
      </w:rPr>
      <w:t>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7975728"/>
    <w:multiLevelType w:val="hybridMultilevel"/>
    <w:tmpl w:val="0512FC60"/>
    <w:lvl w:tplc="536AA3A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077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56B0C"/>
    <w:rsid w:val="00162C4B"/>
    <w:rsid w:val="001662A4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83F02"/>
    <w:rsid w:val="002939B2"/>
    <w:rsid w:val="002A4D71"/>
    <w:rsid w:val="002C0D1E"/>
    <w:rsid w:val="002C62C6"/>
    <w:rsid w:val="002D35BE"/>
    <w:rsid w:val="003133ED"/>
    <w:rsid w:val="00331A8E"/>
    <w:rsid w:val="00332E2D"/>
    <w:rsid w:val="00335CA9"/>
    <w:rsid w:val="00345D06"/>
    <w:rsid w:val="00356F82"/>
    <w:rsid w:val="003711CC"/>
    <w:rsid w:val="0037543F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3F6AF7"/>
    <w:rsid w:val="0040120B"/>
    <w:rsid w:val="004033F6"/>
    <w:rsid w:val="0042201E"/>
    <w:rsid w:val="00437ECF"/>
    <w:rsid w:val="0044039E"/>
    <w:rsid w:val="00441645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66C69"/>
    <w:rsid w:val="007817A7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942E4"/>
    <w:rsid w:val="009A329A"/>
    <w:rsid w:val="009A6522"/>
    <w:rsid w:val="009B77D6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25527"/>
    <w:rsid w:val="00B33320"/>
    <w:rsid w:val="00B3729B"/>
    <w:rsid w:val="00B41514"/>
    <w:rsid w:val="00B44B3B"/>
    <w:rsid w:val="00B67F71"/>
    <w:rsid w:val="00B80A11"/>
    <w:rsid w:val="00B81F93"/>
    <w:rsid w:val="00B827A1"/>
    <w:rsid w:val="00B830B6"/>
    <w:rsid w:val="00B90BDE"/>
    <w:rsid w:val="00B9368C"/>
    <w:rsid w:val="00BA0B87"/>
    <w:rsid w:val="00BA666B"/>
    <w:rsid w:val="00BC00E9"/>
    <w:rsid w:val="00BC5226"/>
    <w:rsid w:val="00BD2836"/>
    <w:rsid w:val="00BD4B9D"/>
    <w:rsid w:val="00BF077C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76178"/>
    <w:rsid w:val="00C9671F"/>
    <w:rsid w:val="00CA10C9"/>
    <w:rsid w:val="00CB6A90"/>
    <w:rsid w:val="00CB7A32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80838"/>
    <w:rsid w:val="00DA1C06"/>
    <w:rsid w:val="00DB0E17"/>
    <w:rsid w:val="00DB4D32"/>
    <w:rsid w:val="00DB5789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D52C7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B135E"/>
    <w:rsid w:val="00FC082F"/>
    <w:rsid w:val="00FC41BA"/>
    <w:rsid w:val="00FD5405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F0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F02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F0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F0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F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F0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F02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F0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F0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1856</izvorni_sadrzaj>
    <derivirana_varijabla naziv="DomainObject.Predmet.Broj_1">1856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619/15</izvorni_sadrzaj>
    <derivirana_varijabla naziv="DomainObject.Predmet.Opis_1">Naknadna dioba St 619/15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St-1856/2016</izvorni_sadrzaj>
    <derivirana_varijabla naziv="DomainObject.Predmet.OznakaBroj_1">St-1856/2016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GANTZ d.o.o. za usluge u stečaju zastupanog po punomoćniku Arnon Gantz; Ivan Sunara, stečajni upravitelj</izvorni_sadrzaj>
    <derivirana_varijabla naziv="DomainObject.Predmet.ProtustrankaFormated_1">  Stečajna masa iza GANTZ d.o.o. za usluge u stečaju zastupanog po punomoćniku Arnon Gantz; Ivan Sunara, stečajni upravitelj</derivirana_varijabla>
  </DomainObject.Predmet.ProtustrankaFormated>
  <DomainObject.Predmet.ProtustrankaFormatedOIB>
    <izvorni_sadrzaj>  Stečajna masa iza GANTZ d.o.o. za usluge u stečaju, OIB 42737742220 zastupanog po punomoćniku Arnon Gantz; Ivan Sunara, stečajni upravitelj</izvorni_sadrzaj>
    <derivirana_varijabla naziv="DomainObject.Predmet.ProtustrankaFormatedOIB_1">  Stečajna masa iza GANTZ d.o.o. za usluge u stečaju, OIB 42737742220 zastupanog po punomoćniku Arnon Gantz; Ivan Sunara, stečajni upravitelj</derivirana_varijabla>
  </DomainObject.Predmet.ProtustrankaFormatedOIB>
  <DomainObject.Predmet.ProtustrankaFormatedWithAdress>
    <izvorni_sadrzaj> Stečajna masa iza GANTZ d.o.o. za usluge u stečaju, A.B. Šimića 20, 21000 Split zastupanog po punomoćniku Arnon Gantz; Ivan Sunara, stečajni upravitelj</izvorni_sadrzaj>
    <derivirana_varijabla naziv="DomainObject.Predmet.ProtustrankaFormatedWithAdress_1"> Stečajna masa iza GANTZ d.o.o. za usluge u stečaju, A.B. Šimića 20, 21000 Split zastupanog po punomoćniku Arnon Gantz; Ivan Sunara, stečajni upravitelj</derivirana_varijabla>
  </DomainObject.Predmet.ProtustrankaFormatedWithAdress>
  <DomainObject.Predmet.ProtustrankaFormatedWithAdressOIB>
    <izvorni_sadrzaj> Stečajna masa iza GANTZ d.o.o. za usluge u stečaju, OIB 42737742220, A.B. Šimića 20, 21000 Split zastupanog po punomoćniku Arnon Gantz; Ivan Sunara, stečajni upravitelj</izvorni_sadrzaj>
    <derivirana_varijabla naziv="DomainObject.Predmet.ProtustrankaFormatedWithAdressOIB_1"> Stečajna masa iza GANTZ d.o.o. za usluge u stečaju, OIB 42737742220, A.B. Šimića 20, 21000 Split zastupanog po punomoćniku Arnon Gantz; Ivan Sunara, stečajni upravitelj</derivirana_varijabla>
  </DomainObject.Predmet.ProtustrankaFormatedWithAdressOIB>
  <DomainObject.Predmet.ProtustrankaWithAdress>
    <izvorni_sadrzaj>Stečajna masa iza GANTZ d.o.o. za usluge u stečaju A.B. Šimića 20, 21000 Split</izvorni_sadrzaj>
    <derivirana_varijabla naziv="DomainObject.Predmet.ProtustrankaWithAdress_1">Stečajna masa iza GANTZ d.o.o. za usluge u stečaju A.B. Šimića 20, 21000 Split</derivirana_varijabla>
  </DomainObject.Predmet.ProtustrankaWithAdress>
  <DomainObject.Predmet.ProtustrankaWithAdressOIB>
    <izvorni_sadrzaj>Stečajna masa iza GANTZ d.o.o. za usluge u stečaju, OIB 42737742220, A.B. Šimića 20, 21000 Split</izvorni_sadrzaj>
    <derivirana_varijabla naziv="DomainObject.Predmet.ProtustrankaWithAdressOIB_1">Stečajna masa iza GANTZ d.o.o. za usluge u stečaju, OIB 42737742220, A.B. Šimića 20, 21000 Split</derivirana_varijabla>
  </DomainObject.Predmet.ProtustrankaWithAdressOIB>
  <DomainObject.Predmet.ProtustrankaNazivFormated>
    <izvorni_sadrzaj>Stečajna masa iza GANTZ d.o.o. za usluge u stečaju</izvorni_sadrzaj>
    <derivirana_varijabla naziv="DomainObject.Predmet.ProtustrankaNazivFormated_1">Stečajna masa iza GANTZ d.o.o. za usluge u stečaju</derivirana_varijabla>
  </DomainObject.Predmet.ProtustrankaNazivFormated>
  <DomainObject.Predmet.ProtustrankaNazivFormatedOIB>
    <izvorni_sadrzaj>Stečajna masa iza GANTZ d.o.o. za usluge u stečaju, OIB 42737742220</izvorni_sadrzaj>
    <derivirana_varijabla naziv="DomainObject.Predmet.ProtustrankaNazivFormatedOIB_1">Stečajna masa iza GANTZ d.o.o. za usluge u stečaju, OIB 42737742220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Dalmacija,Dubrovnik</izvorni_sadrzaj>
    <derivirana_varijabla naziv="DomainObject.Predmet.StrankaFormated_1">  RH,Ministarstvo financija,Porezna uprava,Područni ured Dalmacija,Dubrovnik</derivirana_varijabla>
  </DomainObject.Predmet.StrankaFormated>
  <DomainObject.Predmet.StrankaFormatedOIB>
    <izvorni_sadrzaj>  RH,Ministarstvo financija,Porezna uprava,Područni ured Dalmacija,Dubrovnik, OIB 18683136487</izvorni_sadrzaj>
    <derivirana_varijabla naziv="DomainObject.Predmet.StrankaFormatedOIB_1">  RH,Ministarstvo financija,Porezna uprava,Područni ured Dalmacija,Dubrovnik, OIB 18683136487</derivirana_varijabla>
  </DomainObject.Predmet.StrankaFormatedOIB>
  <DomainObject.Predmet.StrankaFormatedWithAdress>
    <izvorni_sadrzaj> RH,Ministarstvo financija,Porezna uprava,Područni ured Dalmacija,Dubrovnik</izvorni_sadrzaj>
    <derivirana_varijabla naziv="DomainObject.Predmet.StrankaFormatedWithAdress_1"> RH,Ministarstvo financija,Porezna uprava,Područni ured Dalmacija,Dubrovnik</derivirana_varijabla>
  </DomainObject.Predmet.StrankaFormatedWithAdress>
  <DomainObject.Predmet.StrankaFormatedWithAdressOIB>
    <izvorni_sadrzaj> RH,Ministarstvo financija,Porezna uprava,Područni ured Dalmacija,Dubrovnik, OIB 18683136487</izvorni_sadrzaj>
    <derivirana_varijabla naziv="DomainObject.Predmet.StrankaFormatedWithAdressOIB_1"> RH,Ministarstvo financija,Porezna uprava,Područni ured Dalmacija,Dubrovnik, OIB 18683136487</derivirana_varijabla>
  </DomainObject.Predmet.StrankaFormatedWithAdressOIB>
  <DomainObject.Predmet.StrankaWithAdress>
    <izvorni_sadrzaj>RH,Ministarstvo financija,Porezna uprava,Područni ured Dalmacija,Dubrovnik </izvorni_sadrzaj>
    <derivirana_varijabla naziv="DomainObject.Predmet.StrankaWithAdress_1">RH,Ministarstvo financija,Porezna uprava,Područni ured Dalmacija,Dubrovnik </derivirana_varijabla>
  </DomainObject.Predmet.StrankaWithAdress>
  <DomainObject.Predmet.StrankaWithAdressOIB>
    <izvorni_sadrzaj>RH,Ministarstvo financija,Porezna uprava,Područni ured Dalmacija,Dubrovnik, OIB 18683136487</izvorni_sadrzaj>
    <derivirana_varijabla naziv="DomainObject.Predmet.StrankaWithAdressOIB_1">RH,Ministarstvo financija,Porezna uprava,Područni ured Dalmacija,Dubrovnik, OIB 18683136487</derivirana_varijabla>
  </DomainObject.Predmet.StrankaWithAdressOIB>
  <DomainObject.Predmet.StrankaNazivFormated>
    <izvorni_sadrzaj>RH,Ministarstvo financija,Porezna uprava,Područni ured Dalmacija,Dubrovnik</izvorni_sadrzaj>
    <derivirana_varijabla naziv="DomainObject.Predmet.StrankaNazivFormated_1">RH,Ministarstvo financija,Porezna uprava,Područni ured Dalmacija,Dubrovnik</derivirana_varijabla>
  </DomainObject.Predmet.StrankaNazivFormated>
  <DomainObject.Predmet.StrankaNazivFormatedOIB>
    <izvorni_sadrzaj>RH,Ministarstvo financija,Porezna uprava,Područni ured Dalmacija,Dubrovnik, OIB 18683136487</izvorni_sadrzaj>
    <derivirana_varijabla naziv="DomainObject.Predmet.StrankaNazivFormatedOIB_1">RH,Ministarstvo financija,Porezna uprava,Područni ured Dalmacija,Dubrovnik,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RH,Ministarstvo financija,Porezna uprava,Područni ured Dalmacija,Dubrovnik</item>
    </izvorni_sadrzaj>
    <derivirana_varijabla naziv="DomainObject.Predmet.StrankaListFormated_1">
      <item>RH,Ministarstvo financija,Porezna uprava,Područni ured Dalmacija,Dubrovnik</item>
    </derivirana_varijabla>
  </DomainObject.Predmet.StrankaListFormated>
  <DomainObject.Predmet.StrankaListFormatedOIB>
    <izvorni_sadrzaj>
      <item>RH,Ministarstvo financija,Porezna uprava,Područni ured Dalmacija,Dubrovnik, OIB 18683136487</item>
    </izvorni_sadrzaj>
    <derivirana_varijabla naziv="DomainObject.Predmet.StrankaListFormatedOIB_1">
      <item>RH,Ministarstvo financija,Porezna uprava,Područni ured Dalmacija,Dubrovnik, OIB 18683136487</item>
    </derivirana_varijabla>
  </DomainObject.Predmet.StrankaListFormatedOIB>
  <DomainObject.Predmet.StrankaListFormatedWithAdress>
    <izvorni_sadrzaj>
      <item>RH,Ministarstvo financija,Porezna uprava,Područni ured Dalmacija,Dubrovnik</item>
    </izvorni_sadrzaj>
    <derivirana_varijabla naziv="DomainObject.Predmet.StrankaListFormatedWithAdress_1">
      <item>RH,Ministarstvo financija,Porezna uprava,Područni ured Dalmacija,Dubrovnik</item>
    </derivirana_varijabla>
  </DomainObject.Predmet.StrankaListFormatedWithAdress>
  <DomainObject.Predmet.StrankaListFormatedWithAdressOIB>
    <izvorni_sadrzaj>
      <item>RH,Ministarstvo financija,Porezna uprava,Područni ured Dalmacija,Dubrovnik, OIB 18683136487</item>
    </izvorni_sadrzaj>
    <derivirana_varijabla naziv="DomainObject.Predmet.StrankaListFormatedWithAdressOIB_1">
      <item>RH,Ministarstvo financija,Porezna uprava,Područni ured Dalmacija,Dubrovnik, OIB 18683136487</item>
    </derivirana_varijabla>
  </DomainObject.Predmet.StrankaListFormatedWithAdressOIB>
  <DomainObject.Predmet.StrankaListNazivFormated>
    <izvorni_sadrzaj>
      <item>RH,Ministarstvo financija,Porezna uprava,Područni ured Dalmacija,Dubrovnik</item>
    </izvorni_sadrzaj>
    <derivirana_varijabla naziv="DomainObject.Predmet.StrankaListNazivFormated_1">
      <item>RH,Ministarstvo financija,Porezna uprava,Područni ured Dalmacija,Dubrovnik</item>
    </derivirana_varijabla>
  </DomainObject.Predmet.StrankaListNazivFormated>
  <DomainObject.Predmet.StrankaListNazivFormatedOIB>
    <izvorni_sadrzaj>
      <item>RH,Ministarstvo financija,Porezna uprava,Područni ured Dalmacija,Dubrovnik, OIB 18683136487</item>
    </izvorni_sadrzaj>
    <derivirana_varijabla naziv="DomainObject.Predmet.StrankaListNazivFormatedOIB_1">
      <item>RH,Ministarstvo financija,Porezna uprava,Područni ured Dalmacija,Dubrovnik, OIB 18683136487</item>
    </derivirana_varijabla>
  </DomainObject.Predmet.StrankaListNazivFormatedOIB>
  <DomainObject.Predmet.ProtuStrankaListFormated>
    <izvorni_sadrzaj>
      <item>Stečajna masa iza GANTZ d.o.o. za usluge u stečaju zastupanog po punomoćniku Arnon Gantz; Ivan Sunara, stečajni upravitelj</item>
    </izvorni_sadrzaj>
    <derivirana_varijabla naziv="DomainObject.Predmet.ProtuStrankaListFormated_1">
      <item>Stečajna masa iza GANTZ d.o.o. za usluge u stečaju zastupanog po punomoćniku Arnon Gantz; Ivan Sunara, stečajni upravitelj</item>
    </derivirana_varijabla>
  </DomainObject.Predmet.ProtuStrankaListFormated>
  <DomainObject.Predmet.ProtuStrankaListFormatedOIB>
    <izvorni_sadrzaj>
      <item>Stečajna masa iza GANTZ d.o.o. za usluge u stečaju, OIB 42737742220 zastupanog po punomoćniku Arnon Gantz; Ivan Sunara, stečajni upravitelj</item>
    </izvorni_sadrzaj>
    <derivirana_varijabla naziv="DomainObject.Predmet.ProtuStrankaListFormatedOIB_1">
      <item>Stečajna masa iza GANTZ d.o.o. za usluge u stečaju, OIB 42737742220 zastupanog po punomoćniku Arnon Gantz; Ivan Sunara, stečajni upravitelj</item>
    </derivirana_varijabla>
  </DomainObject.Predmet.ProtuStrankaListFormatedOIB>
  <DomainObject.Predmet.ProtuStrankaListFormatedWithAdress>
    <izvorni_sadrzaj>
      <item>Stečajna masa iza GANTZ d.o.o. za usluge u stečaju, A.B. Šimića 20, 21000 Split zastupanog po punomoćniku Arnon Gantz; Ivan Sunara, stečajni upravitelj</item>
    </izvorni_sadrzaj>
    <derivirana_varijabla naziv="DomainObject.Predmet.ProtuStrankaListFormatedWithAdress_1">
      <item>Stečajna masa iza GANTZ d.o.o. za usluge u stečaju, A.B. Šimića 20, 21000 Split zastupanog po punomoćniku Arnon Gantz; Ivan Sunara, stečajni upravitelj</item>
    </derivirana_varijabla>
  </DomainObject.Predmet.ProtuStrankaListFormatedWithAdress>
  <DomainObject.Predmet.ProtuStrankaListFormatedWithAdressOIB>
    <izvorni_sadrzaj>
      <item>Stečajna masa iza GANTZ d.o.o. za usluge u stečaju, OIB 42737742220, A.B. Šimića 20, 21000 Split zastupanog po punomoćniku Arnon Gantz; Ivan Sunara, stečajni upravitelj</item>
    </izvorni_sadrzaj>
    <derivirana_varijabla naziv="DomainObject.Predmet.ProtuStrankaListFormatedWithAdressOIB_1">
      <item>Stečajna masa iza GANTZ d.o.o. za usluge u stečaju, OIB 42737742220, A.B. Šimića 20, 21000 Split zastupanog po punomoćniku Arnon Gantz; Ivan Sunara, stečajni upravitelj</item>
    </derivirana_varijabla>
  </DomainObject.Predmet.ProtuStrankaListFormatedWithAdressOIB>
  <DomainObject.Predmet.ProtuStrankaListNazivFormated>
    <izvorni_sadrzaj>
      <item>Stečajna masa iza GANTZ d.o.o. za usluge u stečaju</item>
    </izvorni_sadrzaj>
    <derivirana_varijabla naziv="DomainObject.Predmet.ProtuStrankaListNazivFormated_1">
      <item>Stečajna masa iza GANTZ d.o.o. za usluge u stečaju</item>
    </derivirana_varijabla>
  </DomainObject.Predmet.ProtuStrankaListNazivFormated>
  <DomainObject.Predmet.ProtuStrankaListNazivFormatedOIB>
    <izvorni_sadrzaj>
      <item>Stečajna masa iza GANTZ d.o.o. za usluge u stečaju, OIB 42737742220</item>
    </izvorni_sadrzaj>
    <derivirana_varijabla naziv="DomainObject.Predmet.ProtuStrankaListNazivFormatedOIB_1">
      <item>Stečajna masa iza GANTZ d.o.o. za usluge u stečaju, OIB 42737742220</item>
    </derivirana_varijabla>
  </DomainObject.Predmet.ProtuStrankaListNazivFormatedOIB>
  <DomainObject.Predmet.OstaliListFormated>
    <izvorni_sadrzaj>
      <item>Arnon Gantz punomoćnik sudionika u postupku Stečajna masa iza GANTZ d.o.o. za usluge u stečaju</item>
      <item>Hrvatski Telekom d.d.</item>
      <item>Financijska agencija</item>
      <item>Ivan Sunara, stečajni upravitelj punomoćnik sudionika u postupku Stečajna masa iza GANTZ d.o.o. za usluge u stečaju</item>
    </izvorni_sadrzaj>
    <derivirana_varijabla naziv="DomainObject.Predmet.OstaliListFormated_1">
      <item>Arnon Gantz punomoćnik sudionika u postupku Stečajna masa iza GANTZ d.o.o. za usluge u stečaju</item>
      <item>Hrvatski Telekom d.d.</item>
      <item>Financijska agencija</item>
      <item>Ivan Sunara, stečajni upravitelj punomoćnik sudionika u postupku Stečajna masa iza GANTZ d.o.o. za usluge u stečaju</item>
    </derivirana_varijabla>
  </DomainObject.Predmet.OstaliListFormated>
  <DomainObject.Predmet.OstaliListFormatedOIB>
    <izvorni_sadrzaj>
      <item>Arnon Gantz punomoćnik sudionika u postupku Stečajna masa iza GANTZ d.o.o. za usluge u stečaju</item>
      <item>Hrvatski Telekom d.d., OIB 81793146560</item>
      <item>Financijska agencija, OIB 85821130368</item>
      <item>Ivan Sunara, stečajni upravitelj, OIB 17000771045 punomoćnik sudionika u postupku Stečajna masa iza GANTZ d.o.o. za usluge u stečaju</item>
    </izvorni_sadrzaj>
    <derivirana_varijabla naziv="DomainObject.Predmet.OstaliListFormatedOIB_1">
      <item>Arnon Gantz punomoćnik sudionika u postupku Stečajna masa iza GANTZ d.o.o. za usluge u stečaju</item>
      <item>Hrvatski Telekom d.d., OIB 81793146560</item>
      <item>Financijska agencija, OIB 85821130368</item>
      <item>Ivan Sunara, stečajni upravitelj, OIB 17000771045 punomoćnik sudionika u postupku Stečajna masa iza GANTZ d.o.o. za usluge u stečaju</item>
    </derivirana_varijabla>
  </DomainObject.Predmet.OstaliListFormatedOIB>
  <DomainObject.Predmet.OstaliListFormatedWithAdress>
    <izvorni_sadrzaj>
      <item>Arnon Gantz punomoćnik sudionika u postupku Stečajna masa iza GANTZ d.o.o. za usluge u stečaju</item>
      <item>Hrvatski Telekom d.d., Roberta Frangeša Mihanovića 9, 10000 Zagreb</item>
      <item>Financijska agencija, Ulica grada Vukovara 70, 10000 Zagreb</item>
      <item>Ivan Sunara, stečajni upravitelj, Antuna Branka Šimića 20, 21000 Split punomoćnik sudionika u postupku Stečajna masa iza GANTZ d.o.o. za usluge u stečaju</item>
    </izvorni_sadrzaj>
    <derivirana_varijabla naziv="DomainObject.Predmet.OstaliListFormatedWithAdress_1">
      <item>Arnon Gantz punomoćnik sudionika u postupku Stečajna masa iza GANTZ d.o.o. za usluge u stečaju</item>
      <item>Hrvatski Telekom d.d., Roberta Frangeša Mihanovića 9, 10000 Zagreb</item>
      <item>Financijska agencija, Ulica grada Vukovara 70, 10000 Zagreb</item>
      <item>Ivan Sunara, stečajni upravitelj, Antuna Branka Šimića 20, 21000 Split punomoćnik sudionika u postupku Stečajna masa iza GANTZ d.o.o. za usluge u stečaju</item>
    </derivirana_varijabla>
  </DomainObject.Predmet.OstaliListFormatedWithAdress>
  <DomainObject.Predmet.OstaliListFormatedWithAdressOIB>
    <izvorni_sadrzaj>
      <item>Arnon Gantz punomoćnik sudionika u postupku Stečajna masa iza GANTZ d.o.o. za usluge u stečaju</item>
      <item>Hrvatski Telekom d.d., OIB 81793146560, Roberta Frangeša Mihanovića 9, 10000 Zagreb</item>
      <item>Financijska agencija, OIB 85821130368, Ulica grada Vukovara 70, 10000 Zagreb</item>
      <item>Ivan Sunara, stečajni upravitelj, OIB 17000771045, Antuna Branka Šimića 20, 21000 Split punomoćnik sudionika u postupku Stečajna masa iza GANTZ d.o.o. za usluge u stečaju</item>
    </izvorni_sadrzaj>
    <derivirana_varijabla naziv="DomainObject.Predmet.OstaliListFormatedWithAdressOIB_1">
      <item>Arnon Gantz punomoćnik sudionika u postupku Stečajna masa iza GANTZ d.o.o. za usluge u stečaju</item>
      <item>Hrvatski Telekom d.d., OIB 81793146560, Roberta Frangeša Mihanovića 9, 10000 Zagreb</item>
      <item>Financijska agencija, OIB 85821130368, Ulica grada Vukovara 70, 10000 Zagreb</item>
      <item>Ivan Sunara, stečajni upravitelj, OIB 17000771045, Antuna Branka Šimića 20, 21000 Split punomoćnik sudionika u postupku Stečajna masa iza GANTZ d.o.o. za usluge u stečaju</item>
    </derivirana_varijabla>
  </DomainObject.Predmet.OstaliListFormatedWithAdressOIB>
  <DomainObject.Predmet.OstaliListNazivFormated>
    <izvorni_sadrzaj>
      <item>Arnon Gantz</item>
      <item>Hrvatski Telekom d.d.</item>
      <item>Financijska agencija</item>
      <item>Ivan Sunara, stečajni upravitelj</item>
    </izvorni_sadrzaj>
    <derivirana_varijabla naziv="DomainObject.Predmet.OstaliListNazivFormated_1">
      <item>Arnon Gantz</item>
      <item>Hrvatski Telekom d.d.</item>
      <item>Financijska agencija</item>
      <item>Ivan Sunara, stečajni upravitelj</item>
    </derivirana_varijabla>
  </DomainObject.Predmet.OstaliListNazivFormated>
  <DomainObject.Predmet.OstaliListNazivFormatedOIB>
    <izvorni_sadrzaj>
      <item>Arnon Gantz</item>
      <item>Hrvatski Telekom d.d., OIB 81793146560</item>
      <item>Financijska agencija, OIB 85821130368</item>
      <item>Ivan Sunara, stečajni upravitelj, OIB 17000771045</item>
    </izvorni_sadrzaj>
    <derivirana_varijabla naziv="DomainObject.Predmet.OstaliListNazivFormatedOIB_1">
      <item>Arnon Gantz</item>
      <item>Hrvatski Telekom d.d., OIB 81793146560</item>
      <item>Financijska agencija, OIB 85821130368</item>
      <item>Ivan Sunara, stečajni upravitelj,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financija,Porezna uprava,Područni ured Dalmacija,Dubrovnik</izvorni_sadrzaj>
    <derivirana_varijabla naziv="DomainObject.Predmet.StrankaIDrugi_1">RH,Ministarstvo financija,Porezna uprava,Područni ured Dalmacija,Dubrovnik</derivirana_varijabla>
  </DomainObject.Predmet.StrankaIDrugi>
  <DomainObject.Predmet.ProtustrankaIDrugi>
    <izvorni_sadrzaj>Stečajna masa iza GANTZ d.o.o. za usluge u stečaju</izvorni_sadrzaj>
    <derivirana_varijabla naziv="DomainObject.Predmet.ProtustrankaIDrugi_1">Stečajna masa iza GANTZ d.o.o. za usluge u stečaju</derivirana_varijabla>
  </DomainObject.Predmet.ProtustrankaIDrugi>
  <DomainObject.Predmet.StrankaIDrugiAdressOIB>
    <izvorni_sadrzaj>RH,Ministarstvo financija,Porezna uprava,Područni ured Dalmacija,Dubrovnik, OIB 18683136487</izvorni_sadrzaj>
    <derivirana_varijabla naziv="DomainObject.Predmet.StrankaIDrugiAdressOIB_1">RH,Ministarstvo financija,Porezna uprava,Područni ured Dalmacija,Dubrovnik, OIB 18683136487</derivirana_varijabla>
  </DomainObject.Predmet.StrankaIDrugiAdressOIB>
  <DomainObject.Predmet.ProtustrankaIDrugiAdressOIB>
    <izvorni_sadrzaj>Stečajna masa iza GANTZ d.o.o. za usluge u stečaju, OIB 42737742220, A.B. Šimića 20, 21000 Split</izvorni_sadrzaj>
    <derivirana_varijabla naziv="DomainObject.Predmet.ProtustrankaIDrugiAdressOIB_1">Stečajna masa iza GANTZ d.o.o. za usluge u stečaju, OIB 42737742220, A.B. Šimića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GANTZ d.o.o. za usluge u stečaju</item>
      <item>Arnon Gantz</item>
      <item>RH,Ministarstvo financija,Porezna uprava,Područni ured Dalmacija,Dubrovnik</item>
      <item>Hrvatski Telekom d.d.</item>
      <item>Financijska agencija</item>
      <item>Ivan Sunara, stečajni upravitelj</item>
    </izvorni_sadrzaj>
    <derivirana_varijabla naziv="DomainObject.Predmet.SudioniciListNaziv_1">
      <item>Stečajna masa iza GANTZ d.o.o. za usluge u stečaju</item>
      <item>Arnon Gantz</item>
      <item>RH,Ministarstvo financija,Porezna uprava,Područni ured Dalmacija,Dubrovnik</item>
      <item>Hrvatski Telekom d.d.</item>
      <item>Financijska agencija</item>
      <item>Ivan Sunara, stečajni upravitelj</item>
    </derivirana_varijabla>
  </DomainObject.Predmet.SudioniciListNaziv>
  <DomainObject.Predmet.SudioniciListAdressOIB>
    <izvorni_sadrzaj>
      <item>Stečajna masa iza GANTZ d.o.o. za usluge u stečaju, OIB 42737742220, A.B. Šimića 20,21000 Split</item>
      <item>Arnon Gantz</item>
      <item>RH,Ministarstvo financija,Porezna uprava,Područni ured Dalmacija,Dubrovnik, OIB 18683136487</item>
      <item>Hrvatski Telekom d.d., OIB 81793146560, Roberta Frangeša Mihanovića 9,10000 Zagreb</item>
      <item>Financijska agencija, OIB 85821130368, Ulica grada Vukovara 70,10000 Zagreb</item>
      <item>Ivan Sunara, stečajni upravitelj, OIB 17000771045, Antuna Branka Šimića 20,21000 Split</item>
    </izvorni_sadrzaj>
    <derivirana_varijabla naziv="DomainObject.Predmet.SudioniciListAdressOIB_1">
      <item>Stečajna masa iza GANTZ d.o.o. za usluge u stečaju, OIB 42737742220, A.B. Šimića 20,21000 Split</item>
      <item>Arnon Gantz</item>
      <item>RH,Ministarstvo financija,Porezna uprava,Područni ured Dalmacija,Dubrovnik, OIB 18683136487</item>
      <item>Hrvatski Telekom d.d., OIB 81793146560, Roberta Frangeša Mihanovića 9,10000 Zagreb</item>
      <item>Financijska agencija, OIB 85821130368, Ulica grada Vukovara 70,10000 Zagreb</item>
      <item>Ivan Sunara, stečajni upravitelj, OIB 17000771045, Antuna Branka Šimića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42737742220</item>
      <item>, OIB null</item>
      <item>, OIB 18683136487</item>
      <item>, OIB 81793146560</item>
      <item>, OIB 85821130368</item>
      <item>, OIB 17000771045</item>
    </izvorni_sadrzaj>
    <derivirana_varijabla naziv="DomainObject.Predmet.SudioniciListNazivOIB_1">
      <item>, OIB 42737742220</item>
      <item>, OIB null</item>
      <item>, OIB 18683136487</item>
      <item>, OIB 81793146560</item>
      <item>, OIB 85821130368</item>
      <item>, OIB 17000771045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949</properties:Words>
  <properties:Characters>5196</properties:Characters>
  <properties:Lines>119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2018-10-04T11:58:00Z</dcterms:created>
  <dc:creator>Ante Kačić</dc:creator>
  <cp:lastModifiedBy>Katarina Franković</cp:lastModifiedBy>
  <cp:lastPrinted>2018-10-04T11:59:00Z</cp:lastPrinted>
  <dcterms:modified xmlns:xsi="http://www.w3.org/2001/XMLSchema-instance" xsi:type="dcterms:W3CDTF">2018-10-04T12:01:00Z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 namirenju (rješenje o namirenju  - gantz  1856 - 16 na račun dužnika.docx)</vt:lpwstr>
  </prop:property>
  <prop:property name="CC_coloring" pid="5" fmtid="{D5CDD505-2E9C-101B-9397-08002B2CF9AE}">
    <vt:bool>false</vt:bool>
  </prop:property>
</prop:Properties>
</file>