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1957" w14:paraId="b9b1957" w:rsidRDefault="00C83A16" w:rsidP="00C83A16" w:rsidR="00C83A1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A16" w:rsidP="00C83A16" w:rsidR="00C83A16">
      <w:pPr>
        <w:rPr>
          <w:b/>
        </w:rPr>
      </w:pPr>
      <w:r>
        <w:rPr>
          <w:b/>
        </w:rPr>
        <w:t>Republika Hrvatska</w:t>
      </w:r>
    </w:p>
    <w:p w:rsidRDefault="00C83A16" w:rsidP="00C83A16" w:rsidR="00C83A16">
      <w:pPr>
        <w:rPr>
          <w:b/>
        </w:rPr>
      </w:pPr>
      <w:r>
        <w:rPr>
          <w:b/>
        </w:rPr>
        <w:t xml:space="preserve">Trgovački sud u Osijeku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</w:p>
    <w:p w:rsidRDefault="00C83A16" w:rsidP="00C83A16" w:rsidR="00C83A16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C83A16" w:rsidP="00C83A16" w:rsidR="00C83A16">
      <w:pPr>
        <w:rPr>
          <w:b/>
        </w:rPr>
      </w:pPr>
      <w:r>
        <w:rPr>
          <w:b/>
        </w:rPr>
        <w:t>Slavonski Brod</w:t>
      </w:r>
    </w:p>
    <w:p w:rsidRDefault="00C83A16" w:rsidP="00C83A16" w:rsidR="00C83A16">
      <w:pPr>
        <w:rPr>
          <w:b/>
        </w:rPr>
      </w:pPr>
      <w:r>
        <w:rPr>
          <w:b/>
        </w:rPr>
        <w:t>Trg pobjede 13</w:t>
      </w:r>
    </w:p>
    <w:p w:rsidRDefault="00C83A16" w:rsidP="00C83A16" w:rsidR="00C83A16">
      <w:pPr>
        <w:rPr>
          <w:b/>
        </w:rPr>
      </w:pPr>
    </w:p>
    <w:p w:rsidRDefault="00C83A16" w:rsidP="00C83A16" w:rsidR="00C83A16">
      <w:r>
        <w:t xml:space="preserve">   </w:t>
      </w:r>
    </w:p>
    <w:p w:rsidRDefault="00C83A16" w:rsidP="00C83A16" w:rsidR="00C83A16">
      <w:pPr>
        <w:rPr>
          <w:b/>
          <w:lang w:val="en-US"/>
        </w:rPr>
      </w:pPr>
    </w:p>
    <w:p w:rsidRDefault="00C83A16" w:rsidP="00C83A16" w:rsidR="00C83A16">
      <w:pPr>
        <w:jc w:val="center"/>
        <w:rPr>
          <w:b/>
        </w:rPr>
      </w:pPr>
      <w:r>
        <w:rPr>
          <w:b/>
        </w:rPr>
        <w:t>Z A K L J U Č A K</w:t>
      </w:r>
    </w:p>
    <w:p w:rsidRDefault="00C83A16" w:rsidP="00C83A16" w:rsidR="00C83A16">
      <w:pPr>
        <w:jc w:val="both"/>
      </w:pPr>
    </w:p>
    <w:p w:rsidRDefault="00D253CD" w:rsidP="00C83A16" w:rsidR="00C83A16">
      <w:pPr>
        <w:jc w:val="both"/>
      </w:pPr>
      <w:r>
        <w:t xml:space="preserve"> </w:t>
      </w:r>
      <w:r>
        <w:tab/>
      </w:r>
      <w:r>
        <w:tab/>
      </w:r>
      <w:r w:rsidR="00344372">
        <w:t>Trgovački sud u Osijeku, Stalna služba u Slavonskom Brodu</w:t>
      </w:r>
      <w:r w:rsidR="00C83A16">
        <w:t xml:space="preserve">, po stečajnoj sutkinji Mirni Vujčić, postupajući po prijedlogu  predlagatelja FINANCIJSKE AGENCIJE, Regionalnog centra </w:t>
      </w:r>
      <w:r w:rsidR="0051276E">
        <w:t>Osijek, Podružnice Slavonski Brod</w:t>
      </w:r>
      <w:r w:rsidR="00C83A16">
        <w:t xml:space="preserve">, za otvaranje stečajnog postupka nad stečajnim dužnikom </w:t>
      </w:r>
      <w:r>
        <w:t xml:space="preserve">CONNEXUS j.d.o.o. za građenje, skraćena tvrtka: CONNEXUS j.d.o.o., </w:t>
      </w:r>
      <w:proofErr w:type="spellStart"/>
      <w:r>
        <w:t>Okučani</w:t>
      </w:r>
      <w:proofErr w:type="spellEnd"/>
      <w:r>
        <w:t xml:space="preserve"> (Općina </w:t>
      </w:r>
      <w:proofErr w:type="spellStart"/>
      <w:r>
        <w:t>Okučani</w:t>
      </w:r>
      <w:proofErr w:type="spellEnd"/>
      <w:r>
        <w:t>), Stjepana Radića 2,  OIB 22959169114</w:t>
      </w:r>
      <w:r w:rsidR="00C83A16">
        <w:t xml:space="preserve"> dana </w:t>
      </w:r>
      <w:r>
        <w:t>04. prosinca</w:t>
      </w:r>
      <w:r w:rsidR="00C83A16">
        <w:t xml:space="preserve"> 2018. godine </w:t>
      </w:r>
    </w:p>
    <w:p w:rsidRDefault="00C83A16" w:rsidP="00C83A16" w:rsidR="00C83A16">
      <w:pPr>
        <w:jc w:val="both"/>
      </w:pPr>
    </w:p>
    <w:p w:rsidRDefault="00C83A16" w:rsidP="00C83A16" w:rsidR="00C83A16">
      <w:pPr>
        <w:jc w:val="center"/>
      </w:pPr>
      <w:r>
        <w:t>z a k l j u č i o    j e</w:t>
      </w:r>
    </w:p>
    <w:p w:rsidRDefault="00C83A16" w:rsidP="00C83A16" w:rsidR="00C83A1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C83A16" w:rsidP="00C83A16" w:rsidR="00C83A16">
      <w:pPr>
        <w:jc w:val="both"/>
      </w:pPr>
      <w:r>
        <w:t xml:space="preserve">  </w:t>
      </w:r>
      <w:r>
        <w:tab/>
        <w:t xml:space="preserve"> </w:t>
      </w:r>
      <w:r>
        <w:tab/>
        <w:t>I. Novo ročište radi očitovanja o prijedlogu za otvaranje stečajnog postupka, te radi rasprave o pretpostavkama za otvaranje stečajnog postupka zakazuje se za dan</w:t>
      </w:r>
    </w:p>
    <w:p w:rsidRDefault="00C83A16" w:rsidP="00C83A16" w:rsidR="00C83A16">
      <w:pPr>
        <w:jc w:val="both"/>
      </w:pPr>
    </w:p>
    <w:p w:rsidRDefault="00D253CD" w:rsidP="00C83A16" w:rsidR="00C83A16">
      <w:pPr>
        <w:jc w:val="center"/>
        <w:rPr>
          <w:b/>
        </w:rPr>
      </w:pPr>
      <w:r>
        <w:rPr>
          <w:b/>
        </w:rPr>
        <w:t>10. siječnja</w:t>
      </w:r>
      <w:r w:rsidR="00C83A16">
        <w:rPr>
          <w:b/>
        </w:rPr>
        <w:t xml:space="preserve"> 201</w:t>
      </w:r>
      <w:r>
        <w:rPr>
          <w:b/>
        </w:rPr>
        <w:t>9</w:t>
      </w:r>
      <w:r w:rsidR="00C83A16">
        <w:rPr>
          <w:b/>
        </w:rPr>
        <w:t xml:space="preserve">. godine u </w:t>
      </w:r>
      <w:r>
        <w:rPr>
          <w:b/>
        </w:rPr>
        <w:t>08</w:t>
      </w:r>
      <w:r w:rsidR="00C83A16">
        <w:rPr>
          <w:b/>
        </w:rPr>
        <w:t>:</w:t>
      </w:r>
      <w:r>
        <w:rPr>
          <w:b/>
        </w:rPr>
        <w:t>3</w:t>
      </w:r>
      <w:r w:rsidR="00C83A16">
        <w:rPr>
          <w:b/>
        </w:rPr>
        <w:t>0 sati,</w:t>
      </w:r>
    </w:p>
    <w:p w:rsidRDefault="00C83A16" w:rsidP="00C83A16" w:rsidR="00C83A16">
      <w:pPr>
        <w:jc w:val="both"/>
      </w:pPr>
    </w:p>
    <w:p w:rsidRDefault="00C83A16" w:rsidP="00C83A16" w:rsidR="00C83A16">
      <w:pPr>
        <w:jc w:val="both"/>
      </w:pPr>
      <w:r>
        <w:t>a na koje ročište se pozivaju predlagatelj - Financijska agencija te zastupnik po zakonu dužnika, te predstavnik pravne osobe koja za dužnika obavlja poslove platnog prometa.</w:t>
      </w:r>
    </w:p>
    <w:p w:rsidRDefault="00C83A16" w:rsidP="00C83A16" w:rsidR="00C83A16">
      <w:pPr>
        <w:jc w:val="both"/>
      </w:pPr>
    </w:p>
    <w:p w:rsidRDefault="00C83A16" w:rsidP="00C83A16" w:rsidR="00C83A16">
      <w:pPr>
        <w:jc w:val="both"/>
      </w:pPr>
      <w:r>
        <w:t xml:space="preserve">             </w:t>
      </w:r>
      <w: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Nalaže se zakonskom zastupniku dužnika na ročište donijeti popis imovine i obveze dužnika te godišnji financijski izvještaj odnosno bilancu za prethodnu godinu. </w:t>
      </w:r>
      <w:r>
        <w:tab/>
      </w:r>
      <w:r>
        <w:tab/>
      </w:r>
    </w:p>
    <w:p w:rsidRDefault="00C83A16" w:rsidP="00C83A16" w:rsidR="00C83A16">
      <w:pPr>
        <w:jc w:val="both"/>
      </w:pPr>
    </w:p>
    <w:p w:rsidRDefault="00C83A16" w:rsidP="00C83A16" w:rsidR="00C83A16">
      <w:pPr>
        <w:jc w:val="center"/>
      </w:pPr>
      <w:r>
        <w:t>Obrazloženje</w:t>
      </w:r>
    </w:p>
    <w:p w:rsidRDefault="00C83A16" w:rsidP="00C83A16" w:rsidR="00C83A16">
      <w:pPr>
        <w:jc w:val="both"/>
      </w:pPr>
    </w:p>
    <w:p w:rsidRDefault="00C83A16" w:rsidP="00C83A16" w:rsidR="00C83A16">
      <w:pPr>
        <w:jc w:val="both"/>
      </w:pPr>
      <w:r>
        <w:t xml:space="preserve"> </w:t>
      </w:r>
      <w:r>
        <w:tab/>
        <w:t xml:space="preserve"> </w:t>
      </w:r>
      <w:r>
        <w:tab/>
        <w:t xml:space="preserve">Na ročište radi očitovanja o prijedlogu za otvaranje stečajnog postupka, te radi rasprave o pretpostavkama za otvaranje stečajnog postupka dana </w:t>
      </w:r>
      <w:r w:rsidR="00D253CD">
        <w:t>04. prosinca</w:t>
      </w:r>
      <w:r>
        <w:t xml:space="preserve"> 2018. godine nije pr</w:t>
      </w:r>
      <w:r w:rsidR="00D253CD">
        <w:t>istupila uredno pozvana zakonski</w:t>
      </w:r>
      <w:r>
        <w:t xml:space="preserve"> zastupni</w:t>
      </w:r>
      <w:r w:rsidR="00D253CD">
        <w:t>k</w:t>
      </w:r>
      <w:r>
        <w:t xml:space="preserve"> dužnika </w:t>
      </w:r>
      <w:r w:rsidR="00D253CD">
        <w:t xml:space="preserve">Darko </w:t>
      </w:r>
      <w:proofErr w:type="spellStart"/>
      <w:r w:rsidR="00D253CD">
        <w:t>Tonžetić</w:t>
      </w:r>
      <w:proofErr w:type="spellEnd"/>
      <w:r w:rsidR="00D253CD">
        <w:t>.</w:t>
      </w:r>
    </w:p>
    <w:p w:rsidRDefault="00C83A16" w:rsidP="00C83A16" w:rsidR="00C83A16">
      <w:pPr>
        <w:jc w:val="both"/>
      </w:pPr>
      <w:r>
        <w:t xml:space="preserve"> </w:t>
      </w:r>
      <w:r>
        <w:tab/>
        <w:t xml:space="preserve"> </w:t>
      </w:r>
      <w:r>
        <w:tab/>
        <w:t>Stoga je na temelju odredbe čl. 123. i čl. 128. Stečajnog zakona (dalje SZ; NN 71/15</w:t>
      </w:r>
      <w:r w:rsidR="00122D95">
        <w:t xml:space="preserve"> i 104/17 </w:t>
      </w:r>
      <w:r>
        <w:t>) valjalo zakazati novo ročište.</w:t>
      </w:r>
    </w:p>
    <w:p w:rsidRDefault="00C83A16" w:rsidP="00C83A16" w:rsidR="00C83A1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  <w:r w:rsidR="00D253CD">
        <w:t xml:space="preserve"> </w:t>
      </w:r>
      <w:r>
        <w:t xml:space="preserve">za otvaranje stečajnog postupka stečajnim tijelima, na njihov zahtjev, bez odgode pružiti sve potrebne podatke i obavijesti koje se odnose na financijsko gospodarsko stanje stečajnog dužnika, kao i opseg njegove imovine, to je valjalo donijeti odluku kao pod </w:t>
      </w:r>
      <w:proofErr w:type="spellStart"/>
      <w:r>
        <w:t>toč</w:t>
      </w:r>
      <w:proofErr w:type="spellEnd"/>
      <w:r>
        <w:t xml:space="preserve">. II. izreke rješenja, a na temelju odredbe čl. 177., čl. 178. i čl. 180. SZ-a. </w:t>
      </w:r>
    </w:p>
    <w:p w:rsidRDefault="00C83A16" w:rsidP="00C83A16" w:rsidR="00C83A16">
      <w:pPr>
        <w:jc w:val="both"/>
      </w:pPr>
    </w:p>
    <w:p w:rsidRDefault="00C83A16" w:rsidP="00C83A16" w:rsidR="00C83A16">
      <w:r>
        <w:t xml:space="preserve"> </w:t>
      </w:r>
      <w:r>
        <w:tab/>
        <w:t xml:space="preserve"> </w:t>
      </w:r>
      <w:r>
        <w:tab/>
        <w:t xml:space="preserve">U Slavonskom Brodu, </w:t>
      </w:r>
      <w:r w:rsidR="00D253CD">
        <w:t>04. prosinca</w:t>
      </w:r>
      <w:r>
        <w:t xml:space="preserve"> 2018. godine</w:t>
      </w:r>
    </w:p>
    <w:p w:rsidRDefault="00C83A16" w:rsidP="00C83A16" w:rsidR="00C83A16"/>
    <w:p w:rsidRDefault="00C83A16" w:rsidP="00C83A16" w:rsidR="00C83A16"/>
    <w:p w:rsidRDefault="00C83A16" w:rsidP="00C83A16" w:rsidR="00C83A16"/>
    <w:p w:rsidRDefault="00C83A16" w:rsidP="00C83A16" w:rsidR="00C83A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 </w:t>
      </w:r>
    </w:p>
    <w:p w:rsidRDefault="00C83A16" w:rsidP="00C83A16" w:rsidR="00C83A16">
      <w:pPr>
        <w:ind w:left="4320"/>
      </w:pPr>
    </w:p>
    <w:p w:rsidRDefault="00C83A16" w:rsidP="00C83A16" w:rsidR="00C83A16">
      <w:pPr>
        <w:ind w:firstLine="720" w:left="720"/>
      </w:pPr>
      <w:r>
        <w:t xml:space="preserve"> </w:t>
      </w:r>
      <w:r>
        <w:tab/>
        <w:t xml:space="preserve"> </w:t>
      </w:r>
      <w:r>
        <w:tab/>
      </w:r>
      <w:r>
        <w:tab/>
      </w:r>
      <w:r>
        <w:tab/>
        <w:t xml:space="preserve">    </w:t>
      </w:r>
    </w:p>
    <w:p w:rsidRDefault="00C83A16" w:rsidP="00C83A16" w:rsidR="00C83A16">
      <w:pPr>
        <w:ind w:firstLine="720"/>
      </w:pPr>
    </w:p>
    <w:p w:rsidRDefault="00C83A16" w:rsidP="00C83A16" w:rsidR="00C83A16"/>
    <w:p w:rsidRDefault="00C83A16" w:rsidP="00C83A16" w:rsidR="00C83A16"/>
    <w:p w:rsidRDefault="00C83A16" w:rsidP="00C83A16" w:rsidR="00C83A16"/>
    <w:p w:rsidRDefault="00C83A16" w:rsidP="00C83A16" w:rsidR="00C83A16">
      <w:pPr>
        <w:rPr>
          <w:sz w:val="20"/>
          <w:szCs w:val="20"/>
        </w:rPr>
      </w:pPr>
      <w:r>
        <w:rPr>
          <w:sz w:val="20"/>
          <w:szCs w:val="20"/>
        </w:rPr>
        <w:t>POUKA O PRAVNOM LIJEKU:</w:t>
      </w:r>
    </w:p>
    <w:p w:rsidRDefault="00C83A16" w:rsidP="00C83A16" w:rsidR="00C83A16">
      <w:pPr>
        <w:rPr>
          <w:sz w:val="20"/>
          <w:szCs w:val="20"/>
        </w:rPr>
      </w:pPr>
      <w:r>
        <w:rPr>
          <w:sz w:val="20"/>
          <w:szCs w:val="20"/>
        </w:rPr>
        <w:t xml:space="preserve">Protiv ovog zaključka nije dopušten pravni lijek sukladno odredbi čl. 19. st. 7. Stečajnog zakona. </w:t>
      </w:r>
    </w:p>
    <w:p w:rsidRDefault="00C83A16" w:rsidP="00C83A16" w:rsidR="00C83A16"/>
    <w:p w:rsidRDefault="00C83A16" w:rsidP="00C83A16" w:rsidR="00C83A16"/>
    <w:p w:rsidRDefault="00C83A16" w:rsidP="00C83A16" w:rsidR="00C83A16"/>
    <w:p w:rsidRDefault="00C83A16" w:rsidP="00C83A16" w:rsidR="00C83A16"/>
    <w:p w:rsidRDefault="00C83A16" w:rsidP="00C83A16" w:rsidR="00C83A16"/>
    <w:p w:rsidRDefault="00C83A16" w:rsidP="00C83A16" w:rsidR="00C83A16">
      <w:r>
        <w:t>DNA:</w:t>
      </w:r>
    </w:p>
    <w:p w:rsidRDefault="00C83A16" w:rsidP="00C83A16" w:rsidR="00C83A16">
      <w:r>
        <w:t>1. Objaviti na mrežnoj stranici e-Oglasna ploča sudova</w:t>
      </w:r>
    </w:p>
    <w:p w:rsidRDefault="00C83A16" w:rsidP="00C83A16" w:rsidR="00C83A16">
      <w:r>
        <w:t>2. Dostaviti:</w:t>
      </w:r>
    </w:p>
    <w:p w:rsidRDefault="00C83A16" w:rsidP="00C83A16" w:rsidR="00C83A16">
      <w:r>
        <w:t xml:space="preserve">-  zakonskom zastupniku dužnika </w:t>
      </w:r>
    </w:p>
    <w:p w:rsidRDefault="00C83A16" w:rsidP="00C83A16" w:rsidR="00C83A16">
      <w:r>
        <w:t>- FINI, Regionalni centar Zagreb</w:t>
      </w:r>
    </w:p>
    <w:p w:rsidRDefault="00C83A16" w:rsidP="00C83A16" w:rsidR="00C83A16"/>
    <w:p w:rsidRDefault="00C83A16" w:rsidP="00C83A16" w:rsidR="00C83A16">
      <w:pPr>
        <w:rPr>
          <w:lang w:val="en-US"/>
        </w:rPr>
      </w:pPr>
    </w:p>
    <w:p w:rsidRDefault="00775014" w:rsidP="00C83A16" w:rsidR="00775014" w:rsidRPr="00C83A16">
      <w:pPr>
        <w:rPr>
          <w:lang w:val="en-US"/>
        </w:rPr>
      </w:pPr>
    </w:p>
    <w:sectPr w:rsidR="00775014" w:rsidRPr="00C83A16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0E8" w:rsidP="00BB7AAA" w:rsidR="006110E8">
      <w:r>
        <w:separator/>
      </w:r>
    </w:p>
  </w:endnote>
  <w:endnote w:id="0" w:type="continuationSeparator">
    <w:p w:rsidRDefault="006110E8" w:rsidP="00BB7AAA" w:rsidR="0061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0E8" w:rsidP="00BB7AAA" w:rsidR="006110E8">
      <w:r>
        <w:separator/>
      </w:r>
    </w:p>
  </w:footnote>
  <w:footnote w:id="0" w:type="continuationSeparator">
    <w:p w:rsidRDefault="006110E8" w:rsidP="00BB7AAA" w:rsidR="00611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A" w:rsidP="00BB7AAA" w:rsidR="00BB7AAA">
    <w:pPr>
      <w:pStyle w:val="Zaglavlje"/>
      <w:jc w:val="right"/>
    </w:pPr>
    <w:r>
      <w:rPr>
        <w:b/>
      </w:rPr>
      <w:t>Broj: 7/St-</w:t>
    </w:r>
    <w:r w:rsidR="00B16B61">
      <w:rPr>
        <w:b/>
      </w:rPr>
      <w:t>79</w:t>
    </w:r>
    <w:r>
      <w:rPr>
        <w:b/>
      </w:rPr>
      <w:t>/</w:t>
    </w:r>
    <w:r w:rsidRPr="001117FD">
      <w:rPr>
        <w:b/>
      </w:rPr>
      <w:t>201</w:t>
    </w:r>
    <w:r>
      <w:rPr>
        <w:b/>
      </w:rPr>
      <w:t>8</w:t>
    </w:r>
    <w:r w:rsidRPr="001117FD">
      <w:rPr>
        <w:b/>
      </w:rPr>
      <w:t>-</w:t>
    </w:r>
    <w:r w:rsidR="00EF3CFA">
      <w:rPr>
        <w:b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36866"/>
    <w:rsid w:val="0004414C"/>
    <w:rsid w:val="000530A0"/>
    <w:rsid w:val="000737AB"/>
    <w:rsid w:val="00086331"/>
    <w:rsid w:val="000A5A3C"/>
    <w:rsid w:val="000C3746"/>
    <w:rsid w:val="000F73F3"/>
    <w:rsid w:val="00104ADD"/>
    <w:rsid w:val="001117FD"/>
    <w:rsid w:val="00114EB8"/>
    <w:rsid w:val="00122D95"/>
    <w:rsid w:val="00166D71"/>
    <w:rsid w:val="001709A8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333B"/>
    <w:rsid w:val="002557DB"/>
    <w:rsid w:val="00263A5D"/>
    <w:rsid w:val="00264613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6B48"/>
    <w:rsid w:val="003153A1"/>
    <w:rsid w:val="0032292E"/>
    <w:rsid w:val="0032599D"/>
    <w:rsid w:val="00344372"/>
    <w:rsid w:val="003466CE"/>
    <w:rsid w:val="00351CDE"/>
    <w:rsid w:val="003548E2"/>
    <w:rsid w:val="00363629"/>
    <w:rsid w:val="003766A3"/>
    <w:rsid w:val="00376F85"/>
    <w:rsid w:val="00380C61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55673"/>
    <w:rsid w:val="00470F82"/>
    <w:rsid w:val="004777F4"/>
    <w:rsid w:val="0048007D"/>
    <w:rsid w:val="00485448"/>
    <w:rsid w:val="00491C34"/>
    <w:rsid w:val="00492E37"/>
    <w:rsid w:val="00495CCC"/>
    <w:rsid w:val="00496E58"/>
    <w:rsid w:val="004A6B50"/>
    <w:rsid w:val="004B339B"/>
    <w:rsid w:val="004D073A"/>
    <w:rsid w:val="004E3E55"/>
    <w:rsid w:val="0051276E"/>
    <w:rsid w:val="00526308"/>
    <w:rsid w:val="005364EA"/>
    <w:rsid w:val="00550B9D"/>
    <w:rsid w:val="00550C24"/>
    <w:rsid w:val="00552EF9"/>
    <w:rsid w:val="00583A6A"/>
    <w:rsid w:val="005A2293"/>
    <w:rsid w:val="005A6FDC"/>
    <w:rsid w:val="005B1E00"/>
    <w:rsid w:val="005B5135"/>
    <w:rsid w:val="005E7244"/>
    <w:rsid w:val="006110E8"/>
    <w:rsid w:val="00611CF7"/>
    <w:rsid w:val="006345E0"/>
    <w:rsid w:val="00637870"/>
    <w:rsid w:val="00670C91"/>
    <w:rsid w:val="0067445B"/>
    <w:rsid w:val="00687A61"/>
    <w:rsid w:val="00690169"/>
    <w:rsid w:val="00693282"/>
    <w:rsid w:val="006A36F0"/>
    <w:rsid w:val="006B2C3B"/>
    <w:rsid w:val="006D7C87"/>
    <w:rsid w:val="007110CC"/>
    <w:rsid w:val="00712780"/>
    <w:rsid w:val="00720AEA"/>
    <w:rsid w:val="00744501"/>
    <w:rsid w:val="0074534A"/>
    <w:rsid w:val="007470C5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D1EFA"/>
    <w:rsid w:val="007E4D86"/>
    <w:rsid w:val="007F3EF5"/>
    <w:rsid w:val="00803F3D"/>
    <w:rsid w:val="00807BDC"/>
    <w:rsid w:val="00827022"/>
    <w:rsid w:val="0085083F"/>
    <w:rsid w:val="008509D0"/>
    <w:rsid w:val="0085247E"/>
    <w:rsid w:val="008708F4"/>
    <w:rsid w:val="008735D8"/>
    <w:rsid w:val="008762FB"/>
    <w:rsid w:val="00880A21"/>
    <w:rsid w:val="008861F7"/>
    <w:rsid w:val="008A501F"/>
    <w:rsid w:val="008C0ABB"/>
    <w:rsid w:val="008C48E4"/>
    <w:rsid w:val="008C5FDB"/>
    <w:rsid w:val="008C72DE"/>
    <w:rsid w:val="008E3CD8"/>
    <w:rsid w:val="008E478D"/>
    <w:rsid w:val="008E65B7"/>
    <w:rsid w:val="008F0165"/>
    <w:rsid w:val="009206F2"/>
    <w:rsid w:val="009405CF"/>
    <w:rsid w:val="00953C42"/>
    <w:rsid w:val="009662F8"/>
    <w:rsid w:val="00970631"/>
    <w:rsid w:val="009711D6"/>
    <w:rsid w:val="00971B45"/>
    <w:rsid w:val="009F1D0D"/>
    <w:rsid w:val="00A25D5E"/>
    <w:rsid w:val="00A27058"/>
    <w:rsid w:val="00A27F6E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16B61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B7AAA"/>
    <w:rsid w:val="00BC00F5"/>
    <w:rsid w:val="00BF0BC9"/>
    <w:rsid w:val="00BF3A67"/>
    <w:rsid w:val="00BF6EAE"/>
    <w:rsid w:val="00BF6F6C"/>
    <w:rsid w:val="00BF7463"/>
    <w:rsid w:val="00C742DA"/>
    <w:rsid w:val="00C830CF"/>
    <w:rsid w:val="00C83A16"/>
    <w:rsid w:val="00CA33FA"/>
    <w:rsid w:val="00CB17E5"/>
    <w:rsid w:val="00CB71C9"/>
    <w:rsid w:val="00CC1AE6"/>
    <w:rsid w:val="00CF4F30"/>
    <w:rsid w:val="00D134B2"/>
    <w:rsid w:val="00D13568"/>
    <w:rsid w:val="00D21178"/>
    <w:rsid w:val="00D253CD"/>
    <w:rsid w:val="00D37FA2"/>
    <w:rsid w:val="00D54AFC"/>
    <w:rsid w:val="00D568BE"/>
    <w:rsid w:val="00D6236B"/>
    <w:rsid w:val="00D63FAD"/>
    <w:rsid w:val="00D674BA"/>
    <w:rsid w:val="00D716EA"/>
    <w:rsid w:val="00D76B0F"/>
    <w:rsid w:val="00D95FCE"/>
    <w:rsid w:val="00DA381F"/>
    <w:rsid w:val="00DA5559"/>
    <w:rsid w:val="00E22421"/>
    <w:rsid w:val="00E27A70"/>
    <w:rsid w:val="00E312E4"/>
    <w:rsid w:val="00E57C12"/>
    <w:rsid w:val="00E70155"/>
    <w:rsid w:val="00E70E68"/>
    <w:rsid w:val="00E97686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EF3CF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9678C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97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136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40972.82</izvorni_sadrzaj>
    <derivirana_varijabla naziv="DomainObject.Predmet.InicijalnaVrijednost_1">40972.82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  SZ</izvorni_sadrzaj>
    <derivirana_varijabla naziv="DomainObject.Predmet.PrimjedbaSuca_1">ČL. 110 St.1.  SZ</derivirana_varijabla>
  </DomainObject.Predmet.PrimjedbaSuca>
  <DomainObject.Predmet.ProtustrankaFormated>
    <izvorni_sadrzaj>  CONNEXUS j.d.o.o. za građenje</izvorni_sadrzaj>
    <derivirana_varijabla naziv="DomainObject.Predmet.ProtustrankaFormated_1">  CONNEXUS j.d.o.o. za građenje</derivirana_varijabla>
  </DomainObject.Predmet.ProtustrankaFormated>
  <DomainObject.Predmet.ProtustrankaFormatedOIB>
    <izvorni_sadrzaj>  CONNEXUS j.d.o.o. za građenje, OIB 22959169114</izvorni_sadrzaj>
    <derivirana_varijabla naziv="DomainObject.Predmet.ProtustrankaFormatedOIB_1">  CONNEXUS j.d.o.o. za građenje, OIB 22959169114</derivirana_varijabla>
  </DomainObject.Predmet.ProtustrankaFormatedOIB>
  <DomainObject.Predmet.ProtustrankaFormatedWithAdress>
    <izvorni_sadrzaj> CONNEXUS j.d.o.o. za građenje, Stjepana Radića 2, 35430 Okučani</izvorni_sadrzaj>
    <derivirana_varijabla naziv="DomainObject.Predmet.ProtustrankaFormatedWithAdress_1"> CONNEXUS j.d.o.o. za građenje, Stjepana Radića 2, 35430 Okučani</derivirana_varijabla>
  </DomainObject.Predmet.ProtustrankaFormatedWithAdress>
  <DomainObject.Predmet.ProtustrankaFormatedWithAdressOIB>
    <izvorni_sadrzaj> CONNEXUS j.d.o.o. za građenje, OIB 22959169114, Stjepana Radića 2, 35430 Okučani</izvorni_sadrzaj>
    <derivirana_varijabla naziv="DomainObject.Predmet.ProtustrankaFormatedWithAdressOIB_1"> CONNEXUS j.d.o.o. za građenje, OIB 22959169114, Stjepana Radića 2, 35430 Okučani</derivirana_varijabla>
  </DomainObject.Predmet.ProtustrankaFormatedWithAdressOIB>
  <DomainObject.Predmet.ProtustrankaWithAdress>
    <izvorni_sadrzaj>CONNEXUS j.d.o.o. za građenje Stjepana Radića 2, 35430 Okučani</izvorni_sadrzaj>
    <derivirana_varijabla naziv="DomainObject.Predmet.ProtustrankaWithAdress_1">CONNEXUS j.d.o.o. za građenje Stjepana Radića 2, 35430 Okučani</derivirana_varijabla>
  </DomainObject.Predmet.ProtustrankaWithAdress>
  <DomainObject.Predmet.ProtustrankaWithAdressOIB>
    <izvorni_sadrzaj>CONNEXUS j.d.o.o. za građenje, OIB 22959169114, Stjepana Radića 2, 35430 Okučani</izvorni_sadrzaj>
    <derivirana_varijabla naziv="DomainObject.Predmet.ProtustrankaWithAdressOIB_1">CONNEXUS j.d.o.o. za građenje, OIB 22959169114, Stjepana Radića 2, 35430 Okučani</derivirana_varijabla>
  </DomainObject.Predmet.ProtustrankaWithAdressOIB>
  <DomainObject.Predmet.ProtustrankaNazivFormated>
    <izvorni_sadrzaj>CONNEXUS j.d.o.o. za građenje</izvorni_sadrzaj>
    <derivirana_varijabla naziv="DomainObject.Predmet.ProtustrankaNazivFormated_1">CONNEXUS j.d.o.o. za građenje</derivirana_varijabla>
  </DomainObject.Predmet.ProtustrankaNazivFormated>
  <DomainObject.Predmet.ProtustrankaNazivFormatedOIB>
    <izvorni_sadrzaj>CONNEXUS j.d.o.o. za građenje, OIB 22959169114</izvorni_sadrzaj>
    <derivirana_varijabla naziv="DomainObject.Predmet.ProtustrankaNazivFormatedOIB_1">CONNEXUS j.d.o.o. za građenje, OIB 22959169114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CONNEXUS j.d.o.o. za građenje</item>
    </izvorni_sadrzaj>
    <derivirana_varijabla naziv="DomainObject.Predmet.ProtuStrankaListFormated_1">
      <item>CONNEXUS j.d.o.o. za građenje</item>
    </derivirana_varijabla>
  </DomainObject.Predmet.ProtuStrankaListFormated>
  <DomainObject.Predmet.ProtuStrankaListFormatedOIB>
    <izvorni_sadrzaj>
      <item>CONNEXUS j.d.o.o. za građenje, OIB 22959169114</item>
    </izvorni_sadrzaj>
    <derivirana_varijabla naziv="DomainObject.Predmet.ProtuStrankaListFormatedOIB_1">
      <item>CONNEXUS j.d.o.o. za građenje, OIB 22959169114</item>
    </derivirana_varijabla>
  </DomainObject.Predmet.ProtuStrankaListFormatedOIB>
  <DomainObject.Predmet.ProtuStrankaListFormatedWithAdress>
    <izvorni_sadrzaj>
      <item>CONNEXUS j.d.o.o. za građenje, Stjepana Radića 2, 35430 Okučani</item>
    </izvorni_sadrzaj>
    <derivirana_varijabla naziv="DomainObject.Predmet.ProtuStrankaListFormatedWithAdress_1">
      <item>CONNEXUS j.d.o.o. za građenje, Stjepana Radića 2, 35430 Okučani</item>
    </derivirana_varijabla>
  </DomainObject.Predmet.ProtuStrankaListFormatedWithAdress>
  <DomainObject.Predmet.ProtuStrankaListFormatedWithAdressOIB>
    <izvorni_sadrzaj>
      <item>CONNEXUS j.d.o.o. za građenje, OIB 22959169114, Stjepana Radića 2, 35430 Okučani</item>
    </izvorni_sadrzaj>
    <derivirana_varijabla naziv="DomainObject.Predmet.ProtuStrankaListFormatedWithAdressOIB_1">
      <item>CONNEXUS j.d.o.o. za građenje, OIB 22959169114, Stjepana Radića 2, 35430 Okučani</item>
    </derivirana_varijabla>
  </DomainObject.Predmet.ProtuStrankaListFormatedWithAdressOIB>
  <DomainObject.Predmet.ProtuStrankaListNazivFormated>
    <izvorni_sadrzaj>
      <item>CONNEXUS j.d.o.o. za građenje</item>
    </izvorni_sadrzaj>
    <derivirana_varijabla naziv="DomainObject.Predmet.ProtuStrankaListNazivFormated_1">
      <item>CONNEXUS j.d.o.o. za građenje</item>
    </derivirana_varijabla>
  </DomainObject.Predmet.ProtuStrankaListNazivFormated>
  <DomainObject.Predmet.ProtuStrankaListNazivFormatedOIB>
    <izvorni_sadrzaj>
      <item>CONNEXUS j.d.o.o. za građenje, OIB 22959169114</item>
    </izvorni_sadrzaj>
    <derivirana_varijabla naziv="DomainObject.Predmet.ProtuStrankaListNazivFormatedOIB_1">
      <item>CONNEXUS j.d.o.o. za građenje, OIB 22959169114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CONNEXUS j.d.o.o. za građenje</izvorni_sadrzaj>
    <derivirana_varijabla naziv="DomainObject.Predmet.ProtustrankaIDrugi_1">CONNEXUS j.d.o.o. za građenje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CONNEXUS j.d.o.o. za građenje, OIB 22959169114, Stjepana Radića 2, 35430 Okučani</izvorni_sadrzaj>
    <derivirana_varijabla naziv="DomainObject.Predmet.ProtustrankaIDrugiAdressOIB_1">CONNEXUS j.d.o.o. za građenje, OIB 22959169114, Stjepana Radića 2,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CONNEXUS j.d.o.o. za građenje</item>
    </izvorni_sadrzaj>
    <derivirana_varijabla naziv="DomainObject.Predmet.SudioniciListNaziv_1">
      <item>Financijska agencija</item>
      <item>CONNEXUS j.d.o.o. za građenje</item>
    </derivirana_varijabla>
  </DomainObject.Predmet.SudioniciListNaziv>
  <DomainObject.Predmet.SudioniciListAdressOIB>
    <izvorni_sadrzaj>
      <item>Financijska agencija, OIB 85821130368, Ulica grada Vukovara 70,10000 Zagreb</item>
      <item>CONNEXUS j.d.o.o. za građenje, OIB 22959169114, Stjepana Radića 2,35430 Okučani</item>
    </izvorni_sadrzaj>
    <derivirana_varijabla naziv="DomainObject.Predmet.SudioniciListAdressOIB_1">
      <item>Financijska agencija, OIB 85821130368, Ulica grada Vukovara 70,10000 Zagreb</item>
      <item>CONNEXUS j.d.o.o. za građenje, OIB 22959169114, Stjepana Radića 2,35430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22959169114</item>
    </izvorni_sadrzaj>
    <derivirana_varijabla naziv="DomainObject.Predmet.SudioniciListNazivOIB_1">
      <item>, OIB 85821130368</item>
      <item>, OIB 22959169114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St-79/2018-5</izvorni_sadrzaj>
    <derivirana_varijabla naziv="DomainObject.PredzadnjaOdlukaIzPredmeta.Oznaka_1">St-79/2018-5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410</properties:Words>
  <properties:Characters>2258</properties:Characters>
  <properties:Lines>77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2018-12-04T07:43:00Z</dcterms:created>
  <dc:creator>zbiondic</dc:creator>
  <cp:lastModifiedBy>wsadmin</cp:lastModifiedBy>
  <cp:lastPrinted>2018-12-04T07:46:00Z</cp:lastPrinted>
  <dcterms:modified xmlns:xsi="http://www.w3.org/2001/XMLSchema-instance" xsi:type="dcterms:W3CDTF">2018-12-04T07:52:00Z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(St-79-2018-04.12.2018.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