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d51e8" w14:paraId="d6d51e8" w:rsidRDefault="007742FF" w:rsidP="00641496" w:rsidR="007742FF" w:rsidRPr="00EF1F05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EF1F05">
        <w:rPr>
          <w:rFonts w:cstheme="majorBidi" w:hAnsiTheme="majorBidi" w:asciiTheme="majorBidi"/>
          <w:szCs w:val="24"/>
          <w:lang w:val="hr-HR"/>
        </w:rPr>
        <w:t xml:space="preserve">    </w:t>
      </w:r>
      <w:r w:rsidRPr="00EF1F05">
        <w:rPr>
          <w:rFonts w:cstheme="majorBidi" w:hAnsiTheme="majorBidi" w:asciiTheme="majorBidi"/>
          <w:noProof/>
          <w:szCs w:val="24"/>
          <w:lang w:val="hr-HR"/>
        </w:rPr>
        <w:t xml:space="preserve">           </w:t>
      </w:r>
      <w:r w:rsidRPr="00EF1F05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EF1F05">
      <w:pPr>
        <w:rPr>
          <w:rFonts w:cstheme="majorBidi" w:hAnsiTheme="majorBidi" w:asciiTheme="majorBidi"/>
          <w:szCs w:val="24"/>
          <w:lang w:val="hr-HR"/>
        </w:rPr>
      </w:pPr>
      <w:r w:rsidRPr="00EF1F05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7742FF" w:rsidP="007742FF" w:rsidR="007742FF" w:rsidRPr="00EF1F05">
      <w:pPr>
        <w:rPr>
          <w:rFonts w:cstheme="majorBidi" w:hAnsiTheme="majorBidi" w:asciiTheme="majorBidi"/>
          <w:szCs w:val="24"/>
          <w:lang w:val="hr-HR"/>
        </w:rPr>
      </w:pPr>
      <w:r w:rsidRPr="00EF1F05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EF1F05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EF1F05">
        <w:rPr>
          <w:rFonts w:cstheme="majorBidi" w:hAnsiTheme="majorBidi" w:asciiTheme="majorBidi"/>
          <w:szCs w:val="24"/>
          <w:lang w:val="hr-HR"/>
        </w:rPr>
        <w:t xml:space="preserve">       Zagreb, Amruševa 2/II</w:t>
      </w:r>
    </w:p>
    <w:p w:rsidRDefault="008A18BD" w:rsidP="008A18BD" w:rsidR="008A18BD" w:rsidRPr="00EF1F05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EF1F05" w:rsidR="007742FF" w:rsidRPr="00EF1F05">
      <w:pPr>
        <w:jc w:val="right"/>
        <w:rPr>
          <w:rFonts w:cstheme="majorBidi" w:hAnsiTheme="majorBidi" w:asciiTheme="majorBidi"/>
          <w:szCs w:val="24"/>
          <w:lang w:val="hr-HR"/>
        </w:rPr>
      </w:pPr>
      <w:r w:rsidRPr="00EF1F05">
        <w:rPr>
          <w:rFonts w:cstheme="majorBidi" w:hAnsiTheme="majorBidi" w:asciiTheme="majorBidi"/>
          <w:szCs w:val="24"/>
          <w:lang w:val="hr-HR"/>
        </w:rPr>
        <w:t>68. St-</w:t>
      </w:r>
      <w:r w:rsidR="00EF1F05" w:rsidRPr="00EF1F05">
        <w:rPr>
          <w:rFonts w:cstheme="majorBidi" w:hAnsiTheme="majorBidi" w:asciiTheme="majorBidi"/>
          <w:szCs w:val="24"/>
          <w:lang w:val="hr-HR"/>
        </w:rPr>
        <w:t>7805</w:t>
      </w:r>
      <w:r w:rsidR="0018480B" w:rsidRPr="00EF1F05">
        <w:rPr>
          <w:rFonts w:cstheme="majorBidi" w:hAnsiTheme="majorBidi" w:asciiTheme="majorBidi"/>
          <w:szCs w:val="24"/>
          <w:lang w:val="hr-HR"/>
        </w:rPr>
        <w:t>/</w:t>
      </w:r>
      <w:r w:rsidRPr="00EF1F05">
        <w:rPr>
          <w:rFonts w:cstheme="majorBidi" w:hAnsiTheme="majorBidi" w:asciiTheme="majorBidi"/>
          <w:szCs w:val="24"/>
          <w:lang w:val="hr-HR"/>
        </w:rPr>
        <w:t>15</w:t>
      </w:r>
    </w:p>
    <w:p w:rsidRDefault="007742FF" w:rsidP="007742FF" w:rsidR="007742FF" w:rsidRPr="00EF1F05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EF1F05">
      <w:pPr>
        <w:jc w:val="center"/>
        <w:rPr>
          <w:rFonts w:cstheme="majorBidi" w:hAnsiTheme="majorBidi" w:asciiTheme="majorBidi"/>
          <w:szCs w:val="24"/>
          <w:lang w:val="hr-HR"/>
        </w:rPr>
      </w:pPr>
      <w:r w:rsidRPr="00EF1F05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EF1F05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EF1F05">
      <w:pPr>
        <w:jc w:val="center"/>
        <w:rPr>
          <w:rFonts w:cstheme="majorBidi" w:hAnsiTheme="majorBidi" w:asciiTheme="majorBidi"/>
          <w:szCs w:val="24"/>
          <w:lang w:val="hr-HR"/>
        </w:rPr>
      </w:pPr>
      <w:r w:rsidRPr="00EF1F05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EF1F05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EF1F05" w:rsidR="007742FF" w:rsidRPr="00EF1F05">
      <w:pPr>
        <w:jc w:val="both"/>
        <w:rPr>
          <w:rFonts w:cstheme="majorBidi" w:hAnsiTheme="majorBidi" w:asciiTheme="majorBidi"/>
          <w:szCs w:val="24"/>
          <w:lang w:val="hr-HR"/>
        </w:rPr>
      </w:pPr>
      <w:r w:rsidRPr="00EF1F05">
        <w:rPr>
          <w:rFonts w:cstheme="majorBidi" w:hAnsiTheme="majorBidi" w:asciiTheme="majorBidi"/>
          <w:szCs w:val="24"/>
          <w:lang w:val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EF1F05" w:rsidRPr="00EF1F05">
        <w:rPr>
          <w:rFonts w:cstheme="majorBidi" w:hAnsiTheme="majorBidi" w:asciiTheme="majorBidi"/>
          <w:lang w:val="hr-HR"/>
        </w:rPr>
        <w:t>NIMA-PROMET d.o.o., Zagreb, Barčev trg 1, MBS: 080042524, OIB: 61316448700</w:t>
      </w:r>
      <w:r w:rsidRPr="00EF1F05">
        <w:rPr>
          <w:rFonts w:cstheme="majorBidi" w:hAnsiTheme="majorBidi" w:asciiTheme="majorBidi"/>
          <w:szCs w:val="24"/>
          <w:lang w:val="hr-HR"/>
        </w:rPr>
        <w:t xml:space="preserve">, dana </w:t>
      </w:r>
      <w:r w:rsidR="009642F0" w:rsidRPr="00EF1F05">
        <w:rPr>
          <w:rFonts w:cstheme="majorBidi" w:hAnsiTheme="majorBidi" w:asciiTheme="majorBidi"/>
          <w:szCs w:val="24"/>
          <w:lang w:val="hr-HR"/>
        </w:rPr>
        <w:t>27</w:t>
      </w:r>
      <w:r w:rsidR="008A18BD" w:rsidRPr="00EF1F05">
        <w:rPr>
          <w:rFonts w:cstheme="majorBidi" w:hAnsiTheme="majorBidi" w:asciiTheme="majorBidi"/>
          <w:szCs w:val="24"/>
          <w:lang w:val="hr-HR"/>
        </w:rPr>
        <w:t>. rujna</w:t>
      </w:r>
      <w:r w:rsidRPr="00EF1F05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7742FF" w:rsidP="007742FF" w:rsidR="007742FF" w:rsidRPr="00EF1F05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EF1F05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EF1F05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EF1F05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EF1F05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EF1F05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F1F05" w:rsidR="007742FF" w:rsidRPr="00EF1F05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EF1F05">
        <w:rPr>
          <w:rFonts w:cstheme="majorBidi" w:hAnsiTheme="majorBidi" w:asciiTheme="majorBidi"/>
          <w:szCs w:val="24"/>
        </w:rPr>
        <w:t>I.</w:t>
      </w:r>
      <w:r w:rsidRPr="00EF1F05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EF1F05" w:rsidRPr="00EF1F05">
        <w:rPr>
          <w:rFonts w:cstheme="majorBidi" w:hAnsiTheme="majorBidi" w:asciiTheme="majorBidi"/>
        </w:rPr>
        <w:t>NIMA-PROMET d.o.o., Zagreb, Barčev trg 1, MBS: 080042524, OIB: 61316448700</w:t>
      </w:r>
      <w:r w:rsidRPr="00EF1F05">
        <w:rPr>
          <w:rFonts w:cstheme="majorBidi" w:hAnsiTheme="majorBidi" w:asciiTheme="majorBidi"/>
          <w:szCs w:val="24"/>
        </w:rPr>
        <w:t xml:space="preserve">.  Stečajni postupak otvoren je dana </w:t>
      </w:r>
      <w:r w:rsidR="009642F0" w:rsidRPr="00EF1F05">
        <w:rPr>
          <w:rFonts w:cstheme="majorBidi" w:hAnsiTheme="majorBidi" w:asciiTheme="majorBidi"/>
          <w:szCs w:val="24"/>
        </w:rPr>
        <w:t>27</w:t>
      </w:r>
      <w:r w:rsidR="00B0381B" w:rsidRPr="00EF1F05">
        <w:rPr>
          <w:rFonts w:cstheme="majorBidi" w:hAnsiTheme="majorBidi" w:asciiTheme="majorBidi"/>
          <w:szCs w:val="24"/>
        </w:rPr>
        <w:t xml:space="preserve">. rujna </w:t>
      </w:r>
      <w:r w:rsidRPr="00EF1F05">
        <w:rPr>
          <w:rFonts w:cstheme="majorBidi" w:hAnsiTheme="majorBidi" w:asciiTheme="majorBidi"/>
          <w:szCs w:val="24"/>
        </w:rPr>
        <w:t>2016. u 15:00 sati kada je ovo rješenje objavljeno na mrežnoj stranici e-Oglasna ploča ovog suda.</w:t>
      </w:r>
    </w:p>
    <w:p w:rsidRDefault="007742FF" w:rsidP="007742FF" w:rsidR="007742FF" w:rsidRPr="00EF1F05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EF1F05" w:rsidR="007742FF" w:rsidRPr="00EF1F05">
      <w:pPr>
        <w:pStyle w:val="BodyText21"/>
        <w:rPr>
          <w:rFonts w:cstheme="majorBidi" w:hAnsiTheme="majorBidi" w:asciiTheme="majorBidi"/>
          <w:szCs w:val="24"/>
        </w:rPr>
      </w:pPr>
      <w:r w:rsidRPr="00EF1F05">
        <w:rPr>
          <w:rFonts w:cstheme="majorBidi" w:hAnsiTheme="majorBidi" w:asciiTheme="majorBidi"/>
          <w:szCs w:val="24"/>
        </w:rPr>
        <w:t>II.</w:t>
      </w:r>
      <w:r w:rsidRPr="00EF1F05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EF1F05">
        <w:rPr>
          <w:rFonts w:cstheme="majorBidi" w:hAnsiTheme="majorBidi" w:asciiTheme="majorBidi"/>
          <w:szCs w:val="24"/>
        </w:rPr>
        <w:t xml:space="preserve">e </w:t>
      </w:r>
      <w:r w:rsidR="00EF1F05" w:rsidRPr="00EF1F05">
        <w:rPr>
          <w:rFonts w:cstheme="majorBidi" w:hAnsiTheme="majorBidi" w:asciiTheme="majorBidi"/>
          <w:szCs w:val="24"/>
        </w:rPr>
        <w:t>Mirjana Dujmović, Zagreb, Božidara Magovca 48</w:t>
      </w:r>
      <w:r w:rsidR="009642F0" w:rsidRPr="00EF1F05">
        <w:rPr>
          <w:rFonts w:cstheme="majorBidi" w:hAnsiTheme="majorBidi" w:asciiTheme="majorBidi"/>
          <w:szCs w:val="24"/>
        </w:rPr>
        <w:t xml:space="preserve">, OIB: </w:t>
      </w:r>
      <w:r w:rsidR="00EF1F05" w:rsidRPr="00EF1F05">
        <w:rPr>
          <w:rFonts w:cstheme="majorBidi" w:hAnsiTheme="majorBidi" w:asciiTheme="majorBidi"/>
          <w:szCs w:val="24"/>
        </w:rPr>
        <w:t>30711927799</w:t>
      </w:r>
      <w:r w:rsidR="009642F0" w:rsidRPr="00EF1F05">
        <w:rPr>
          <w:rFonts w:cstheme="majorBidi" w:hAnsiTheme="majorBidi" w:asciiTheme="majorBidi"/>
          <w:szCs w:val="24"/>
        </w:rPr>
        <w:t>.</w:t>
      </w:r>
    </w:p>
    <w:p w:rsidRDefault="007742FF" w:rsidP="007742FF" w:rsidR="007742FF" w:rsidRPr="00EF1F05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EF1F05" w:rsidR="007742FF" w:rsidRPr="00EF1F05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EF1F05">
        <w:rPr>
          <w:rFonts w:cstheme="majorBidi" w:hAnsiTheme="majorBidi" w:asciiTheme="majorBidi"/>
          <w:szCs w:val="24"/>
          <w:lang w:val="hr-HR"/>
        </w:rPr>
        <w:t>III.</w:t>
      </w:r>
      <w:r w:rsidRPr="00EF1F05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r w:rsidR="00EF1F05" w:rsidRPr="00EF1F05">
        <w:rPr>
          <w:rFonts w:cstheme="majorBidi" w:hAnsiTheme="majorBidi" w:asciiTheme="majorBidi"/>
          <w:lang w:val="hr-HR"/>
        </w:rPr>
        <w:t>NIMA-PROMET d.o.o., Zagreb, Barčev trg 1, MBS: 080042524, OIB: 61316448700</w:t>
      </w:r>
      <w:r w:rsidRPr="00EF1F05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EF1F05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EF1F05">
      <w:pPr>
        <w:jc w:val="both"/>
        <w:rPr>
          <w:rFonts w:cstheme="majorBidi" w:hAnsiTheme="majorBidi" w:asciiTheme="majorBidi"/>
          <w:szCs w:val="24"/>
          <w:lang w:val="hr-HR"/>
        </w:rPr>
      </w:pPr>
      <w:r w:rsidRPr="00EF1F05">
        <w:rPr>
          <w:rFonts w:cstheme="majorBidi" w:hAnsiTheme="majorBidi" w:asciiTheme="majorBidi"/>
          <w:szCs w:val="24"/>
          <w:lang w:val="hr-HR"/>
        </w:rPr>
        <w:t>IV.</w:t>
      </w:r>
      <w:r w:rsidRPr="00EF1F05">
        <w:rPr>
          <w:rFonts w:cstheme="majorBidi" w:hAnsiTheme="majorBidi" w:asciiTheme="majorBidi"/>
          <w:szCs w:val="24"/>
          <w:lang w:val="hr-HR"/>
        </w:rPr>
        <w:tab/>
        <w:t>Nakon pravomoćnosti ovog rješenja, dužnik će se  brisati iz sudskog registra.</w:t>
      </w:r>
    </w:p>
    <w:p w:rsidRDefault="007742FF" w:rsidP="007742FF" w:rsidR="007742FF" w:rsidRPr="00EF1F05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EF1F05">
      <w:pPr>
        <w:jc w:val="center"/>
        <w:rPr>
          <w:rFonts w:cstheme="majorBidi" w:hAnsiTheme="majorBidi" w:asciiTheme="majorBidi"/>
          <w:szCs w:val="24"/>
          <w:lang w:val="hr-HR"/>
        </w:rPr>
      </w:pPr>
      <w:r w:rsidRPr="00EF1F05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EF1F05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EF1F05">
      <w:pPr>
        <w:jc w:val="both"/>
        <w:rPr>
          <w:rFonts w:cstheme="majorBidi" w:hAnsiTheme="majorBidi" w:asciiTheme="majorBidi"/>
          <w:szCs w:val="24"/>
          <w:lang w:val="hr-HR"/>
        </w:rPr>
      </w:pPr>
      <w:r w:rsidRPr="00EF1F05">
        <w:rPr>
          <w:rFonts w:cstheme="majorBidi" w:hAnsiTheme="majorBidi" w:asciiTheme="majorBidi"/>
          <w:szCs w:val="24"/>
          <w:lang w:val="hr-HR"/>
        </w:rPr>
        <w:tab/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7742FF" w:rsidP="007742FF" w:rsidR="007742FF" w:rsidRPr="00EF1F05">
      <w:pPr>
        <w:jc w:val="both"/>
        <w:rPr>
          <w:rFonts w:cstheme="majorBidi" w:hAnsiTheme="majorBidi" w:asciiTheme="majorBidi"/>
          <w:szCs w:val="24"/>
          <w:lang w:val="hr-HR"/>
        </w:rPr>
      </w:pPr>
      <w:r w:rsidRPr="00EF1F05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7742FF" w:rsidP="007742FF" w:rsidR="007742FF" w:rsidRPr="00EF1F05">
      <w:pPr>
        <w:jc w:val="both"/>
        <w:rPr>
          <w:rFonts w:cstheme="majorBidi" w:hAnsiTheme="majorBidi" w:asciiTheme="majorBidi"/>
          <w:szCs w:val="24"/>
          <w:lang w:val="hr-HR"/>
        </w:rPr>
      </w:pPr>
      <w:r w:rsidRPr="00EF1F05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EF1F0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EF1F05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8A18BD" w:rsidP="008A18BD" w:rsidR="008A18BD" w:rsidRPr="00EF1F0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EF1F05">
        <w:rPr>
          <w:rFonts w:cstheme="majorBidi" w:hAnsiTheme="majorBidi" w:asciiTheme="majorBidi"/>
          <w:szCs w:val="24"/>
          <w:lang w:val="hr-HR"/>
        </w:rPr>
        <w:lastRenderedPageBreak/>
        <w:t>Sud je prije donošenje ove odluke službenim putem pribavio od FINA-e potvrdu o broju dana blokade dužnikova računa iz čl. 6 st. 4 SZ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EF1F0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EF1F05">
        <w:rPr>
          <w:rFonts w:cstheme="majorBidi" w:hAnsiTheme="majorBidi" w:asciiTheme="majorBidi"/>
          <w:szCs w:val="24"/>
          <w:lang w:val="hr-HR"/>
        </w:rPr>
        <w:t>Temeljem gore navedenog smatra se da je dužnik nesposoban za plaćanje pa je stoga temeljem odredbe čl. 431 SZ odlučeno kao u izreci ovog rješenja.</w:t>
      </w:r>
    </w:p>
    <w:p w:rsidRDefault="007742FF" w:rsidP="007742FF" w:rsidR="007742FF" w:rsidRPr="00EF1F0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EF1F05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7742FF" w:rsidR="007742FF" w:rsidRPr="00EF1F05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9642F0" w:rsidR="007742FF" w:rsidRPr="00EF1F05">
      <w:pPr>
        <w:jc w:val="center"/>
        <w:rPr>
          <w:rFonts w:cstheme="majorBidi" w:hAnsiTheme="majorBidi" w:asciiTheme="majorBidi"/>
          <w:szCs w:val="24"/>
          <w:lang w:val="hr-HR"/>
        </w:rPr>
      </w:pPr>
      <w:r w:rsidRPr="00EF1F05">
        <w:rPr>
          <w:rFonts w:cstheme="majorBidi" w:hAnsiTheme="majorBidi" w:asciiTheme="majorBidi"/>
          <w:szCs w:val="24"/>
          <w:lang w:val="hr-HR"/>
        </w:rPr>
        <w:t xml:space="preserve">U Zagrebu, </w:t>
      </w:r>
      <w:r w:rsidR="009642F0" w:rsidRPr="00EF1F05">
        <w:rPr>
          <w:rFonts w:cstheme="majorBidi" w:hAnsiTheme="majorBidi" w:asciiTheme="majorBidi"/>
          <w:szCs w:val="24"/>
          <w:lang w:val="hr-HR"/>
        </w:rPr>
        <w:t>27</w:t>
      </w:r>
      <w:r w:rsidR="008A18BD" w:rsidRPr="00EF1F05">
        <w:rPr>
          <w:rFonts w:cstheme="majorBidi" w:hAnsiTheme="majorBidi" w:asciiTheme="majorBidi"/>
          <w:szCs w:val="24"/>
          <w:lang w:val="hr-HR"/>
        </w:rPr>
        <w:t>. rujna</w:t>
      </w:r>
      <w:r w:rsidRPr="00EF1F05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7742FF" w:rsidP="007742FF" w:rsidR="007742FF" w:rsidRPr="00EF1F05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EF1F05">
      <w:pPr>
        <w:ind w:left="6480"/>
        <w:rPr>
          <w:rFonts w:cstheme="majorBidi" w:hAnsiTheme="majorBidi" w:asciiTheme="majorBidi"/>
          <w:szCs w:val="24"/>
          <w:lang w:val="hr-HR"/>
        </w:rPr>
      </w:pPr>
      <w:r w:rsidRPr="00EF1F05">
        <w:rPr>
          <w:rFonts w:cstheme="majorBidi" w:hAnsiTheme="majorBidi" w:asciiTheme="majorBidi"/>
          <w:szCs w:val="24"/>
          <w:lang w:val="hr-HR"/>
        </w:rPr>
        <w:t>SUDAC</w:t>
      </w:r>
    </w:p>
    <w:p w:rsidRDefault="007742FF" w:rsidP="008A18BD" w:rsidR="007742FF" w:rsidRPr="00EF1F05">
      <w:pPr>
        <w:ind w:left="6480"/>
        <w:rPr>
          <w:rFonts w:cstheme="majorBidi" w:hAnsiTheme="majorBidi" w:asciiTheme="majorBidi"/>
          <w:szCs w:val="24"/>
          <w:lang w:val="hr-HR"/>
        </w:rPr>
      </w:pPr>
      <w:r w:rsidRPr="00EF1F05">
        <w:rPr>
          <w:rFonts w:cstheme="majorBidi" w:hAnsiTheme="majorBidi" w:asciiTheme="majorBidi"/>
          <w:szCs w:val="24"/>
          <w:lang w:val="hr-HR"/>
        </w:rPr>
        <w:t xml:space="preserve">Maja Hilje </w:t>
      </w:r>
    </w:p>
    <w:p w:rsidRDefault="007742FF" w:rsidP="007742FF" w:rsidR="007742FF" w:rsidRPr="00EF1F05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EF1F05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EF1F05">
      <w:pPr>
        <w:jc w:val="both"/>
        <w:rPr>
          <w:rFonts w:cstheme="majorBidi" w:hAnsiTheme="majorBidi" w:asciiTheme="majorBidi"/>
          <w:szCs w:val="24"/>
          <w:lang w:val="hr-HR"/>
        </w:rPr>
      </w:pPr>
      <w:r w:rsidRPr="00EF1F05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EF1F05">
      <w:pPr>
        <w:jc w:val="both"/>
        <w:rPr>
          <w:rFonts w:cstheme="majorBidi" w:hAnsiTheme="majorBidi" w:asciiTheme="majorBidi"/>
          <w:szCs w:val="24"/>
          <w:lang w:val="hr-HR"/>
        </w:rPr>
      </w:pPr>
      <w:r w:rsidRPr="00EF1F05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EF1F05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EF1F05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EF1F05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F608ED" w:rsidRPr="00EF1F05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EF1F05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EF1F05">
          <w:rPr>
            <w:rFonts w:hAnsi="Times New Roman" w:ascii="Times New Roman"/>
          </w:rPr>
          <w:t>7805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60C5A"/>
    <w:rsid w:val="00182088"/>
    <w:rsid w:val="0018480B"/>
    <w:rsid w:val="00192F79"/>
    <w:rsid w:val="001963C9"/>
    <w:rsid w:val="001B58EA"/>
    <w:rsid w:val="001C360D"/>
    <w:rsid w:val="00204524"/>
    <w:rsid w:val="002138EE"/>
    <w:rsid w:val="002E1551"/>
    <w:rsid w:val="00343AEE"/>
    <w:rsid w:val="003448F6"/>
    <w:rsid w:val="00353964"/>
    <w:rsid w:val="00385410"/>
    <w:rsid w:val="003A104D"/>
    <w:rsid w:val="003A1381"/>
    <w:rsid w:val="003E3A62"/>
    <w:rsid w:val="003E41A8"/>
    <w:rsid w:val="0042162E"/>
    <w:rsid w:val="004323FA"/>
    <w:rsid w:val="0044662D"/>
    <w:rsid w:val="004544C1"/>
    <w:rsid w:val="00475C41"/>
    <w:rsid w:val="00495874"/>
    <w:rsid w:val="004A727D"/>
    <w:rsid w:val="004C3A8E"/>
    <w:rsid w:val="004C69B9"/>
    <w:rsid w:val="004E43A0"/>
    <w:rsid w:val="0050121B"/>
    <w:rsid w:val="00526DB9"/>
    <w:rsid w:val="0052754B"/>
    <w:rsid w:val="00532B71"/>
    <w:rsid w:val="005940E9"/>
    <w:rsid w:val="005B16A7"/>
    <w:rsid w:val="005D55AF"/>
    <w:rsid w:val="006223F5"/>
    <w:rsid w:val="00622893"/>
    <w:rsid w:val="006356C5"/>
    <w:rsid w:val="00637512"/>
    <w:rsid w:val="00640F49"/>
    <w:rsid w:val="00641496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742FF"/>
    <w:rsid w:val="00781ACF"/>
    <w:rsid w:val="00794B4B"/>
    <w:rsid w:val="007A29F9"/>
    <w:rsid w:val="007A37AE"/>
    <w:rsid w:val="007A52C5"/>
    <w:rsid w:val="007B31E5"/>
    <w:rsid w:val="007F5775"/>
    <w:rsid w:val="008031D5"/>
    <w:rsid w:val="00813326"/>
    <w:rsid w:val="00814A75"/>
    <w:rsid w:val="0081718B"/>
    <w:rsid w:val="00826187"/>
    <w:rsid w:val="00840E3D"/>
    <w:rsid w:val="00867F16"/>
    <w:rsid w:val="0088293F"/>
    <w:rsid w:val="008A18BD"/>
    <w:rsid w:val="00956B1E"/>
    <w:rsid w:val="00961D9E"/>
    <w:rsid w:val="009634E3"/>
    <w:rsid w:val="009642F0"/>
    <w:rsid w:val="00997BA9"/>
    <w:rsid w:val="009C6C32"/>
    <w:rsid w:val="009D557F"/>
    <w:rsid w:val="009F5765"/>
    <w:rsid w:val="009F610D"/>
    <w:rsid w:val="00A04B6E"/>
    <w:rsid w:val="00A06394"/>
    <w:rsid w:val="00A40131"/>
    <w:rsid w:val="00A57763"/>
    <w:rsid w:val="00A67C9A"/>
    <w:rsid w:val="00A95334"/>
    <w:rsid w:val="00AB1856"/>
    <w:rsid w:val="00AB1C6E"/>
    <w:rsid w:val="00AB6C5F"/>
    <w:rsid w:val="00AB7883"/>
    <w:rsid w:val="00AC4699"/>
    <w:rsid w:val="00AD5498"/>
    <w:rsid w:val="00AF1213"/>
    <w:rsid w:val="00AF40B4"/>
    <w:rsid w:val="00B03169"/>
    <w:rsid w:val="00B0381B"/>
    <w:rsid w:val="00B17263"/>
    <w:rsid w:val="00B2463B"/>
    <w:rsid w:val="00B33625"/>
    <w:rsid w:val="00B36ABC"/>
    <w:rsid w:val="00B8494A"/>
    <w:rsid w:val="00C05D15"/>
    <w:rsid w:val="00C105EB"/>
    <w:rsid w:val="00C17143"/>
    <w:rsid w:val="00C33511"/>
    <w:rsid w:val="00C3758E"/>
    <w:rsid w:val="00C531C8"/>
    <w:rsid w:val="00C57CAF"/>
    <w:rsid w:val="00C758B4"/>
    <w:rsid w:val="00CA2B28"/>
    <w:rsid w:val="00CE73F7"/>
    <w:rsid w:val="00CF2939"/>
    <w:rsid w:val="00CF6DC8"/>
    <w:rsid w:val="00D07C2D"/>
    <w:rsid w:val="00D13F45"/>
    <w:rsid w:val="00D142D1"/>
    <w:rsid w:val="00D33462"/>
    <w:rsid w:val="00D33DC3"/>
    <w:rsid w:val="00D36B5F"/>
    <w:rsid w:val="00D44D4F"/>
    <w:rsid w:val="00D706C6"/>
    <w:rsid w:val="00D73B80"/>
    <w:rsid w:val="00D80F4D"/>
    <w:rsid w:val="00D955F3"/>
    <w:rsid w:val="00DA2AB9"/>
    <w:rsid w:val="00DB29D2"/>
    <w:rsid w:val="00DB4528"/>
    <w:rsid w:val="00DB6A80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65D7F"/>
    <w:rsid w:val="00E72F6B"/>
    <w:rsid w:val="00E958D9"/>
    <w:rsid w:val="00EC3898"/>
    <w:rsid w:val="00EC79BC"/>
    <w:rsid w:val="00EE5750"/>
    <w:rsid w:val="00EE69E5"/>
    <w:rsid w:val="00EF0421"/>
    <w:rsid w:val="00EF1F05"/>
    <w:rsid w:val="00EF68FC"/>
    <w:rsid w:val="00F000B2"/>
    <w:rsid w:val="00F13199"/>
    <w:rsid w:val="00F174ED"/>
    <w:rsid w:val="00F608ED"/>
    <w:rsid w:val="00F62A72"/>
    <w:rsid w:val="00F667BC"/>
    <w:rsid w:val="00F77311"/>
    <w:rsid w:val="00F81EB7"/>
    <w:rsid w:val="00F86F83"/>
    <w:rsid w:val="00FA369B"/>
    <w:rsid w:val="00FA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St-7805/2015-8</izvorni_sadrzaj>
    <derivirana_varijabla naziv="DomainObject.Oznaka_1">St-7805/2015-8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7805</izvorni_sadrzaj>
    <derivirana_varijabla naziv="DomainObject.Predmet.Broj_1">7805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St-7805/2015</izvorni_sadrzaj>
    <derivirana_varijabla naziv="DomainObject.Predmet.OznakaBroj_1">St-7805/2015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NIMA-PROMET d.o.o.</izvorni_sadrzaj>
    <derivirana_varijabla naziv="DomainObject.Predmet.ProtustrankaFormated_1">  NIMA-PROMET d.o.o.</derivirana_varijabla>
  </DomainObject.Predmet.ProtustrankaFormated>
  <DomainObject.Predmet.ProtustrankaFormatedOIB>
    <izvorni_sadrzaj>  NIMA-PROMET d.o.o., OIB 61316448700</izvorni_sadrzaj>
    <derivirana_varijabla naziv="DomainObject.Predmet.ProtustrankaFormatedOIB_1">  NIMA-PROMET d.o.o., OIB 61316448700</derivirana_varijabla>
  </DomainObject.Predmet.ProtustrankaFormatedOIB>
  <DomainObject.Predmet.ProtustrankaFormatedWithAdress>
    <izvorni_sadrzaj> NIMA-PROMET d.o.o., Barčev trg 14, 10000 Zagreb</izvorni_sadrzaj>
    <derivirana_varijabla naziv="DomainObject.Predmet.ProtustrankaFormatedWithAdress_1"> NIMA-PROMET d.o.o., Barčev trg 14, 10000 Zagreb</derivirana_varijabla>
  </DomainObject.Predmet.ProtustrankaFormatedWithAdress>
  <DomainObject.Predmet.ProtustrankaFormatedWithAdressOIB>
    <izvorni_sadrzaj> NIMA-PROMET d.o.o., OIB 61316448700, Barčev trg 14, 10000 Zagreb</izvorni_sadrzaj>
    <derivirana_varijabla naziv="DomainObject.Predmet.ProtustrankaFormatedWithAdressOIB_1"> NIMA-PROMET d.o.o., OIB 61316448700, Barčev trg 14, 10000 Zagreb</derivirana_varijabla>
  </DomainObject.Predmet.ProtustrankaFormatedWithAdressOIB>
  <DomainObject.Predmet.ProtustrankaWithAdress>
    <izvorni_sadrzaj>NIMA-PROMET d.o.o. Barčev trg 14, 10000 Zagreb</izvorni_sadrzaj>
    <derivirana_varijabla naziv="DomainObject.Predmet.ProtustrankaWithAdress_1">NIMA-PROMET d.o.o. Barčev trg 14, 10000 Zagreb</derivirana_varijabla>
  </DomainObject.Predmet.ProtustrankaWithAdress>
  <DomainObject.Predmet.ProtustrankaWithAdressOIB>
    <izvorni_sadrzaj>NIMA-PROMET d.o.o., OIB 61316448700, Barčev trg 14, 10000 Zagreb</izvorni_sadrzaj>
    <derivirana_varijabla naziv="DomainObject.Predmet.ProtustrankaWithAdressOIB_1">NIMA-PROMET d.o.o., OIB 61316448700, Barčev trg 14, 10000 Zagreb</derivirana_varijabla>
  </DomainObject.Predmet.ProtustrankaWithAdressOIB>
  <DomainObject.Predmet.ProtustrankaNazivFormated>
    <izvorni_sadrzaj>NIMA-PROMET d.o.o.</izvorni_sadrzaj>
    <derivirana_varijabla naziv="DomainObject.Predmet.ProtustrankaNazivFormated_1">NIMA-PROMET d.o.o.</derivirana_varijabla>
  </DomainObject.Predmet.ProtustrankaNazivFormated>
  <DomainObject.Predmet.ProtustrankaNazivFormatedOIB>
    <izvorni_sadrzaj>NIMA-PROMET d.o.o., OIB 61316448700</izvorni_sadrzaj>
    <derivirana_varijabla naziv="DomainObject.Predmet.ProtustrankaNazivFormatedOIB_1">NIMA-PROMET d.o.o., OIB 61316448700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NIMA-PROMET d.o.o.</item>
    </izvorni_sadrzaj>
    <derivirana_varijabla naziv="DomainObject.Predmet.ProtuStrankaListFormated_1">
      <item>NIMA-PROMET d.o.o.</item>
    </derivirana_varijabla>
  </DomainObject.Predmet.ProtuStrankaListFormated>
  <DomainObject.Predmet.ProtuStrankaListFormatedOIB>
    <izvorni_sadrzaj>
      <item>NIMA-PROMET d.o.o., OIB 61316448700</item>
    </izvorni_sadrzaj>
    <derivirana_varijabla naziv="DomainObject.Predmet.ProtuStrankaListFormatedOIB_1">
      <item>NIMA-PROMET d.o.o., OIB 61316448700</item>
    </derivirana_varijabla>
  </DomainObject.Predmet.ProtuStrankaListFormatedOIB>
  <DomainObject.Predmet.ProtuStrankaListFormatedWithAdress>
    <izvorni_sadrzaj>
      <item>NIMA-PROMET d.o.o., Barčev trg 14, 10000 Zagreb</item>
    </izvorni_sadrzaj>
    <derivirana_varijabla naziv="DomainObject.Predmet.ProtuStrankaListFormatedWithAdress_1">
      <item>NIMA-PROMET d.o.o., Barčev trg 14, 10000 Zagreb</item>
    </derivirana_varijabla>
  </DomainObject.Predmet.ProtuStrankaListFormatedWithAdress>
  <DomainObject.Predmet.ProtuStrankaListFormatedWithAdressOIB>
    <izvorni_sadrzaj>
      <item>NIMA-PROMET d.o.o., OIB 61316448700, Barčev trg 14, 10000 Zagreb</item>
    </izvorni_sadrzaj>
    <derivirana_varijabla naziv="DomainObject.Predmet.ProtuStrankaListFormatedWithAdressOIB_1">
      <item>NIMA-PROMET d.o.o., OIB 61316448700, Barčev trg 14, 10000 Zagreb</item>
    </derivirana_varijabla>
  </DomainObject.Predmet.ProtuStrankaListFormatedWithAdressOIB>
  <DomainObject.Predmet.ProtuStrankaListNazivFormated>
    <izvorni_sadrzaj>
      <item>NIMA-PROMET d.o.o.</item>
    </izvorni_sadrzaj>
    <derivirana_varijabla naziv="DomainObject.Predmet.ProtuStrankaListNazivFormated_1">
      <item>NIMA-PROMET d.o.o.</item>
    </derivirana_varijabla>
  </DomainObject.Predmet.ProtuStrankaListNazivFormated>
  <DomainObject.Predmet.ProtuStrankaListNazivFormatedOIB>
    <izvorni_sadrzaj>
      <item>NIMA-PROMET d.o.o., OIB 61316448700</item>
    </izvorni_sadrzaj>
    <derivirana_varijabla naziv="DomainObject.Predmet.ProtuStrankaListNazivFormatedOIB_1">
      <item>NIMA-PROMET d.o.o., OIB 61316448700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>St-7805/2015-8</izvorni_sadrzaj>
    <derivirana_varijabla naziv="DomainObject.PoslovniBrojDokumenta_1">St-7805/2015-8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NIMA-PROMET d.o.o.</izvorni_sadrzaj>
    <derivirana_varijabla naziv="DomainObject.Predmet.ProtustrankaIDrugi_1">NIMA-PROMET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NIMA-PROMET d.o.o., OIB 61316448700, Barčev trg 14, 10000 Zagreb</izvorni_sadrzaj>
    <derivirana_varijabla naziv="DomainObject.Predmet.ProtustrankaIDrugiAdressOIB_1">NIMA-PROMET d.o.o., OIB 61316448700, Barčev trg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NIMA-PROMET d.o.o.</item>
    </izvorni_sadrzaj>
    <derivirana_varijabla naziv="DomainObject.Predmet.SudioniciListNaziv_1">
      <item>FINA Regionalni centar Zagreb</item>
      <item>NIMA-PROMET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NIMA-PROMET d.o.o., OIB 61316448700, Barčev trg 14,10000 Zagreb</item>
    </izvorni_sadrzaj>
    <derivirana_varijabla naziv="DomainObject.Predmet.SudioniciListAdressOIB_1">
      <item>FINA Regionalni centar Zagreb, OIB 85821130368, Trg svibanjskih žrtava 1995. 1,10000 Zagreb</item>
      <item>NIMA-PROMET d.o.o., OIB 61316448700, Barčev trg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61316448700</item>
    </izvorni_sadrzaj>
    <derivirana_varijabla naziv="DomainObject.Predmet.SudioniciListNazivOIB_1">
      <item>, OIB 85821130368</item>
      <item>, OIB 61316448700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7B4E5D-C28C-451F-A3D0-AB0F784AC9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445</properties:Words>
  <properties:Characters>2333</properties:Characters>
  <properties:Lines>66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2016-09-22T08:02:00Z</dcterms:created>
  <dc:creator>Sudsko vijeæe</dc:creator>
  <cp:lastModifiedBy>Maja Hilje</cp:lastModifiedBy>
  <cp:lastPrinted>2016-09-22T08:02:00Z</cp:lastPrinted>
  <dcterms:modified xmlns:xsi="http://www.w3.org/2001/XMLSchema-instance" xsi:type="dcterms:W3CDTF">2016-09-27T08:29:00Z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St-7805/2015-8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