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589ff" w14:paraId="bc589ff" w:rsidRDefault="00B803A8" w:rsidR="00B803A8" w:rsidRPr="00774263">
      <w:pPr>
        <w15:collapsed w:val="false"/>
        <w:rPr>
          <w:rFonts w:hAnsi="Times New Roman" w:ascii="Times New Roman"/>
          <w:szCs w:val="24"/>
          <w:lang w:val="hr-HR"/>
        </w:rPr>
      </w:pPr>
      <w:bookmarkStart w:name="_GoBack" w:id="0"/>
      <w:bookmarkEnd w:id="0"/>
      <w:r w:rsidRPr="00774263">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803A8" w:rsidP="008957BC" w:rsidR="00B803A8" w:rsidRPr="00774263">
      <w:pPr>
        <w:jc w:val="both"/>
        <w:rPr>
          <w:rFonts w:hAnsi="Times New Roman" w:ascii="Times New Roman"/>
          <w:szCs w:val="24"/>
          <w:lang w:val="hr-HR"/>
        </w:rPr>
      </w:pPr>
    </w:p>
    <w:p w:rsidRDefault="008957BC" w:rsidP="008957BC" w:rsidR="008957BC" w:rsidRPr="00774263">
      <w:pPr>
        <w:jc w:val="both"/>
        <w:rPr>
          <w:rFonts w:hAnsi="Times New Roman" w:ascii="Times New Roman"/>
          <w:szCs w:val="24"/>
          <w:lang w:val="hr-HR"/>
        </w:rPr>
      </w:pPr>
      <w:r w:rsidRPr="00774263">
        <w:rPr>
          <w:rFonts w:hAnsi="Times New Roman" w:ascii="Times New Roman"/>
          <w:szCs w:val="24"/>
          <w:lang w:val="hr-HR"/>
        </w:rPr>
        <w:t>REPUBLIKA  HRVATSKA</w:t>
      </w:r>
    </w:p>
    <w:p w:rsidRDefault="008957BC" w:rsidP="008957BC" w:rsidR="008957BC" w:rsidRPr="00774263">
      <w:pPr>
        <w:jc w:val="both"/>
        <w:rPr>
          <w:rFonts w:hAnsi="Times New Roman" w:ascii="Times New Roman"/>
          <w:szCs w:val="24"/>
          <w:lang w:val="hr-HR"/>
        </w:rPr>
      </w:pPr>
      <w:r w:rsidRPr="00774263">
        <w:rPr>
          <w:rFonts w:hAnsi="Times New Roman" w:ascii="Times New Roman"/>
          <w:szCs w:val="24"/>
          <w:lang w:val="hr-HR"/>
        </w:rPr>
        <w:t>TRGOVAČK</w:t>
      </w:r>
      <w:r w:rsidR="0063777B" w:rsidRPr="00774263">
        <w:rPr>
          <w:rFonts w:hAnsi="Times New Roman" w:ascii="Times New Roman"/>
          <w:szCs w:val="24"/>
          <w:lang w:val="hr-HR"/>
        </w:rPr>
        <w:t>I SUD U ZAGREBU</w:t>
      </w:r>
      <w:r w:rsidR="0063777B" w:rsidRPr="00774263">
        <w:rPr>
          <w:rFonts w:hAnsi="Times New Roman" w:ascii="Times New Roman"/>
          <w:szCs w:val="24"/>
          <w:lang w:val="hr-HR"/>
        </w:rPr>
        <w:tab/>
      </w:r>
      <w:r w:rsidR="0063777B" w:rsidRPr="00774263">
        <w:rPr>
          <w:rFonts w:hAnsi="Times New Roman" w:ascii="Times New Roman"/>
          <w:szCs w:val="24"/>
          <w:lang w:val="hr-HR"/>
        </w:rPr>
        <w:tab/>
      </w:r>
      <w:r w:rsidR="0063777B" w:rsidRPr="00774263">
        <w:rPr>
          <w:rFonts w:hAnsi="Times New Roman" w:ascii="Times New Roman"/>
          <w:szCs w:val="24"/>
          <w:lang w:val="hr-HR"/>
        </w:rPr>
        <w:tab/>
      </w:r>
      <w:r w:rsidR="0063777B" w:rsidRPr="00774263">
        <w:rPr>
          <w:rFonts w:hAnsi="Times New Roman" w:ascii="Times New Roman"/>
          <w:szCs w:val="24"/>
          <w:lang w:val="hr-HR"/>
        </w:rPr>
        <w:tab/>
      </w:r>
      <w:r w:rsidR="0063777B" w:rsidRPr="00774263">
        <w:rPr>
          <w:rFonts w:hAnsi="Times New Roman" w:ascii="Times New Roman"/>
          <w:szCs w:val="24"/>
          <w:lang w:val="hr-HR"/>
        </w:rPr>
        <w:tab/>
        <w:t xml:space="preserve"> </w:t>
      </w:r>
    </w:p>
    <w:p w:rsidRDefault="008957BC" w:rsidP="008957BC" w:rsidR="008957BC" w:rsidRPr="00774263">
      <w:pPr>
        <w:jc w:val="both"/>
        <w:rPr>
          <w:rFonts w:hAnsi="Times New Roman" w:ascii="Times New Roman"/>
          <w:szCs w:val="24"/>
          <w:lang w:val="hr-HR"/>
        </w:rPr>
      </w:pPr>
      <w:r w:rsidRPr="00774263">
        <w:rPr>
          <w:rFonts w:hAnsi="Times New Roman" w:ascii="Times New Roman"/>
          <w:szCs w:val="24"/>
          <w:lang w:val="hr-HR"/>
        </w:rPr>
        <w:t>Zagreb, Amruševa 2/II</w:t>
      </w:r>
    </w:p>
    <w:p w:rsidRDefault="008957BC" w:rsidP="00FC3C72" w:rsidR="00EE23D3" w:rsidRPr="00774263">
      <w:pPr>
        <w:jc w:val="right"/>
        <w:rPr>
          <w:rFonts w:hAnsi="Times New Roman" w:ascii="Times New Roman"/>
          <w:szCs w:val="24"/>
          <w:lang w:val="hr-HR"/>
        </w:rPr>
      </w:pPr>
      <w:r w:rsidRPr="00774263">
        <w:rPr>
          <w:rFonts w:hAnsi="Times New Roman" w:ascii="Times New Roman"/>
          <w:szCs w:val="24"/>
          <w:lang w:val="hr-HR"/>
        </w:rPr>
        <w:tab/>
      </w:r>
      <w:r w:rsidRPr="00774263">
        <w:rPr>
          <w:rFonts w:hAnsi="Times New Roman" w:ascii="Times New Roman"/>
          <w:szCs w:val="24"/>
          <w:lang w:val="hr-HR"/>
        </w:rPr>
        <w:tab/>
      </w:r>
      <w:r w:rsidRPr="00774263">
        <w:rPr>
          <w:rFonts w:hAnsi="Times New Roman" w:ascii="Times New Roman"/>
          <w:szCs w:val="24"/>
          <w:lang w:val="hr-HR"/>
        </w:rPr>
        <w:tab/>
      </w:r>
      <w:r w:rsidR="00EE23D3" w:rsidRPr="00774263">
        <w:rPr>
          <w:rFonts w:hAnsi="Times New Roman" w:ascii="Times New Roman"/>
          <w:szCs w:val="24"/>
          <w:lang w:val="hr-HR"/>
        </w:rPr>
        <w:t xml:space="preserve">                                       </w:t>
      </w:r>
      <w:r w:rsidR="000D7BCB" w:rsidRPr="00774263">
        <w:rPr>
          <w:rFonts w:hAnsi="Times New Roman" w:ascii="Times New Roman"/>
          <w:szCs w:val="24"/>
          <w:lang w:val="hr-HR"/>
        </w:rPr>
        <w:t>46</w:t>
      </w:r>
      <w:r w:rsidR="00EE23D3" w:rsidRPr="00774263">
        <w:rPr>
          <w:rFonts w:hAnsi="Times New Roman" w:ascii="Times New Roman"/>
          <w:szCs w:val="24"/>
          <w:lang w:val="hr-HR"/>
        </w:rPr>
        <w:t>. St-</w:t>
      </w:r>
      <w:r w:rsidR="00774263" w:rsidRPr="00774263">
        <w:rPr>
          <w:rFonts w:hAnsi="Times New Roman" w:ascii="Times New Roman"/>
          <w:szCs w:val="24"/>
          <w:lang w:val="hr-HR"/>
        </w:rPr>
        <w:t>1694</w:t>
      </w:r>
      <w:r w:rsidR="004A3BFA" w:rsidRPr="00774263">
        <w:rPr>
          <w:rFonts w:hAnsi="Times New Roman" w:ascii="Times New Roman"/>
          <w:szCs w:val="24"/>
          <w:lang w:val="hr-HR"/>
        </w:rPr>
        <w:t>/</w:t>
      </w:r>
      <w:r w:rsidR="00BE1C7C" w:rsidRPr="00774263">
        <w:rPr>
          <w:rFonts w:hAnsi="Times New Roman" w:ascii="Times New Roman"/>
          <w:szCs w:val="24"/>
          <w:lang w:val="hr-HR"/>
        </w:rPr>
        <w:t>1</w:t>
      </w:r>
      <w:r w:rsidR="000D7BCB" w:rsidRPr="00774263">
        <w:rPr>
          <w:rFonts w:hAnsi="Times New Roman" w:ascii="Times New Roman"/>
          <w:szCs w:val="24"/>
          <w:lang w:val="hr-HR"/>
        </w:rPr>
        <w:t>8</w:t>
      </w:r>
      <w:r w:rsidR="006029A1">
        <w:rPr>
          <w:rFonts w:hAnsi="Times New Roman" w:ascii="Times New Roman"/>
          <w:szCs w:val="24"/>
          <w:lang w:val="hr-HR"/>
        </w:rPr>
        <w:t>-9</w:t>
      </w:r>
    </w:p>
    <w:p w:rsidRDefault="00EE23D3" w:rsidP="00EE23D3" w:rsidR="00EE23D3" w:rsidRPr="00774263">
      <w:pPr>
        <w:overflowPunct w:val="false"/>
        <w:autoSpaceDE w:val="false"/>
        <w:autoSpaceDN w:val="false"/>
        <w:adjustRightInd w:val="false"/>
        <w:ind w:firstLine="720"/>
        <w:jc w:val="center"/>
        <w:textAlignment w:val="baseline"/>
        <w:rPr>
          <w:rFonts w:hAnsi="Times New Roman" w:ascii="Times New Roman"/>
          <w:szCs w:val="24"/>
          <w:lang w:val="hr-HR"/>
        </w:rPr>
      </w:pPr>
    </w:p>
    <w:p w:rsidRDefault="00EE23D3" w:rsidP="00EE23D3" w:rsidR="00EE23D3" w:rsidRPr="00774263">
      <w:pPr>
        <w:jc w:val="center"/>
        <w:rPr>
          <w:rFonts w:hAnsi="Times New Roman" w:ascii="Times New Roman"/>
          <w:szCs w:val="24"/>
          <w:lang w:val="hr-HR"/>
        </w:rPr>
      </w:pPr>
      <w:r w:rsidRPr="00774263">
        <w:rPr>
          <w:rFonts w:hAnsi="Times New Roman" w:ascii="Times New Roman"/>
          <w:szCs w:val="24"/>
          <w:lang w:val="hr-HR"/>
        </w:rPr>
        <w:t>U  I M E  R E P U B L I K E  H R V A T S K E</w:t>
      </w:r>
    </w:p>
    <w:p w:rsidRDefault="00EE23D3" w:rsidP="00EE23D3" w:rsidR="00EE23D3" w:rsidRPr="00774263">
      <w:pPr>
        <w:jc w:val="center"/>
        <w:rPr>
          <w:rFonts w:hAnsi="Times New Roman" w:ascii="Times New Roman"/>
          <w:szCs w:val="24"/>
          <w:lang w:val="hr-HR"/>
        </w:rPr>
      </w:pPr>
    </w:p>
    <w:p w:rsidRDefault="00EE23D3" w:rsidP="00EE23D3" w:rsidR="00EE23D3" w:rsidRPr="00774263">
      <w:pPr>
        <w:jc w:val="center"/>
        <w:rPr>
          <w:rFonts w:hAnsi="Times New Roman" w:ascii="Times New Roman"/>
          <w:szCs w:val="24"/>
          <w:lang w:val="hr-HR"/>
        </w:rPr>
      </w:pPr>
      <w:r w:rsidRPr="00774263">
        <w:rPr>
          <w:rFonts w:hAnsi="Times New Roman" w:ascii="Times New Roman"/>
          <w:szCs w:val="24"/>
          <w:lang w:val="hr-HR"/>
        </w:rPr>
        <w:t>R J E Š E N J E</w:t>
      </w:r>
    </w:p>
    <w:p w:rsidRDefault="003A4C23" w:rsidP="00EE23D3" w:rsidR="003A4C23" w:rsidRPr="00774263">
      <w:pPr>
        <w:jc w:val="center"/>
        <w:rPr>
          <w:rFonts w:hAnsi="Times New Roman" w:ascii="Times New Roman"/>
          <w:szCs w:val="24"/>
          <w:lang w:val="hr-HR"/>
        </w:rPr>
      </w:pPr>
      <w:r w:rsidRPr="00774263">
        <w:rPr>
          <w:rFonts w:hAnsi="Times New Roman" w:ascii="Times New Roman"/>
          <w:szCs w:val="24"/>
          <w:lang w:val="hr-HR"/>
        </w:rPr>
        <w:t>I</w:t>
      </w:r>
    </w:p>
    <w:p w:rsidRDefault="003A4C23" w:rsidP="00EE23D3" w:rsidR="003A4C23" w:rsidRPr="00774263">
      <w:pPr>
        <w:jc w:val="center"/>
        <w:rPr>
          <w:rFonts w:hAnsi="Times New Roman" w:ascii="Times New Roman"/>
          <w:szCs w:val="24"/>
          <w:lang w:val="hr-HR"/>
        </w:rPr>
      </w:pPr>
      <w:r w:rsidRPr="00774263">
        <w:rPr>
          <w:rFonts w:hAnsi="Times New Roman" w:ascii="Times New Roman"/>
          <w:szCs w:val="24"/>
          <w:lang w:val="hr-HR"/>
        </w:rPr>
        <w:t>Z A K LJ U Č A K</w:t>
      </w:r>
    </w:p>
    <w:p w:rsidRDefault="00EE23D3" w:rsidP="00EE23D3" w:rsidR="00EE23D3" w:rsidRPr="00774263">
      <w:pPr>
        <w:jc w:val="both"/>
        <w:rPr>
          <w:rFonts w:hAnsi="Times New Roman" w:ascii="Times New Roman"/>
          <w:szCs w:val="24"/>
          <w:lang w:val="hr-HR"/>
        </w:rPr>
      </w:pPr>
    </w:p>
    <w:p w:rsidRDefault="00774263" w:rsidP="004A3BFA" w:rsidR="004A3BFA" w:rsidRPr="00774263">
      <w:pPr>
        <w:ind w:firstLine="720"/>
        <w:jc w:val="both"/>
        <w:rPr>
          <w:rFonts w:hAnsi="Times New Roman" w:ascii="Times New Roman"/>
          <w:szCs w:val="24"/>
          <w:lang w:val="hr-HR"/>
        </w:rPr>
      </w:pPr>
      <w:r w:rsidRPr="00774263">
        <w:rPr>
          <w:rFonts w:hAnsi="Times New Roman" w:ascii="Times New Roman"/>
          <w:szCs w:val="24"/>
          <w:lang w:val="hr-HR"/>
        </w:rPr>
        <w:t>Trgovački sud u Zagrebu, po sutkinji Maji Praljak, u stečajnom predmetu u povodu prijedloga predlagatelja FINANCIJSKA AGENCIJA, RC Zagreb, Podružnica Zagreb, Trg svibanjskih žrtava 1995. 1, OIB: 85821130368, za otvaranje stečajnog postupka nad dužnikom IMMOBILITAS d.o.o., OIB: 43433905281, Zagreb, IX. Bukovački ogranak 2b,  7. prosinca 2018.,</w:t>
      </w:r>
    </w:p>
    <w:p w:rsidRDefault="004A3BFA" w:rsidP="008957BC" w:rsidR="004A3BFA" w:rsidRPr="00774263">
      <w:pPr>
        <w:jc w:val="both"/>
        <w:rPr>
          <w:rFonts w:hAnsi="Times New Roman" w:ascii="Times New Roman"/>
          <w:szCs w:val="24"/>
          <w:lang w:val="hr-HR"/>
        </w:rPr>
      </w:pPr>
    </w:p>
    <w:p w:rsidRDefault="008957BC" w:rsidP="008B00D6" w:rsidR="008957BC" w:rsidRPr="00774263">
      <w:pPr>
        <w:jc w:val="center"/>
        <w:rPr>
          <w:rFonts w:hAnsi="Times New Roman" w:ascii="Times New Roman"/>
          <w:szCs w:val="24"/>
          <w:lang w:val="hr-HR"/>
        </w:rPr>
      </w:pPr>
      <w:r w:rsidRPr="00774263">
        <w:rPr>
          <w:rFonts w:hAnsi="Times New Roman" w:ascii="Times New Roman"/>
          <w:szCs w:val="24"/>
          <w:lang w:val="hr-HR"/>
        </w:rPr>
        <w:t>r i j e š i o    j e</w:t>
      </w:r>
    </w:p>
    <w:p w:rsidRDefault="008957BC" w:rsidP="008957BC" w:rsidR="008957BC" w:rsidRPr="00774263">
      <w:pPr>
        <w:jc w:val="both"/>
        <w:rPr>
          <w:rFonts w:hAnsi="Times New Roman" w:ascii="Times New Roman"/>
          <w:szCs w:val="24"/>
          <w:lang w:val="hr-HR"/>
        </w:rPr>
      </w:pPr>
    </w:p>
    <w:p w:rsidRDefault="008957BC" w:rsidP="00EF7B49" w:rsidR="004A3BFA" w:rsidRPr="00774263">
      <w:pPr>
        <w:jc w:val="both"/>
        <w:rPr>
          <w:rFonts w:hAnsi="Times New Roman" w:ascii="Times New Roman"/>
          <w:szCs w:val="24"/>
          <w:lang w:val="hr-HR"/>
        </w:rPr>
      </w:pPr>
      <w:r w:rsidRPr="00774263">
        <w:rPr>
          <w:rFonts w:hAnsi="Times New Roman" w:ascii="Times New Roman"/>
          <w:szCs w:val="24"/>
          <w:lang w:val="hr-HR"/>
        </w:rPr>
        <w:t xml:space="preserve"> </w:t>
      </w:r>
      <w:r w:rsidRPr="00774263">
        <w:rPr>
          <w:rFonts w:hAnsi="Times New Roman" w:ascii="Times New Roman"/>
          <w:szCs w:val="24"/>
          <w:lang w:val="hr-HR"/>
        </w:rPr>
        <w:tab/>
        <w:t xml:space="preserve">Obustavlja se stečajni postupak nad dužnikom </w:t>
      </w:r>
      <w:r w:rsidR="00774263" w:rsidRPr="00774263">
        <w:rPr>
          <w:rFonts w:hAnsi="Times New Roman" w:ascii="Times New Roman"/>
          <w:szCs w:val="24"/>
          <w:lang w:val="hr-HR"/>
        </w:rPr>
        <w:t>IMMOBILITAS d.o.o., OIB: 43433905281, Zagreb, IX. Bukovački ogranak 2b.</w:t>
      </w:r>
    </w:p>
    <w:p w:rsidRDefault="00774263" w:rsidP="00EF7B49" w:rsidR="00774263" w:rsidRPr="00774263">
      <w:pPr>
        <w:jc w:val="both"/>
        <w:rPr>
          <w:rFonts w:hAnsi="Times New Roman" w:ascii="Times New Roman"/>
          <w:szCs w:val="24"/>
          <w:lang w:val="hr-HR"/>
        </w:rPr>
      </w:pPr>
    </w:p>
    <w:p w:rsidRDefault="001A24DF" w:rsidP="001A24DF" w:rsidR="001A24DF" w:rsidRPr="00774263">
      <w:pPr>
        <w:jc w:val="center"/>
        <w:rPr>
          <w:rFonts w:hAnsi="Times New Roman" w:ascii="Times New Roman"/>
          <w:szCs w:val="24"/>
          <w:lang w:val="hr-HR"/>
        </w:rPr>
      </w:pPr>
      <w:r w:rsidRPr="00774263">
        <w:rPr>
          <w:rFonts w:hAnsi="Times New Roman" w:ascii="Times New Roman"/>
          <w:szCs w:val="24"/>
          <w:lang w:val="hr-HR"/>
        </w:rPr>
        <w:t>z a k lj u č a k</w:t>
      </w:r>
    </w:p>
    <w:p w:rsidRDefault="00973B61" w:rsidP="001A24DF" w:rsidR="00973B61" w:rsidRPr="00774263">
      <w:pPr>
        <w:jc w:val="center"/>
        <w:rPr>
          <w:rFonts w:hAnsi="Times New Roman" w:ascii="Times New Roman"/>
          <w:szCs w:val="24"/>
          <w:lang w:val="hr-HR"/>
        </w:rPr>
      </w:pPr>
    </w:p>
    <w:p w:rsidRDefault="00973B61" w:rsidP="004A3BFA" w:rsidR="00EF7B49" w:rsidRPr="00774263">
      <w:pPr>
        <w:ind w:firstLine="720"/>
        <w:jc w:val="both"/>
        <w:rPr>
          <w:rFonts w:hAnsi="Times New Roman" w:ascii="Times New Roman"/>
          <w:szCs w:val="24"/>
          <w:lang w:val="hr-HR"/>
        </w:rPr>
      </w:pPr>
      <w:r w:rsidRPr="00774263">
        <w:rPr>
          <w:rFonts w:hAnsi="Times New Roman" w:ascii="Times New Roman"/>
          <w:szCs w:val="24"/>
          <w:lang w:val="hr-HR"/>
        </w:rPr>
        <w:t xml:space="preserve">Neće se održati ročište </w:t>
      </w:r>
      <w:r w:rsidR="0017555B" w:rsidRPr="00774263">
        <w:rPr>
          <w:rFonts w:hAnsi="Times New Roman" w:ascii="Times New Roman"/>
          <w:szCs w:val="24"/>
          <w:lang w:val="hr-HR"/>
        </w:rPr>
        <w:t xml:space="preserve">radi očitovanja o prijedlogu za otvaranje stečajnog postupka određeno za </w:t>
      </w:r>
      <w:r w:rsidR="00774263" w:rsidRPr="00774263">
        <w:rPr>
          <w:rFonts w:hAnsi="Times New Roman" w:ascii="Times New Roman"/>
          <w:szCs w:val="24"/>
          <w:lang w:val="hr-HR"/>
        </w:rPr>
        <w:t>8. ožujka 2019. u 10,20</w:t>
      </w:r>
      <w:r w:rsidR="006029A1">
        <w:rPr>
          <w:rFonts w:hAnsi="Times New Roman" w:ascii="Times New Roman"/>
          <w:szCs w:val="24"/>
          <w:lang w:val="hr-HR"/>
        </w:rPr>
        <w:t xml:space="preserve"> sati</w:t>
      </w:r>
      <w:r w:rsidR="004A3BFA" w:rsidRPr="00774263">
        <w:rPr>
          <w:rFonts w:hAnsi="Times New Roman" w:ascii="Times New Roman"/>
          <w:szCs w:val="24"/>
          <w:lang w:val="hr-HR"/>
        </w:rPr>
        <w:t>.</w:t>
      </w:r>
    </w:p>
    <w:p w:rsidRDefault="00EF7B49" w:rsidP="001A24DF" w:rsidR="00EF7B49" w:rsidRPr="00774263">
      <w:pPr>
        <w:jc w:val="center"/>
        <w:rPr>
          <w:rFonts w:hAnsi="Times New Roman" w:ascii="Times New Roman"/>
          <w:szCs w:val="24"/>
          <w:lang w:val="hr-HR"/>
        </w:rPr>
      </w:pPr>
    </w:p>
    <w:p w:rsidRDefault="00EF7B49" w:rsidP="001A24DF" w:rsidR="00EF7B49" w:rsidRPr="00774263">
      <w:pPr>
        <w:jc w:val="center"/>
        <w:rPr>
          <w:rFonts w:hAnsi="Times New Roman" w:ascii="Times New Roman"/>
          <w:szCs w:val="24"/>
          <w:lang w:val="hr-HR"/>
        </w:rPr>
      </w:pPr>
    </w:p>
    <w:p w:rsidRDefault="008957BC" w:rsidP="008957BC" w:rsidR="008957BC" w:rsidRPr="00774263">
      <w:pPr>
        <w:jc w:val="both"/>
        <w:rPr>
          <w:rFonts w:hAnsi="Times New Roman" w:ascii="Times New Roman"/>
          <w:szCs w:val="24"/>
          <w:lang w:val="hr-HR"/>
        </w:rPr>
      </w:pPr>
      <w:r w:rsidRPr="00774263">
        <w:rPr>
          <w:rFonts w:hAnsi="Times New Roman" w:ascii="Times New Roman"/>
          <w:szCs w:val="24"/>
          <w:lang w:val="hr-HR"/>
        </w:rPr>
        <w:tab/>
      </w:r>
      <w:r w:rsidRPr="00774263">
        <w:rPr>
          <w:rFonts w:hAnsi="Times New Roman" w:ascii="Times New Roman"/>
          <w:szCs w:val="24"/>
          <w:lang w:val="hr-HR"/>
        </w:rPr>
        <w:tab/>
      </w:r>
      <w:r w:rsidRPr="00774263">
        <w:rPr>
          <w:rFonts w:hAnsi="Times New Roman" w:ascii="Times New Roman"/>
          <w:szCs w:val="24"/>
          <w:lang w:val="hr-HR"/>
        </w:rPr>
        <w:tab/>
      </w:r>
      <w:r w:rsidRPr="00774263">
        <w:rPr>
          <w:rFonts w:hAnsi="Times New Roman" w:ascii="Times New Roman"/>
          <w:szCs w:val="24"/>
          <w:lang w:val="hr-HR"/>
        </w:rPr>
        <w:tab/>
      </w:r>
      <w:r w:rsidRPr="00774263">
        <w:rPr>
          <w:rFonts w:hAnsi="Times New Roman" w:ascii="Times New Roman"/>
          <w:szCs w:val="24"/>
          <w:lang w:val="hr-HR"/>
        </w:rPr>
        <w:tab/>
        <w:t>Obrazloženje</w:t>
      </w:r>
    </w:p>
    <w:p w:rsidRDefault="008957BC" w:rsidP="008957BC" w:rsidR="008957BC" w:rsidRPr="00774263">
      <w:pPr>
        <w:jc w:val="both"/>
        <w:rPr>
          <w:rFonts w:hAnsi="Times New Roman" w:ascii="Times New Roman"/>
          <w:szCs w:val="24"/>
          <w:lang w:val="hr-HR"/>
        </w:rPr>
      </w:pPr>
    </w:p>
    <w:p w:rsidRDefault="00774263" w:rsidP="00774263" w:rsidR="00774263" w:rsidRPr="00774263">
      <w:pPr>
        <w:ind w:firstLine="720"/>
        <w:jc w:val="both"/>
        <w:rPr>
          <w:rFonts w:hAnsi="Times New Roman" w:ascii="Times New Roman"/>
          <w:szCs w:val="24"/>
          <w:lang w:val="hr-HR"/>
        </w:rPr>
      </w:pPr>
      <w:r w:rsidRPr="00774263">
        <w:rPr>
          <w:rFonts w:hAnsi="Times New Roman" w:ascii="Times New Roman"/>
          <w:szCs w:val="24"/>
          <w:lang w:val="hr-HR"/>
        </w:rPr>
        <w:t>Financijska agencija, Regionalni centar Zagreb, podnijela je ovom sudu prijedlog za otvaranje stečajnog postupka nad dužnikom IMMOBILITAS d.o.o., OIB: 43433905281, Zagreb, IX. Bukovački ogranak 2b, na temelju odredbe čl. 110. st. 1. Stečajnog zakona („Narodne novine“ broj 71/15 i 104/17, dalje: SZ).</w:t>
      </w:r>
    </w:p>
    <w:p w:rsidRDefault="00774263" w:rsidP="00774263" w:rsidR="00774263" w:rsidRPr="00774263">
      <w:pPr>
        <w:jc w:val="both"/>
        <w:rPr>
          <w:rFonts w:hAnsi="Times New Roman" w:ascii="Times New Roman"/>
          <w:szCs w:val="24"/>
          <w:lang w:val="hr-HR"/>
        </w:rPr>
      </w:pPr>
    </w:p>
    <w:p w:rsidRDefault="004A3BFA" w:rsidP="004A3BFA" w:rsidR="00774263" w:rsidRPr="00774263">
      <w:pPr>
        <w:ind w:firstLine="720"/>
        <w:jc w:val="both"/>
        <w:rPr>
          <w:rFonts w:hAnsi="Times New Roman" w:ascii="Times New Roman"/>
          <w:szCs w:val="24"/>
          <w:lang w:val="hr-HR"/>
        </w:rPr>
      </w:pPr>
      <w:r w:rsidRPr="00774263">
        <w:rPr>
          <w:rFonts w:hAnsi="Times New Roman" w:ascii="Times New Roman"/>
          <w:szCs w:val="24"/>
          <w:lang w:val="hr-HR"/>
        </w:rPr>
        <w:t xml:space="preserve">Nakon što je ovaj sud rješenjem od </w:t>
      </w:r>
      <w:r w:rsidR="00774263" w:rsidRPr="00774263">
        <w:rPr>
          <w:rFonts w:hAnsi="Times New Roman" w:ascii="Times New Roman"/>
          <w:szCs w:val="24"/>
          <w:lang w:val="hr-HR"/>
        </w:rPr>
        <w:t xml:space="preserve">3. prosinca 2018. (list 6.-8. spisa) </w:t>
      </w:r>
      <w:r w:rsidRPr="00774263">
        <w:rPr>
          <w:rFonts w:hAnsi="Times New Roman" w:ascii="Times New Roman"/>
          <w:szCs w:val="24"/>
          <w:lang w:val="hr-HR"/>
        </w:rPr>
        <w:t xml:space="preserve">pokrenuo prethodni postupak radi utvrđivanja pretpostavki za otvaranje stečajnog postupka nad dužnikom, i odredio ročište radi očitovanja o prijedlogu za otvaranje stečajnog postupka za dan </w:t>
      </w:r>
      <w:r w:rsidR="00774263" w:rsidRPr="00774263">
        <w:rPr>
          <w:rFonts w:hAnsi="Times New Roman" w:ascii="Times New Roman"/>
          <w:szCs w:val="24"/>
          <w:lang w:val="hr-HR"/>
        </w:rPr>
        <w:t xml:space="preserve">8. ožujka 2019., dužnik je tog istog dana, 3. prosinca 2018.  dostavio sudu podnesak sa potvrdom Fine, iz koje potvrde proizlazi da dužnik na dan 15. studenog 2018. nije blokiran i nema nepodmirenih obveza (list 13.-14. spisa) </w:t>
      </w:r>
    </w:p>
    <w:p w:rsidRDefault="00774263" w:rsidP="004A3BFA" w:rsidR="00774263" w:rsidRPr="00774263">
      <w:pPr>
        <w:ind w:firstLine="720"/>
        <w:jc w:val="both"/>
        <w:rPr>
          <w:rFonts w:hAnsi="Times New Roman" w:ascii="Times New Roman"/>
          <w:szCs w:val="24"/>
          <w:lang w:val="hr-HR"/>
        </w:rPr>
      </w:pPr>
    </w:p>
    <w:p w:rsidRDefault="00774263" w:rsidP="004A3BFA" w:rsidR="00774263" w:rsidRPr="00774263">
      <w:pPr>
        <w:ind w:firstLine="720"/>
        <w:jc w:val="both"/>
        <w:rPr>
          <w:rFonts w:hAnsi="Times New Roman" w:ascii="Times New Roman"/>
          <w:szCs w:val="24"/>
          <w:lang w:val="hr-HR"/>
        </w:rPr>
      </w:pPr>
    </w:p>
    <w:p w:rsidRDefault="00774263" w:rsidP="004A3BFA" w:rsidR="00774263" w:rsidRPr="00774263">
      <w:pPr>
        <w:ind w:firstLine="720"/>
        <w:jc w:val="both"/>
        <w:rPr>
          <w:rFonts w:hAnsi="Times New Roman" w:ascii="Times New Roman"/>
          <w:szCs w:val="24"/>
          <w:lang w:val="hr-HR"/>
        </w:rPr>
      </w:pPr>
    </w:p>
    <w:p w:rsidRDefault="00774263" w:rsidP="004A3BFA" w:rsidR="00774263" w:rsidRPr="00774263">
      <w:pPr>
        <w:ind w:firstLine="720"/>
        <w:jc w:val="both"/>
        <w:rPr>
          <w:rFonts w:hAnsi="Times New Roman" w:ascii="Times New Roman"/>
          <w:szCs w:val="24"/>
          <w:lang w:val="hr-HR"/>
        </w:rPr>
      </w:pPr>
    </w:p>
    <w:p w:rsidRDefault="00774263" w:rsidP="004A3BFA" w:rsidR="00774263" w:rsidRPr="00774263">
      <w:pPr>
        <w:ind w:firstLine="720"/>
        <w:jc w:val="both"/>
        <w:rPr>
          <w:rFonts w:hAnsi="Times New Roman" w:ascii="Times New Roman"/>
          <w:szCs w:val="24"/>
          <w:lang w:val="hr-HR"/>
        </w:rPr>
      </w:pPr>
    </w:p>
    <w:p w:rsidRDefault="00774263" w:rsidP="004A3BFA" w:rsidR="004A3BFA" w:rsidRPr="00774263">
      <w:pPr>
        <w:ind w:firstLine="720"/>
        <w:jc w:val="both"/>
        <w:rPr>
          <w:rFonts w:hAnsi="Times New Roman" w:ascii="Times New Roman"/>
          <w:szCs w:val="24"/>
          <w:lang w:val="hr-HR"/>
        </w:rPr>
      </w:pPr>
      <w:r w:rsidRPr="00774263">
        <w:rPr>
          <w:rFonts w:hAnsi="Times New Roman" w:ascii="Times New Roman"/>
          <w:szCs w:val="24"/>
          <w:lang w:val="hr-HR"/>
        </w:rPr>
        <w:t>Osim toga, i Fina je kao predlagatelj, podneskom od 4. prosinca 2018. obavijestila sud kako je izvršila uvid u Očevidnik o redoslijedu plaćanja, te je utvrdila da na dan pisanja očitovanja (a iz dopisa Fine proizlazi da je to 3. prosinca 2018.), dužnik nema evidentiranih neizvršenih osnova za plaćanje. (list 15. spisa).</w:t>
      </w:r>
    </w:p>
    <w:p w:rsidRDefault="004A3BFA" w:rsidP="004A3BFA" w:rsidR="004A3BFA" w:rsidRPr="00774263">
      <w:pPr>
        <w:ind w:firstLine="720"/>
        <w:jc w:val="both"/>
        <w:rPr>
          <w:rFonts w:hAnsi="Times New Roman" w:ascii="Times New Roman"/>
          <w:szCs w:val="24"/>
          <w:lang w:val="hr-HR"/>
        </w:rPr>
      </w:pPr>
    </w:p>
    <w:p w:rsidRDefault="004A3BFA" w:rsidP="004A3BFA" w:rsidR="004A3BFA" w:rsidRPr="00774263">
      <w:pPr>
        <w:ind w:firstLine="720"/>
        <w:jc w:val="both"/>
        <w:rPr>
          <w:rFonts w:hAnsi="Times New Roman" w:ascii="Times New Roman"/>
          <w:szCs w:val="24"/>
          <w:lang w:val="hr-HR"/>
        </w:rPr>
      </w:pPr>
      <w:r w:rsidRPr="00774263">
        <w:rPr>
          <w:rFonts w:hAnsi="Times New Roman" w:ascii="Times New Roman"/>
          <w:szCs w:val="24"/>
          <w:lang w:val="hr-HR"/>
        </w:rPr>
        <w:t xml:space="preserve">Posljedično, sud je utvrdio da u odnosu na dužnika nije ostvaren stečajni razlog nesposobnosti za plaćanje iz čl. 6. SZ-a, dok predlagatelj nije učinio vjerojatnim (niti tvrdi), da je u odnosu na dužnika ostvaren stečajni razlog prezaduženosti iz čl. 7. SZ-a. </w:t>
      </w:r>
    </w:p>
    <w:p w:rsidRDefault="004A3BFA" w:rsidP="004A3BFA" w:rsidR="004A3BFA" w:rsidRPr="00774263">
      <w:pPr>
        <w:ind w:firstLine="720"/>
        <w:jc w:val="both"/>
        <w:rPr>
          <w:rFonts w:hAnsi="Times New Roman" w:ascii="Times New Roman"/>
          <w:szCs w:val="24"/>
          <w:lang w:val="hr-HR"/>
        </w:rPr>
      </w:pPr>
    </w:p>
    <w:p w:rsidRDefault="004A3BFA" w:rsidP="004A3BFA" w:rsidR="004A3BFA" w:rsidRPr="00774263">
      <w:pPr>
        <w:ind w:firstLine="720"/>
        <w:jc w:val="both"/>
        <w:rPr>
          <w:rFonts w:hAnsi="Times New Roman" w:ascii="Times New Roman"/>
          <w:szCs w:val="24"/>
          <w:lang w:val="hr-HR"/>
        </w:rPr>
      </w:pPr>
      <w:r w:rsidRPr="00774263">
        <w:rPr>
          <w:rFonts w:hAnsi="Times New Roman" w:ascii="Times New Roman"/>
          <w:szCs w:val="24"/>
          <w:lang w:val="hr-HR"/>
        </w:rPr>
        <w:t>Uzevši u obzir navedeno sud je utvrdio da je dužnik postao sposoban za plaćanje zbog čega je, na temelju odredbe čl. 128. st. 9. SZ-a, odlučeno kao u izreci ovog rješenja.</w:t>
      </w:r>
    </w:p>
    <w:p w:rsidRDefault="004A3BFA" w:rsidP="004A3BFA" w:rsidR="004A3BFA" w:rsidRPr="00774263">
      <w:pPr>
        <w:ind w:firstLine="720"/>
        <w:jc w:val="both"/>
        <w:rPr>
          <w:rFonts w:hAnsi="Times New Roman" w:ascii="Times New Roman"/>
          <w:szCs w:val="24"/>
          <w:lang w:val="hr-HR"/>
        </w:rPr>
      </w:pPr>
    </w:p>
    <w:p w:rsidRDefault="004A3BFA" w:rsidP="004A3BFA" w:rsidR="004A3BFA" w:rsidRPr="00774263">
      <w:pPr>
        <w:jc w:val="both"/>
        <w:rPr>
          <w:rFonts w:hAnsi="Times New Roman" w:ascii="Times New Roman"/>
          <w:szCs w:val="24"/>
          <w:lang w:val="hr-HR"/>
        </w:rPr>
      </w:pPr>
      <w:r w:rsidRPr="00774263">
        <w:rPr>
          <w:rFonts w:hAnsi="Times New Roman" w:ascii="Times New Roman"/>
          <w:szCs w:val="24"/>
          <w:lang w:val="hr-HR"/>
        </w:rPr>
        <w:tab/>
        <w:t>S obzirom na to da je ovaj stečajni postupak obustavljen jer je dužnik postao sposoban za plaćanje do završetka prethodnoga postupka (čl. 128. st. 9. SZ), odlučeno je kao u izreci ovog zaključka.</w:t>
      </w:r>
    </w:p>
    <w:p w:rsidRDefault="00F20C12" w:rsidP="004A3BFA" w:rsidR="00F20C12" w:rsidRPr="00774263">
      <w:pPr>
        <w:rPr>
          <w:rFonts w:hAnsi="Times New Roman" w:ascii="Times New Roman"/>
          <w:szCs w:val="24"/>
          <w:lang w:val="hr-HR"/>
        </w:rPr>
      </w:pPr>
    </w:p>
    <w:p w:rsidRDefault="00774263" w:rsidP="006C314D" w:rsidR="00626D4C" w:rsidRPr="00774263">
      <w:pPr>
        <w:jc w:val="center"/>
        <w:rPr>
          <w:rFonts w:hAnsi="Times New Roman" w:ascii="Times New Roman"/>
          <w:szCs w:val="24"/>
          <w:lang w:val="hr-HR"/>
        </w:rPr>
      </w:pPr>
      <w:r w:rsidRPr="00774263">
        <w:rPr>
          <w:rFonts w:hAnsi="Times New Roman" w:ascii="Times New Roman"/>
          <w:szCs w:val="24"/>
          <w:lang w:val="hr-HR"/>
        </w:rPr>
        <w:t>Zagreb, 7. prosinca</w:t>
      </w:r>
      <w:r w:rsidR="004E2988" w:rsidRPr="00774263">
        <w:rPr>
          <w:rFonts w:hAnsi="Times New Roman" w:ascii="Times New Roman"/>
          <w:szCs w:val="24"/>
          <w:lang w:val="hr-HR"/>
        </w:rPr>
        <w:t xml:space="preserve"> </w:t>
      </w:r>
      <w:r w:rsidR="001A362A" w:rsidRPr="00774263">
        <w:rPr>
          <w:rFonts w:hAnsi="Times New Roman" w:ascii="Times New Roman"/>
          <w:szCs w:val="24"/>
          <w:lang w:val="hr-HR"/>
        </w:rPr>
        <w:t>201</w:t>
      </w:r>
      <w:r w:rsidR="00EF7B49" w:rsidRPr="00774263">
        <w:rPr>
          <w:rFonts w:hAnsi="Times New Roman" w:ascii="Times New Roman"/>
          <w:szCs w:val="24"/>
          <w:lang w:val="hr-HR"/>
        </w:rPr>
        <w:t>8</w:t>
      </w:r>
      <w:r w:rsidR="00BD5CF6" w:rsidRPr="00774263">
        <w:rPr>
          <w:rFonts w:hAnsi="Times New Roman" w:ascii="Times New Roman"/>
          <w:szCs w:val="24"/>
          <w:lang w:val="hr-HR"/>
        </w:rPr>
        <w:t>.</w:t>
      </w:r>
    </w:p>
    <w:p w:rsidRDefault="008B00D6" w:rsidP="00EE23D3" w:rsidR="008B00D6" w:rsidRPr="00774263">
      <w:pPr>
        <w:ind w:firstLine="720" w:left="5040"/>
        <w:jc w:val="center"/>
        <w:rPr>
          <w:rFonts w:hAnsi="Times New Roman" w:ascii="Times New Roman"/>
          <w:szCs w:val="24"/>
          <w:lang w:val="hr-HR"/>
        </w:rPr>
      </w:pPr>
    </w:p>
    <w:p w:rsidRDefault="00EF7B49" w:rsidP="00EF7B49" w:rsidR="00EF7B49" w:rsidRPr="00774263">
      <w:pPr>
        <w:pStyle w:val="Tijeloteksta"/>
        <w:ind w:left="5760"/>
      </w:pPr>
      <w:r w:rsidRPr="00774263">
        <w:t xml:space="preserve">Sutkinja: </w:t>
      </w:r>
    </w:p>
    <w:p w:rsidRDefault="006029A1" w:rsidP="00EF7B49" w:rsidR="006029A1">
      <w:pPr>
        <w:pStyle w:val="Tijeloteksta"/>
        <w:ind w:left="5760"/>
      </w:pPr>
      <w:r>
        <w:t>Maja Praljak, v.r.</w:t>
      </w:r>
    </w:p>
    <w:p w:rsidRDefault="006029A1" w:rsidP="00EF7B49" w:rsidR="006029A1">
      <w:pPr>
        <w:pStyle w:val="Tijeloteksta"/>
        <w:ind w:left="5760"/>
      </w:pPr>
    </w:p>
    <w:p w:rsidRDefault="006029A1" w:rsidR="006029A1" w:rsidRPr="006029A1">
      <w:pPr>
        <w:rPr>
          <w:rFonts w:hAnsi="Times New Roman" w:ascii="Times New Roman"/>
        </w:rPr>
      </w:pPr>
      <w:r w:rsidRPr="006029A1">
        <w:rPr>
          <w:rFonts w:hAnsi="Times New Roman" w:ascii="Times New Roman"/>
        </w:rPr>
        <w:t>Za točnost otpravka-ovlašteni službenik:</w:t>
      </w:r>
    </w:p>
    <w:p w:rsidRDefault="006029A1" w:rsidR="006029A1" w:rsidRPr="006029A1">
      <w:pPr>
        <w:rPr>
          <w:rFonts w:hAnsi="Times New Roman" w:ascii="Times New Roman"/>
        </w:rPr>
      </w:pPr>
      <w:r w:rsidRPr="006029A1">
        <w:rPr>
          <w:rFonts w:hAnsi="Times New Roman" w:ascii="Times New Roman"/>
        </w:rPr>
        <w:t>Nikolina Krunić</w:t>
      </w:r>
    </w:p>
    <w:p w:rsidRDefault="006029A1" w:rsidP="00EF7B49" w:rsidR="00EF7B49" w:rsidRPr="00774263">
      <w:pPr>
        <w:pStyle w:val="Tijeloteksta"/>
        <w:ind w:left="5760"/>
      </w:pPr>
      <w:r>
        <w:t xml:space="preserve"> </w:t>
      </w:r>
    </w:p>
    <w:p w:rsidRDefault="006C314D" w:rsidR="006C314D" w:rsidRPr="00774263">
      <w:pPr>
        <w:jc w:val="both"/>
        <w:rPr>
          <w:rFonts w:hAnsi="Times New Roman" w:ascii="Times New Roman"/>
          <w:b/>
          <w:szCs w:val="24"/>
          <w:lang w:val="hr-HR"/>
        </w:rPr>
      </w:pPr>
    </w:p>
    <w:p w:rsidRDefault="008B00D6" w:rsidP="00EE23D3" w:rsidR="008B00D6" w:rsidRPr="00774263">
      <w:pPr>
        <w:overflowPunct w:val="false"/>
        <w:autoSpaceDE w:val="false"/>
        <w:autoSpaceDN w:val="false"/>
        <w:adjustRightInd w:val="false"/>
        <w:textAlignment w:val="baseline"/>
        <w:rPr>
          <w:rFonts w:hAnsi="Times New Roman" w:ascii="Times New Roman"/>
          <w:szCs w:val="24"/>
          <w:lang w:val="hr-HR"/>
        </w:rPr>
      </w:pPr>
    </w:p>
    <w:p w:rsidRDefault="004A3BFA" w:rsidP="004A3BFA" w:rsidR="004A3BFA" w:rsidRPr="00774263">
      <w:pPr>
        <w:overflowPunct w:val="false"/>
        <w:autoSpaceDE w:val="false"/>
        <w:autoSpaceDN w:val="false"/>
        <w:adjustRightInd w:val="false"/>
        <w:textAlignment w:val="baseline"/>
        <w:rPr>
          <w:rFonts w:hAnsi="Times New Roman" w:ascii="Times New Roman"/>
          <w:szCs w:val="24"/>
          <w:lang w:val="hr-HR"/>
        </w:rPr>
      </w:pPr>
      <w:r w:rsidRPr="00774263">
        <w:rPr>
          <w:rFonts w:hAnsi="Times New Roman" w:ascii="Times New Roman"/>
          <w:szCs w:val="24"/>
          <w:lang w:val="hr-HR"/>
        </w:rPr>
        <w:t>Uputa o pravnom lijeku:</w:t>
      </w:r>
    </w:p>
    <w:p w:rsidRDefault="00EE23D3" w:rsidP="004A3BFA" w:rsidR="00FA2229" w:rsidRPr="00774263">
      <w:pPr>
        <w:overflowPunct w:val="false"/>
        <w:autoSpaceDE w:val="false"/>
        <w:autoSpaceDN w:val="false"/>
        <w:adjustRightInd w:val="false"/>
        <w:textAlignment w:val="baseline"/>
        <w:rPr>
          <w:rFonts w:hAnsi="Times New Roman" w:ascii="Times New Roman"/>
          <w:b/>
          <w:szCs w:val="24"/>
          <w:lang w:val="hr-HR"/>
        </w:rPr>
      </w:pPr>
      <w:r w:rsidRPr="00774263">
        <w:rPr>
          <w:rFonts w:hAnsi="Times New Roman" w:ascii="Times New Roman"/>
          <w:szCs w:val="24"/>
          <w:lang w:val="hr-HR"/>
        </w:rPr>
        <w:t>Protiv ovog rješenja, nezadovoljna stranka može uložiti žalbu Visokom trgovačkom sudu Republike Hrvatske u roku od 8 dana po primitku rješenja, a ulaže se putem ovog suda u 2 primjerka za sud i po 1 za svaku protivnu stranku.</w:t>
      </w:r>
    </w:p>
    <w:p w:rsidRDefault="00FA2229" w:rsidP="00EE23D3" w:rsidR="00FA2229" w:rsidRPr="00774263">
      <w:pPr>
        <w:overflowPunct w:val="false"/>
        <w:autoSpaceDE w:val="false"/>
        <w:autoSpaceDN w:val="false"/>
        <w:adjustRightInd w:val="false"/>
        <w:jc w:val="both"/>
        <w:textAlignment w:val="baseline"/>
        <w:rPr>
          <w:rFonts w:hAnsi="Times New Roman" w:ascii="Times New Roman"/>
          <w:szCs w:val="24"/>
          <w:lang w:val="hr-HR"/>
        </w:rPr>
      </w:pPr>
    </w:p>
    <w:p w:rsidRDefault="00FA2229" w:rsidP="00FA2229" w:rsidR="00FA2229" w:rsidRPr="00774263">
      <w:pPr>
        <w:jc w:val="both"/>
        <w:rPr>
          <w:rFonts w:hAnsi="Times New Roman" w:ascii="Times New Roman"/>
          <w:szCs w:val="24"/>
          <w:lang w:val="hr-HR"/>
        </w:rPr>
      </w:pPr>
    </w:p>
    <w:p w:rsidRDefault="00EE23D3" w:rsidP="00EF7B49" w:rsidR="00EF7B49" w:rsidRPr="00774263">
      <w:pPr>
        <w:pStyle w:val="Podnaslov"/>
        <w:rPr>
          <w:rFonts w:hAnsi="Times New Roman" w:ascii="Times New Roman"/>
          <w:b w:val="false"/>
          <w:color w:val="auto"/>
          <w:szCs w:val="24"/>
        </w:rPr>
      </w:pPr>
      <w:r w:rsidRPr="00774263">
        <w:rPr>
          <w:rFonts w:hAnsi="Times New Roman" w:ascii="Times New Roman"/>
          <w:szCs w:val="24"/>
        </w:rPr>
        <w:t xml:space="preserve"> </w:t>
      </w:r>
      <w:r w:rsidR="00AB7883" w:rsidRPr="00774263">
        <w:rPr>
          <w:rFonts w:hAnsi="Times New Roman" w:ascii="Times New Roman"/>
          <w:szCs w:val="24"/>
        </w:rPr>
        <w:t xml:space="preserve"> </w:t>
      </w:r>
      <w:r w:rsidR="00EF7B49" w:rsidRPr="00774263">
        <w:rPr>
          <w:rFonts w:hAnsi="Times New Roman" w:ascii="Times New Roman"/>
          <w:color w:val="auto"/>
          <w:szCs w:val="24"/>
        </w:rPr>
        <w:tab/>
      </w:r>
      <w:r w:rsidR="00EF7B49" w:rsidRPr="00774263">
        <w:rPr>
          <w:rFonts w:hAnsi="Times New Roman" w:ascii="Times New Roman"/>
          <w:color w:val="auto"/>
          <w:szCs w:val="24"/>
        </w:rPr>
        <w:tab/>
      </w:r>
      <w:r w:rsidR="00EF7B49" w:rsidRPr="00774263">
        <w:rPr>
          <w:rFonts w:hAnsi="Times New Roman" w:ascii="Times New Roman"/>
          <w:color w:val="auto"/>
          <w:szCs w:val="24"/>
        </w:rPr>
        <w:tab/>
      </w:r>
      <w:r w:rsidR="00EF7B49" w:rsidRPr="00774263">
        <w:rPr>
          <w:rFonts w:hAnsi="Times New Roman" w:ascii="Times New Roman"/>
          <w:color w:val="auto"/>
          <w:szCs w:val="24"/>
        </w:rPr>
        <w:tab/>
      </w:r>
      <w:r w:rsidR="00EF7B49" w:rsidRPr="00774263">
        <w:rPr>
          <w:rFonts w:hAnsi="Times New Roman" w:ascii="Times New Roman"/>
          <w:color w:val="auto"/>
          <w:szCs w:val="24"/>
        </w:rPr>
        <w:tab/>
      </w:r>
      <w:r w:rsidR="00EF7B49" w:rsidRPr="00774263">
        <w:rPr>
          <w:rFonts w:hAnsi="Times New Roman" w:ascii="Times New Roman"/>
          <w:color w:val="auto"/>
          <w:szCs w:val="24"/>
        </w:rPr>
        <w:tab/>
      </w:r>
      <w:r w:rsidR="00EF7B49" w:rsidRPr="00774263">
        <w:rPr>
          <w:rFonts w:hAnsi="Times New Roman" w:ascii="Times New Roman"/>
          <w:color w:val="auto"/>
          <w:szCs w:val="24"/>
        </w:rPr>
        <w:tab/>
      </w:r>
      <w:r w:rsidR="00EF7B49" w:rsidRPr="00774263">
        <w:rPr>
          <w:rFonts w:hAnsi="Times New Roman" w:ascii="Times New Roman"/>
          <w:color w:val="auto"/>
          <w:szCs w:val="24"/>
        </w:rPr>
        <w:tab/>
      </w:r>
    </w:p>
    <w:p w:rsidRDefault="004A3BFA" w:rsidP="004A3BFA" w:rsidR="004A3BFA" w:rsidRPr="00774263">
      <w:pPr>
        <w:jc w:val="both"/>
        <w:rPr>
          <w:rFonts w:hAnsi="Times New Roman" w:ascii="Times New Roman"/>
          <w:szCs w:val="24"/>
          <w:lang w:val="hr-HR"/>
        </w:rPr>
      </w:pPr>
    </w:p>
    <w:p w:rsidRDefault="006C314D" w:rsidP="006029A1" w:rsidR="006C314D" w:rsidRPr="00774263">
      <w:pPr>
        <w:pStyle w:val="Odlomakpopisa"/>
        <w:overflowPunct w:val="false"/>
        <w:autoSpaceDE w:val="false"/>
        <w:autoSpaceDN w:val="false"/>
        <w:adjustRightInd w:val="false"/>
        <w:jc w:val="both"/>
        <w:textAlignment w:val="baseline"/>
        <w:rPr>
          <w:rFonts w:hAnsi="Times New Roman" w:ascii="Times New Roman"/>
          <w:szCs w:val="24"/>
          <w:lang w:val="hr-HR"/>
        </w:rPr>
      </w:pPr>
    </w:p>
    <w:sectPr w:rsidSect="005938F3" w:rsidR="006C314D" w:rsidRPr="00774263">
      <w:headerReference w:type="even" r:id="rId11"/>
      <w:headerReference w:type="default" r:id="rId12"/>
      <w:footerReference w:type="even" r:id="rId13"/>
      <w:footerReference w:type="default" r:id="rId14"/>
      <w:headerReference w:type="first" r:id="rId15"/>
      <w:footerReference w:type="first" r:id="rId16"/>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005A" w:rsidR="007E005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005A" w:rsidR="007E005A">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005A" w:rsidR="007E00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6029A1">
      <w:rPr>
        <w:rStyle w:val="Brojstranice"/>
        <w:rFonts w:hAnsi="Times New Roman" w:ascii="Times New Roman"/>
        <w:noProof/>
      </w:rPr>
      <w:t>2</w:t>
    </w:r>
    <w:r w:rsidRPr="00F34093">
      <w:rPr>
        <w:rStyle w:val="Brojstranice"/>
        <w:rFonts w:hAnsi="Times New Roman" w:ascii="Times New Roman"/>
      </w:rPr>
      <w:fldChar w:fldCharType="end"/>
    </w:r>
  </w:p>
  <w:p w:rsidRDefault="00EF7B49" w:rsidP="00BD649B" w:rsidR="004A4385" w:rsidRPr="00B168AE">
    <w:pPr>
      <w:pStyle w:val="Zaglavlje"/>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46</w:t>
    </w:r>
    <w:r w:rsidR="0063777B">
      <w:rPr>
        <w:rFonts w:hAnsi="Times New Roman" w:ascii="Times New Roman"/>
        <w:szCs w:val="24"/>
      </w:rPr>
      <w:t>. St-</w:t>
    </w:r>
    <w:r w:rsidR="007E005A">
      <w:rPr>
        <w:rFonts w:hAnsi="Times New Roman" w:ascii="Times New Roman"/>
        <w:szCs w:val="24"/>
      </w:rPr>
      <w:t>1694/</w:t>
    </w:r>
    <w:r w:rsidR="00BE1C7C">
      <w:rPr>
        <w:rFonts w:hAnsi="Times New Roman" w:ascii="Times New Roman"/>
        <w:szCs w:val="24"/>
      </w:rPr>
      <w:t>1</w:t>
    </w:r>
    <w:r>
      <w:rPr>
        <w:rFonts w:hAnsi="Times New Roman" w:ascii="Times New Roman"/>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005A" w:rsidR="007E00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3"/>
  </w:num>
  <w:num w:numId="3">
    <w:abstractNumId w:val="2"/>
  </w:num>
  <w:num w:numId="4">
    <w:abstractNumId w:val="4"/>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5603"/>
    <w:rsid w:val="00025631"/>
    <w:rsid w:val="00041293"/>
    <w:rsid w:val="00041BCF"/>
    <w:rsid w:val="00041FDD"/>
    <w:rsid w:val="00042F5D"/>
    <w:rsid w:val="00043339"/>
    <w:rsid w:val="00057A20"/>
    <w:rsid w:val="0006762B"/>
    <w:rsid w:val="00073859"/>
    <w:rsid w:val="000851E2"/>
    <w:rsid w:val="000A7A4B"/>
    <w:rsid w:val="000B5A32"/>
    <w:rsid w:val="000B609B"/>
    <w:rsid w:val="000D7BCB"/>
    <w:rsid w:val="000F339C"/>
    <w:rsid w:val="000F36BA"/>
    <w:rsid w:val="00112B50"/>
    <w:rsid w:val="00130ABF"/>
    <w:rsid w:val="001560FF"/>
    <w:rsid w:val="00161295"/>
    <w:rsid w:val="00163C90"/>
    <w:rsid w:val="00173485"/>
    <w:rsid w:val="0017555B"/>
    <w:rsid w:val="00182088"/>
    <w:rsid w:val="00186B75"/>
    <w:rsid w:val="00194EBF"/>
    <w:rsid w:val="001A24DF"/>
    <w:rsid w:val="001A362A"/>
    <w:rsid w:val="001A51DD"/>
    <w:rsid w:val="001C44B8"/>
    <w:rsid w:val="001C4CB4"/>
    <w:rsid w:val="001D0513"/>
    <w:rsid w:val="00214938"/>
    <w:rsid w:val="00257F6E"/>
    <w:rsid w:val="00267067"/>
    <w:rsid w:val="00275665"/>
    <w:rsid w:val="00284525"/>
    <w:rsid w:val="002851D3"/>
    <w:rsid w:val="00295991"/>
    <w:rsid w:val="00297D4A"/>
    <w:rsid w:val="002A0BE2"/>
    <w:rsid w:val="002C0B56"/>
    <w:rsid w:val="002C147D"/>
    <w:rsid w:val="002C6926"/>
    <w:rsid w:val="002D0142"/>
    <w:rsid w:val="002E02D4"/>
    <w:rsid w:val="00302FCB"/>
    <w:rsid w:val="00315913"/>
    <w:rsid w:val="00324D4E"/>
    <w:rsid w:val="00325143"/>
    <w:rsid w:val="00325BC7"/>
    <w:rsid w:val="00327E9E"/>
    <w:rsid w:val="003406C1"/>
    <w:rsid w:val="00340E22"/>
    <w:rsid w:val="003474BF"/>
    <w:rsid w:val="0036028F"/>
    <w:rsid w:val="003622FC"/>
    <w:rsid w:val="00364B67"/>
    <w:rsid w:val="0036561D"/>
    <w:rsid w:val="003666E1"/>
    <w:rsid w:val="00372F0D"/>
    <w:rsid w:val="00376A41"/>
    <w:rsid w:val="003843F0"/>
    <w:rsid w:val="00394767"/>
    <w:rsid w:val="003A137F"/>
    <w:rsid w:val="003A4C23"/>
    <w:rsid w:val="003A6429"/>
    <w:rsid w:val="003C34C5"/>
    <w:rsid w:val="003D3B21"/>
    <w:rsid w:val="00407054"/>
    <w:rsid w:val="00414148"/>
    <w:rsid w:val="004203D1"/>
    <w:rsid w:val="004208E0"/>
    <w:rsid w:val="004226AD"/>
    <w:rsid w:val="00431FD5"/>
    <w:rsid w:val="00433776"/>
    <w:rsid w:val="004344EC"/>
    <w:rsid w:val="00440E47"/>
    <w:rsid w:val="00443FAE"/>
    <w:rsid w:val="004637A2"/>
    <w:rsid w:val="004717F7"/>
    <w:rsid w:val="00483442"/>
    <w:rsid w:val="00493024"/>
    <w:rsid w:val="004A3BFA"/>
    <w:rsid w:val="004A4385"/>
    <w:rsid w:val="004B1528"/>
    <w:rsid w:val="004B15A9"/>
    <w:rsid w:val="004B4712"/>
    <w:rsid w:val="004C1A9C"/>
    <w:rsid w:val="004D312E"/>
    <w:rsid w:val="004D31F6"/>
    <w:rsid w:val="004D3D95"/>
    <w:rsid w:val="004E2988"/>
    <w:rsid w:val="004E3CA8"/>
    <w:rsid w:val="004F79F7"/>
    <w:rsid w:val="00505144"/>
    <w:rsid w:val="00515AE4"/>
    <w:rsid w:val="00565D6E"/>
    <w:rsid w:val="00576A37"/>
    <w:rsid w:val="00592DDD"/>
    <w:rsid w:val="005938F3"/>
    <w:rsid w:val="005940E9"/>
    <w:rsid w:val="005A049A"/>
    <w:rsid w:val="005A0E45"/>
    <w:rsid w:val="005A2A50"/>
    <w:rsid w:val="005A5DF5"/>
    <w:rsid w:val="005A713C"/>
    <w:rsid w:val="005A7AE0"/>
    <w:rsid w:val="005B1816"/>
    <w:rsid w:val="005F26A3"/>
    <w:rsid w:val="005F4823"/>
    <w:rsid w:val="006029A1"/>
    <w:rsid w:val="00614BB3"/>
    <w:rsid w:val="00624F4D"/>
    <w:rsid w:val="00626D4C"/>
    <w:rsid w:val="00627967"/>
    <w:rsid w:val="006356C5"/>
    <w:rsid w:val="006370A1"/>
    <w:rsid w:val="0063777B"/>
    <w:rsid w:val="0064041D"/>
    <w:rsid w:val="006425EE"/>
    <w:rsid w:val="0067762B"/>
    <w:rsid w:val="00680F33"/>
    <w:rsid w:val="006A36FF"/>
    <w:rsid w:val="006A5185"/>
    <w:rsid w:val="006C314D"/>
    <w:rsid w:val="006D0D15"/>
    <w:rsid w:val="006E488E"/>
    <w:rsid w:val="006F1FA2"/>
    <w:rsid w:val="006F2DB4"/>
    <w:rsid w:val="006F49EF"/>
    <w:rsid w:val="00716831"/>
    <w:rsid w:val="00730B10"/>
    <w:rsid w:val="00730D45"/>
    <w:rsid w:val="00753FD3"/>
    <w:rsid w:val="0075772B"/>
    <w:rsid w:val="00767FB1"/>
    <w:rsid w:val="00774263"/>
    <w:rsid w:val="007908A2"/>
    <w:rsid w:val="007A208B"/>
    <w:rsid w:val="007A29F9"/>
    <w:rsid w:val="007A3924"/>
    <w:rsid w:val="007A3A38"/>
    <w:rsid w:val="007A72E8"/>
    <w:rsid w:val="007B28F7"/>
    <w:rsid w:val="007C17B7"/>
    <w:rsid w:val="007C6968"/>
    <w:rsid w:val="007E005A"/>
    <w:rsid w:val="007E472A"/>
    <w:rsid w:val="007F5F86"/>
    <w:rsid w:val="00804319"/>
    <w:rsid w:val="00822F94"/>
    <w:rsid w:val="008470E7"/>
    <w:rsid w:val="00862D18"/>
    <w:rsid w:val="00871A45"/>
    <w:rsid w:val="00880A64"/>
    <w:rsid w:val="0088276B"/>
    <w:rsid w:val="008957BC"/>
    <w:rsid w:val="008A329D"/>
    <w:rsid w:val="008B00D6"/>
    <w:rsid w:val="008B463B"/>
    <w:rsid w:val="008B7543"/>
    <w:rsid w:val="008C06FE"/>
    <w:rsid w:val="008C5861"/>
    <w:rsid w:val="008D42A8"/>
    <w:rsid w:val="008E2B89"/>
    <w:rsid w:val="008F4863"/>
    <w:rsid w:val="008F6E34"/>
    <w:rsid w:val="00902EEE"/>
    <w:rsid w:val="009469DA"/>
    <w:rsid w:val="00951B11"/>
    <w:rsid w:val="009570CD"/>
    <w:rsid w:val="00957F88"/>
    <w:rsid w:val="00965B7C"/>
    <w:rsid w:val="00971019"/>
    <w:rsid w:val="00973B61"/>
    <w:rsid w:val="009800CC"/>
    <w:rsid w:val="00996D6D"/>
    <w:rsid w:val="00997BA9"/>
    <w:rsid w:val="009A7E24"/>
    <w:rsid w:val="009B215C"/>
    <w:rsid w:val="009B54C2"/>
    <w:rsid w:val="009C43C9"/>
    <w:rsid w:val="009D0457"/>
    <w:rsid w:val="009F5B69"/>
    <w:rsid w:val="009F5D4F"/>
    <w:rsid w:val="00A02DFD"/>
    <w:rsid w:val="00A101E8"/>
    <w:rsid w:val="00A20843"/>
    <w:rsid w:val="00A26F4F"/>
    <w:rsid w:val="00A31732"/>
    <w:rsid w:val="00A32484"/>
    <w:rsid w:val="00A503BB"/>
    <w:rsid w:val="00A517CE"/>
    <w:rsid w:val="00A57827"/>
    <w:rsid w:val="00A73365"/>
    <w:rsid w:val="00A73C5C"/>
    <w:rsid w:val="00A76E30"/>
    <w:rsid w:val="00A91658"/>
    <w:rsid w:val="00A93140"/>
    <w:rsid w:val="00A95334"/>
    <w:rsid w:val="00AA1804"/>
    <w:rsid w:val="00AB39BD"/>
    <w:rsid w:val="00AB7883"/>
    <w:rsid w:val="00AC4610"/>
    <w:rsid w:val="00AE42BB"/>
    <w:rsid w:val="00AE6E9B"/>
    <w:rsid w:val="00AF65F4"/>
    <w:rsid w:val="00B03169"/>
    <w:rsid w:val="00B168AE"/>
    <w:rsid w:val="00B23FDC"/>
    <w:rsid w:val="00B34AB1"/>
    <w:rsid w:val="00B34C70"/>
    <w:rsid w:val="00B4055C"/>
    <w:rsid w:val="00B43C9A"/>
    <w:rsid w:val="00B5469E"/>
    <w:rsid w:val="00B55D5E"/>
    <w:rsid w:val="00B616C0"/>
    <w:rsid w:val="00B740CC"/>
    <w:rsid w:val="00B803A8"/>
    <w:rsid w:val="00B81EAC"/>
    <w:rsid w:val="00B83D6D"/>
    <w:rsid w:val="00B9264B"/>
    <w:rsid w:val="00BB1D19"/>
    <w:rsid w:val="00BB5471"/>
    <w:rsid w:val="00BB593D"/>
    <w:rsid w:val="00BC3226"/>
    <w:rsid w:val="00BC3B31"/>
    <w:rsid w:val="00BD1239"/>
    <w:rsid w:val="00BD5CF6"/>
    <w:rsid w:val="00BD649B"/>
    <w:rsid w:val="00BE0B13"/>
    <w:rsid w:val="00BE1C7C"/>
    <w:rsid w:val="00BE69E5"/>
    <w:rsid w:val="00BE6F10"/>
    <w:rsid w:val="00BF0C89"/>
    <w:rsid w:val="00C01640"/>
    <w:rsid w:val="00C03094"/>
    <w:rsid w:val="00C0346E"/>
    <w:rsid w:val="00C04A9B"/>
    <w:rsid w:val="00C11CD6"/>
    <w:rsid w:val="00C17466"/>
    <w:rsid w:val="00C17F3C"/>
    <w:rsid w:val="00C35157"/>
    <w:rsid w:val="00C55839"/>
    <w:rsid w:val="00C61C6A"/>
    <w:rsid w:val="00C84468"/>
    <w:rsid w:val="00C84D84"/>
    <w:rsid w:val="00CA26F6"/>
    <w:rsid w:val="00CC49B3"/>
    <w:rsid w:val="00CE31C3"/>
    <w:rsid w:val="00CE4F54"/>
    <w:rsid w:val="00CE722B"/>
    <w:rsid w:val="00CF2939"/>
    <w:rsid w:val="00D03A92"/>
    <w:rsid w:val="00D046F5"/>
    <w:rsid w:val="00D1024B"/>
    <w:rsid w:val="00D12724"/>
    <w:rsid w:val="00D14025"/>
    <w:rsid w:val="00D1797E"/>
    <w:rsid w:val="00D17BCC"/>
    <w:rsid w:val="00D2412E"/>
    <w:rsid w:val="00D3232D"/>
    <w:rsid w:val="00D422A2"/>
    <w:rsid w:val="00D56D4B"/>
    <w:rsid w:val="00D714C9"/>
    <w:rsid w:val="00D80F6A"/>
    <w:rsid w:val="00DB42A7"/>
    <w:rsid w:val="00DC616A"/>
    <w:rsid w:val="00DC7CF6"/>
    <w:rsid w:val="00DE7483"/>
    <w:rsid w:val="00E01B33"/>
    <w:rsid w:val="00E02E12"/>
    <w:rsid w:val="00E15098"/>
    <w:rsid w:val="00E47C64"/>
    <w:rsid w:val="00E54311"/>
    <w:rsid w:val="00E67442"/>
    <w:rsid w:val="00E7164A"/>
    <w:rsid w:val="00E8275A"/>
    <w:rsid w:val="00E97C73"/>
    <w:rsid w:val="00EA4124"/>
    <w:rsid w:val="00EB055B"/>
    <w:rsid w:val="00EC7093"/>
    <w:rsid w:val="00EE23D3"/>
    <w:rsid w:val="00EE5750"/>
    <w:rsid w:val="00EF633F"/>
    <w:rsid w:val="00EF7B49"/>
    <w:rsid w:val="00F149A4"/>
    <w:rsid w:val="00F20C12"/>
    <w:rsid w:val="00F2280A"/>
    <w:rsid w:val="00F2613A"/>
    <w:rsid w:val="00F34093"/>
    <w:rsid w:val="00F517A7"/>
    <w:rsid w:val="00F62A72"/>
    <w:rsid w:val="00F904E6"/>
    <w:rsid w:val="00F93C00"/>
    <w:rsid w:val="00FA2229"/>
    <w:rsid w:val="00FA2BAB"/>
    <w:rsid w:val="00FA2D57"/>
    <w:rsid w:val="00FB4108"/>
    <w:rsid w:val="00FC3C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ijeloteksta" w:type="paragraph">
    <w:name w:val="Body Text"/>
    <w:basedOn w:val="Normal"/>
    <w:link w:val="TijelotekstaChar"/>
    <w:rsid w:val="00EF7B49"/>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EF7B49"/>
    <w:rPr>
      <w:sz w:val="24"/>
      <w:szCs w:val="24"/>
    </w:rPr>
  </w:style>
  <w:style w:styleId="Podnaslov" w:type="paragraph">
    <w:name w:val="Subtitle"/>
    <w:basedOn w:val="Normal"/>
    <w:link w:val="PodnaslovChar"/>
    <w:qFormat/>
    <w:rsid w:val="00EF7B49"/>
    <w:pPr>
      <w:jc w:val="both"/>
    </w:pPr>
    <w:rPr>
      <w:rFonts w:hAnsi="Tahoma" w:ascii="Tahoma"/>
      <w:b/>
      <w:color w:val="0000FF"/>
      <w:lang w:val="hr-HR"/>
    </w:rPr>
  </w:style>
  <w:style w:customStyle="true" w:styleId="PodnaslovChar" w:type="character">
    <w:name w:val="Podnaslov Char"/>
    <w:basedOn w:val="Zadanifontodlomka"/>
    <w:link w:val="Podnaslov"/>
    <w:rsid w:val="00EF7B49"/>
    <w:rPr>
      <w:rFonts w:hAnsi="Tahoma" w:ascii="Tahoma"/>
      <w:b/>
      <w:color w:val="0000FF"/>
      <w:sz w:val="24"/>
    </w:rPr>
  </w:style>
  <w:style w:styleId="Tekstrezerviranogmjesta" w:type="character">
    <w:name w:val="Placeholder Text"/>
    <w:basedOn w:val="Zadanifontodlomka"/>
    <w:uiPriority w:val="99"/>
    <w:semiHidden/>
    <w:rsid w:val="00A57827"/>
    <w:rPr>
      <w:color w:val="808080"/>
      <w:bdr w:space="0" w:sz="0" w:color="auto" w:val="none"/>
      <w:shd w:fill="auto" w:color="auto" w:val="clear"/>
    </w:rPr>
  </w:style>
  <w:style w:customStyle="true" w:styleId="eSPISCCParagraphDefaultFont" w:type="character">
    <w:name w:val="eSPIS_CC_Paragraph Default Font"/>
    <w:basedOn w:val="Zadanifontodlomka"/>
    <w:rsid w:val="00A5782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5782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5782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782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ascii="Tahoma" w:cs="Tahoma" w:hAnsi="Tahoma"/>
      <w:sz w:val="16"/>
      <w:szCs w:val="16"/>
    </w:rPr>
  </w:style>
  <w:style w:styleId="Hiperveza" w:type="character">
    <w:name w:val="Hyperlink"/>
    <w:rsid w:val="00B5469E"/>
    <w:rPr>
      <w:color w:val="000000"/>
      <w:u w:val="single"/>
    </w:rPr>
  </w:style>
  <w:style w:customStyle="1" w:styleId="Default" w:type="paragraph">
    <w:name w:val="Default"/>
    <w:rsid w:val="00A20843"/>
    <w:pPr>
      <w:autoSpaceDE w:val="0"/>
      <w:autoSpaceDN w:val="0"/>
      <w:adjustRightInd w:val="0"/>
    </w:pPr>
    <w:rPr>
      <w:color w:val="000000"/>
      <w:sz w:val="24"/>
      <w:szCs w:val="24"/>
    </w:rPr>
  </w:style>
  <w:style w:styleId="Odlomakpopisa" w:type="paragraph">
    <w:name w:val="List Paragraph"/>
    <w:basedOn w:val="Normal"/>
    <w:uiPriority w:val="34"/>
    <w:qFormat/>
    <w:rsid w:val="006C314D"/>
    <w:pPr>
      <w:ind w:left="720"/>
      <w:contextualSpacing/>
    </w:pPr>
  </w:style>
  <w:style w:styleId="Tijeloteksta" w:type="paragraph">
    <w:name w:val="Body Text"/>
    <w:basedOn w:val="Normal"/>
    <w:link w:val="TijelotekstaChar"/>
    <w:rsid w:val="00EF7B49"/>
    <w:pPr>
      <w:jc w:val="both"/>
    </w:pPr>
    <w:rPr>
      <w:rFonts w:ascii="Times New Roman" w:hAnsi="Times New Roman"/>
      <w:szCs w:val="24"/>
      <w:lang w:val="hr-HR"/>
    </w:rPr>
  </w:style>
  <w:style w:customStyle="1" w:styleId="TijelotekstaChar" w:type="character">
    <w:name w:val="Tijelo teksta Char"/>
    <w:basedOn w:val="Zadanifontodlomka"/>
    <w:link w:val="Tijeloteksta"/>
    <w:rsid w:val="00EF7B49"/>
    <w:rPr>
      <w:sz w:val="24"/>
      <w:szCs w:val="24"/>
    </w:rPr>
  </w:style>
  <w:style w:styleId="Podnaslov" w:type="paragraph">
    <w:name w:val="Subtitle"/>
    <w:basedOn w:val="Normal"/>
    <w:link w:val="PodnaslovChar"/>
    <w:qFormat/>
    <w:rsid w:val="00EF7B49"/>
    <w:pPr>
      <w:jc w:val="both"/>
    </w:pPr>
    <w:rPr>
      <w:rFonts w:ascii="Tahoma" w:hAnsi="Tahoma"/>
      <w:b/>
      <w:color w:val="0000FF"/>
      <w:lang w:val="hr-HR"/>
    </w:rPr>
  </w:style>
  <w:style w:customStyle="1" w:styleId="PodnaslovChar" w:type="character">
    <w:name w:val="Podnaslov Char"/>
    <w:basedOn w:val="Zadanifontodlomka"/>
    <w:link w:val="Podnaslov"/>
    <w:rsid w:val="00EF7B49"/>
    <w:rPr>
      <w:rFonts w:ascii="Tahoma" w:hAnsi="Tahoma"/>
      <w:b/>
      <w:color w:val="0000FF"/>
      <w:sz w:val="24"/>
    </w:rPr>
  </w:style>
  <w:style w:styleId="Tekstrezerviranogmjesta" w:type="character">
    <w:name w:val="Placeholder Text"/>
    <w:basedOn w:val="Zadanifontodlomka"/>
    <w:uiPriority w:val="99"/>
    <w:semiHidden/>
    <w:rsid w:val="00A57827"/>
    <w:rPr>
      <w:color w:val="808080"/>
      <w:bdr w:color="auto" w:space="0" w:sz="0" w:val="none"/>
      <w:shd w:color="auto" w:fill="auto" w:val="clear"/>
    </w:rPr>
  </w:style>
  <w:style w:customStyle="1" w:styleId="eSPISCCParagraphDefaultFont" w:type="character">
    <w:name w:val="eSPIS_CC_Paragraph Default Font"/>
    <w:basedOn w:val="Zadanifontodlomka"/>
    <w:rsid w:val="00A5782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5782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5782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782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8171398">
      <w:bodyDiv w:val="true"/>
      <w:marLeft w:val="0"/>
      <w:marRight w:val="0"/>
      <w:marTop w:val="0"/>
      <w:marBottom w:val="0"/>
      <w:divBdr>
        <w:top w:space="0" w:sz="0" w:color="auto" w:val="none"/>
        <w:left w:space="0" w:sz="0" w:color="auto" w:val="none"/>
        <w:bottom w:space="0" w:sz="0" w:color="auto" w:val="none"/>
        <w:right w:space="0" w:sz="0" w:color="auto" w:val="none"/>
      </w:divBdr>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 w:id="21278921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St-1694/2018-9</izvorni_sadrzaj>
    <derivirana_varijabla naziv="DomainObject.Oznaka_1">St-1694/2018-9</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St-1694/2018</izvorni_sadrzaj>
    <derivirana_varijabla naziv="DomainObject.Predmet.OznakaBroj_1">St-1694/2018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IMMOBILITAS d.o.o.</izvorni_sadrzaj>
    <derivirana_varijabla naziv="DomainObject.Predmet.ProtustrankaFormated_1">  IMMOBILITAS d.o.o.</derivirana_varijabla>
  </DomainObject.Predmet.ProtustrankaFormated>
  <DomainObject.Predmet.ProtustrankaFormatedOIB>
    <izvorni_sadrzaj>  IMMOBILITAS d.o.o., OIB 43433905281</izvorni_sadrzaj>
    <derivirana_varijabla naziv="DomainObject.Predmet.ProtustrankaFormatedOIB_1">  IMMOBILITAS d.o.o., OIB 43433905281</derivirana_varijabla>
  </DomainObject.Predmet.ProtustrankaFormatedOIB>
  <DomainObject.Predmet.ProtustrankaFormatedWithAdress>
    <izvorni_sadrzaj> IMMOBILITAS d.o.o., IX. Bukovački ogranak 2B, 10000 Zagreb</izvorni_sadrzaj>
    <derivirana_varijabla naziv="DomainObject.Predmet.ProtustrankaFormatedWithAdress_1"> IMMOBILITAS d.o.o., IX. Bukovački ogranak 2B, 10000 Zagreb</derivirana_varijabla>
  </DomainObject.Predmet.ProtustrankaFormatedWithAdress>
  <DomainObject.Predmet.ProtustrankaFormatedWithAdressOIB>
    <izvorni_sadrzaj> IMMOBILITAS d.o.o., OIB 43433905281, IX. Bukovački ogranak 2B, 10000 Zagreb</izvorni_sadrzaj>
    <derivirana_varijabla naziv="DomainObject.Predmet.ProtustrankaFormatedWithAdressOIB_1"> IMMOBILITAS d.o.o., OIB 43433905281, IX. Bukovački ogranak 2B, 10000 Zagreb</derivirana_varijabla>
  </DomainObject.Predmet.ProtustrankaFormatedWithAdressOIB>
  <DomainObject.Predmet.ProtustrankaWithAdress>
    <izvorni_sadrzaj>IMMOBILITAS d.o.o. IX. Bukovački ogranak 2B, 10000 Zagreb</izvorni_sadrzaj>
    <derivirana_varijabla naziv="DomainObject.Predmet.ProtustrankaWithAdress_1">IMMOBILITAS d.o.o. IX. Bukovački ogranak 2B, 10000 Zagreb</derivirana_varijabla>
  </DomainObject.Predmet.ProtustrankaWithAdress>
  <DomainObject.Predmet.ProtustrankaWithAdressOIB>
    <izvorni_sadrzaj>IMMOBILITAS d.o.o., OIB 43433905281, IX. Bukovački ogranak 2B, 10000 Zagreb</izvorni_sadrzaj>
    <derivirana_varijabla naziv="DomainObject.Predmet.ProtustrankaWithAdressOIB_1">IMMOBILITAS d.o.o., OIB 43433905281, IX. Bukovački ogranak 2B, 10000 Zagreb</derivirana_varijabla>
  </DomainObject.Predmet.ProtustrankaWithAdressOIB>
  <DomainObject.Predmet.ProtustrankaNazivFormated>
    <izvorni_sadrzaj>IMMOBILITAS d.o.o.</izvorni_sadrzaj>
    <derivirana_varijabla naziv="DomainObject.Predmet.ProtustrankaNazivFormated_1">IMMOBILITAS d.o.o.</derivirana_varijabla>
  </DomainObject.Predmet.ProtustrankaNazivFormated>
  <DomainObject.Predmet.ProtustrankaNazivFormatedOIB>
    <izvorni_sadrzaj>IMMOBILITAS d.o.o., OIB 43433905281</izvorni_sadrzaj>
    <derivirana_varijabla naziv="DomainObject.Predmet.ProtustrankaNazivFormatedOIB_1">IMMOBILITAS d.o.o., OIB 43433905281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IMMOBILITAS d.o.o.</item>
    </izvorni_sadrzaj>
    <derivirana_varijabla naziv="DomainObject.Predmet.ProtuStrankaListFormated_1">
      <item>IMMOBILITAS d.o.o.</item>
    </derivirana_varijabla>
  </DomainObject.Predmet.ProtuStrankaListFormated>
  <DomainObject.Predmet.ProtuStrankaListFormatedOIB>
    <izvorni_sadrzaj>
      <item>IMMOBILITAS d.o.o., OIB 43433905281</item>
    </izvorni_sadrzaj>
    <derivirana_varijabla naziv="DomainObject.Predmet.ProtuStrankaListFormatedOIB_1">
      <item>IMMOBILITAS d.o.o., OIB 43433905281</item>
    </derivirana_varijabla>
  </DomainObject.Predmet.ProtuStrankaListFormatedOIB>
  <DomainObject.Predmet.ProtuStrankaListFormatedWithAdress>
    <izvorni_sadrzaj>
      <item>IMMOBILITAS d.o.o., IX. Bukovački ogranak 2B, 10000 Zagreb</item>
    </izvorni_sadrzaj>
    <derivirana_varijabla naziv="DomainObject.Predmet.ProtuStrankaListFormatedWithAdress_1">
      <item>IMMOBILITAS d.o.o., IX. Bukovački ogranak 2B, 10000 Zagreb</item>
    </derivirana_varijabla>
  </DomainObject.Predmet.ProtuStrankaListFormatedWithAdress>
  <DomainObject.Predmet.ProtuStrankaListFormatedWithAdressOIB>
    <izvorni_sadrzaj>
      <item>IMMOBILITAS d.o.o., OIB 43433905281, IX. Bukovački ogranak 2B, 10000 Zagreb</item>
    </izvorni_sadrzaj>
    <derivirana_varijabla naziv="DomainObject.Predmet.ProtuStrankaListFormatedWithAdressOIB_1">
      <item>IMMOBILITAS d.o.o., OIB 43433905281, IX. Bukovački ogranak 2B, 10000 Zagreb</item>
    </derivirana_varijabla>
  </DomainObject.Predmet.ProtuStrankaListFormatedWithAdressOIB>
  <DomainObject.Predmet.ProtuStrankaListNazivFormated>
    <izvorni_sadrzaj>
      <item>IMMOBILITAS d.o.o.</item>
    </izvorni_sadrzaj>
    <derivirana_varijabla naziv="DomainObject.Predmet.ProtuStrankaListNazivFormated_1">
      <item>IMMOBILITAS d.o.o.</item>
    </derivirana_varijabla>
  </DomainObject.Predmet.ProtuStrankaListNazivFormated>
  <DomainObject.Predmet.ProtuStrankaListNazivFormatedOIB>
    <izvorni_sadrzaj>
      <item>IMMOBILITAS d.o.o., OIB 43433905281</item>
    </izvorni_sadrzaj>
    <derivirana_varijabla naziv="DomainObject.Predmet.ProtuStrankaListNazivFormatedOIB_1">
      <item>IMMOBILITAS d.o.o., OIB 43433905281</item>
    </derivirana_varijabla>
  </DomainObject.Predmet.ProtuStrankaListNazivFormatedOIB>
  <DomainObject.Predmet.OstaliListFormated>
    <izvorni_sadrzaj>
      <item>Anto Andrić</item>
      <item>ERSTE&amp;STEIERMÄRKISCHE BANKA dioničko društvo</item>
    </izvorni_sadrzaj>
    <derivirana_varijabla naziv="DomainObject.Predmet.OstaliListFormated_1">
      <item>Anto Andrić</item>
      <item>ERSTE&amp;STEIERMÄRKISCHE BANKA dioničko društvo</item>
    </derivirana_varijabla>
  </DomainObject.Predmet.OstaliListFormated>
  <DomainObject.Predmet.OstaliListFormatedOIB>
    <izvorni_sadrzaj>
      <item>Anto Andrić, OIB 00381661273</item>
      <item>ERSTE&amp;STEIERMÄRKISCHE BANKA dioničko društvo, OIB 23057039320</item>
    </izvorni_sadrzaj>
    <derivirana_varijabla naziv="DomainObject.Predmet.OstaliListFormatedOIB_1">
      <item>Anto Andrić, OIB 00381661273</item>
      <item>ERSTE&amp;STEIERMÄRKISCHE BANKA dioničko društvo, OIB 23057039320</item>
    </derivirana_varijabla>
  </DomainObject.Predmet.OstaliListFormatedOIB>
  <DomainObject.Predmet.OstaliListFormatedWithAdress>
    <izvorni_sadrzaj>
      <item>Anto Andrić, IX. Bukovački ogranak 2/B, 10000 Zagreb</item>
      <item>ERSTE&amp;STEIERMÄRKISCHE BANKA dioničko društvo, Jadranski Trg 3/a, 51000 Rijeka</item>
    </izvorni_sadrzaj>
    <derivirana_varijabla naziv="DomainObject.Predmet.OstaliListFormatedWithAdress_1">
      <item>Anto Andrić, IX. Bukovački ogranak 2/B, 10000 Zagreb</item>
      <item>ERSTE&amp;STEIERMÄRKISCHE BANKA dioničko društvo, Jadranski Trg 3/a, 51000 Rijeka</item>
    </derivirana_varijabla>
  </DomainObject.Predmet.OstaliListFormatedWithAdress>
  <DomainObject.Predmet.OstaliListFormatedWithAdressOIB>
    <izvorni_sadrzaj>
      <item>Anto Andrić, OIB 00381661273, IX. Bukovački ogranak 2/B, 10000 Zagreb</item>
      <item>ERSTE&amp;STEIERMÄRKISCHE BANKA dioničko društvo, OIB 23057039320, Jadranski Trg 3/a, 51000 Rijeka</item>
    </izvorni_sadrzaj>
    <derivirana_varijabla naziv="DomainObject.Predmet.OstaliListFormatedWithAdressOIB_1">
      <item>Anto Andrić, OIB 00381661273, IX. Bukovački ogranak 2/B, 10000 Zagreb</item>
      <item>ERSTE&amp;STEIERMÄRKISCHE BANKA dioničko društvo, OIB 23057039320, Jadranski Trg 3/a, 51000 Rijeka</item>
    </derivirana_varijabla>
  </DomainObject.Predmet.OstaliListFormatedWithAdressOIB>
  <DomainObject.Predmet.OstaliListNazivFormated>
    <izvorni_sadrzaj>
      <item>Anto Andrić</item>
      <item>ERSTE&amp;STEIERMÄRKISCHE BANKA dioničko društvo</item>
    </izvorni_sadrzaj>
    <derivirana_varijabla naziv="DomainObject.Predmet.OstaliListNazivFormated_1">
      <item>Anto Andrić</item>
      <item>ERSTE&amp;STEIERMÄRKISCHE BANKA dioničko društvo</item>
    </derivirana_varijabla>
  </DomainObject.Predmet.OstaliListNazivFormated>
  <DomainObject.Predmet.OstaliListNazivFormatedOIB>
    <izvorni_sadrzaj>
      <item>Anto Andrić, OIB 00381661273</item>
      <item>ERSTE&amp;STEIERMÄRKISCHE BANKA dioničko društvo, OIB 23057039320</item>
    </izvorni_sadrzaj>
    <derivirana_varijabla naziv="DomainObject.Predmet.OstaliListNazivFormatedOIB_1">
      <item>Anto Andrić, OIB 00381661273</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St-1694/2018-9</izvorni_sadrzaj>
    <derivirana_varijabla naziv="DomainObject.PoslovniBrojDokumenta_1">St-1694/2018-9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IMMOBILITAS d.o.o.</izvorni_sadrzaj>
    <derivirana_varijabla naziv="DomainObject.Predmet.ProtustrankaIDrugi_1">IMMOBILITAS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IMMOBILITAS d.o.o., OIB 43433905281, IX. Bukovački ogranak 2B, 10000 Zagreb</izvorni_sadrzaj>
    <derivirana_varijabla naziv="DomainObject.Predmet.ProtustrankaIDrugiAdressOIB_1">IMMOBILITAS d.o.o., OIB 43433905281, IX. Bukovački ogranak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IMMOBILITAS d.o.o.</item>
      <item>Anto Andrić</item>
      <item>ERSTE&amp;STEIERMÄRKISCHE BANKA dioničko društvo</item>
    </izvorni_sadrzaj>
    <derivirana_varijabla naziv="DomainObject.Predmet.SudioniciListNaziv_1">
      <item>FINA Regionalni centar Zagreb</item>
      <item>IMMOBILITAS d.o.o.</item>
      <item>Anto Andrić</item>
      <item>ERSTE&amp;STEIERMÄRKISCHE BANKA dioničko društvo</item>
    </derivirana_varijabla>
  </DomainObject.Predmet.SudioniciListNaziv>
  <DomainObject.Predmet.SudioniciListAdressOIB>
    <izvorni_sadrzaj>
      <item>FINA Regionalni centar Zagreb, OIB 85821130368, Trg svibanjskih žrtava 1995.1,10000 Zagreb</item>
      <item>IMMOBILITAS d.o.o., OIB 43433905281, IX. Bukovački ogranak 2B,10000 Zagreb</item>
      <item>Anto Andrić, OIB 00381661273, IX. Bukovački ogranak 2/B,10000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1995.1,10000 Zagreb</item>
      <item>IMMOBILITAS d.o.o., OIB 43433905281, IX. Bukovački ogranak 2B,10000 Zagreb</item>
      <item>Anto Andrić, OIB 00381661273, IX. Bukovački ogranak 2/B,10000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43433905281</item>
      <item>, OIB 00381661273</item>
      <item>, OIB 23057039320</item>
    </izvorni_sadrzaj>
    <derivirana_varijabla naziv="DomainObject.Predmet.SudioniciListNazivOIB_1">
      <item>, OIB 85821130368</item>
      <item>, OIB 43433905281</item>
      <item>, OIB 00381661273</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St-1694/2018-6</izvorni_sadrzaj>
    <derivirana_varijabla naziv="DomainObject.PredzadnjaOdlukaIzPredmeta.Oznaka_1">St-1694/2018-6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4EC2FF-E005-4110-A6AD-78EDECE863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479</properties:Words>
  <properties:Characters>2417</properties:Characters>
  <properties:Lines>82</properties:Lines>
  <properties:Paragraphs>27</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2018-12-07T12:39:00Z</dcterms:created>
  <dc:creator>Sudsko vijeæe</dc:creator>
  <cp:lastModifiedBy>Nikolina Krunić</cp:lastModifiedBy>
  <cp:lastPrinted>2018-12-07T12:52:00Z</cp:lastPrinted>
  <dcterms:modified xmlns:xsi="http://www.w3.org/2001/XMLSchema-instance" xsi:type="dcterms:W3CDTF">2018-12-07T12:52:00Z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St-1694/2018-9 / Odluka - Rješenje - obustava postupka (4._Rj._Obustava_i_otkazivanje_ročišta_RAČUN_NIJE_BLOKIRAN_SPOSOBAN_ZA_PLAĆANJE._obustava_i_otkazivanje_ročišta_račun_nije_blokiran_sposoban_za_plaćanje)</vt:lpwstr>
  </prop:property>
  <prop:property name="CC_coloring" pid="4" fmtid="{D5CDD505-2E9C-101B-9397-08002B2CF9AE}">
    <vt:bool>false</vt:bool>
  </prop:property>
  <prop:property name="BrojStranica" pid="5" fmtid="{D5CDD505-2E9C-101B-9397-08002B2CF9AE}">
    <vt:i4>2</vt:i4>
  </prop:property>
</prop:Properties>
</file>