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4f0d" w14:paraId="5bd4f0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6980"/>
        <w:gridCol w:w="1400"/>
        <w:gridCol w:w="960"/>
      </w:tblGrid>
      <w:tr w:rsidTr="00230885" w:rsidR="00230885" w:rsidRPr="00230885">
        <w:trPr>
          <w:trHeight w:val="288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230885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Mesoprerada</w:t>
            </w:r>
            <w:proofErr w:type="spellEnd"/>
            <w:r w:rsidRPr="00230885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d.o.o. - novčana sredstva na računima na dan 31.12.2018.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288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288"/>
        </w:trPr>
        <w:tc>
          <w:tcPr>
            <w:tcW w:type="dxa" w:w="6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230885" w:rsidP="00230885" w:rsidR="00230885" w:rsidRPr="00230885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Račun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230885" w:rsidP="00230885" w:rsidR="00230885" w:rsidRPr="00230885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5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lang w:eastAsia="hr-HR"/>
              </w:rPr>
              <w:t>ADDIKO BANK (HR1425000091102152026)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2.498,64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5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lang w:eastAsia="hr-HR"/>
              </w:rPr>
              <w:t>PBZ (HR8623400091110696696)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212,40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lang w:eastAsia="hr-HR"/>
              </w:rPr>
              <w:t>OTP DEVIZNI RAČUN (HR0424070001100446648)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421,74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5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lang w:eastAsia="hr-HR"/>
              </w:rPr>
              <w:t>GLAVNA BLAGAJNA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5.909,27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5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lang w:eastAsia="hr-HR"/>
              </w:rPr>
              <w:t>BLAGAJNE MESNICA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105.903,15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2"/>
        </w:trPr>
        <w:tc>
          <w:tcPr>
            <w:tcW w:type="dxa" w:w="6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 NOVČANA SREDSTVA: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114.945,20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5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15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230885" w:rsidR="00230885" w:rsidRPr="00230885">
        <w:trPr>
          <w:trHeight w:val="300"/>
        </w:trPr>
        <w:tc>
          <w:tcPr>
            <w:tcW w:type="dxa" w:w="6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Kovač, direktor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30885" w:rsidP="00230885" w:rsidR="00230885" w:rsidRPr="00230885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230885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885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9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St-55/2019-6</izvorni_sadrzaj>
    <derivirana_varijabla naziv="DomainObject.Oznaka_1">St-55/2019-6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St-55/2019-6</izvorni_sadrzaj>
    <derivirana_varijabla naziv="DomainObject.PoslovniBrojDokumenta_1">St-55/2019-6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FC4C9-6049-46CB-8059-CA7A7F09C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</properties:Words>
  <properties:Characters>284</properties:Characters>
  <properties:Lines>38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St-55/2019-6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