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2af8" w14:paraId="b5f2af8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42402">
        <w:rPr>
          <w:sz w:val="24"/>
          <w:szCs w:val="24"/>
        </w:rPr>
        <w:t>2719</w:t>
      </w:r>
      <w:r w:rsidR="008C2BBD" w:rsidRPr="00F354C1">
        <w:rPr>
          <w:sz w:val="24"/>
          <w:szCs w:val="24"/>
        </w:rPr>
        <w:t>/1</w:t>
      </w:r>
      <w:r w:rsidR="00CD6440">
        <w:rPr>
          <w:sz w:val="24"/>
          <w:szCs w:val="24"/>
        </w:rPr>
        <w:t>6</w:t>
      </w:r>
      <w:r w:rsidR="008C2BBD" w:rsidRPr="00F354C1">
        <w:rPr>
          <w:sz w:val="24"/>
          <w:szCs w:val="24"/>
        </w:rPr>
        <w:t>-</w:t>
      </w:r>
      <w:r w:rsidR="00D42402">
        <w:rPr>
          <w:sz w:val="24"/>
          <w:szCs w:val="24"/>
        </w:rPr>
        <w:t>30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CD6440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Pr="00D42402">
        <w:rPr>
          <w:rFonts w:hAnsi="Times New Roman" w:ascii="Times New Roman"/>
          <w:szCs w:val="24"/>
        </w:rPr>
        <w:t>dužnikom</w:t>
      </w:r>
      <w:r w:rsidR="00517F61" w:rsidRPr="00D42402">
        <w:rPr>
          <w:rFonts w:hAnsi="Times New Roman" w:ascii="Times New Roman"/>
          <w:szCs w:val="24"/>
        </w:rPr>
        <w:t xml:space="preserve"> </w:t>
      </w:r>
      <w:r w:rsidR="00D42402" w:rsidRPr="00D42402">
        <w:rPr>
          <w:rFonts w:hAnsi="Times New Roman" w:ascii="Times New Roman"/>
          <w:szCs w:val="24"/>
        </w:rPr>
        <w:t>ČOVA TRGOVINA d.o.o. za trgovinu i usluge u stečaju, OIB: 44960041922, Zagreb, Kameniti stol 22</w:t>
      </w:r>
      <w:r w:rsidR="00DA622A" w:rsidRPr="00D42402">
        <w:rPr>
          <w:rFonts w:hAnsi="Times New Roman" w:ascii="Times New Roman"/>
          <w:szCs w:val="24"/>
        </w:rPr>
        <w:t xml:space="preserve">, nakon </w:t>
      </w:r>
      <w:r w:rsidR="009A0D04" w:rsidRPr="00D42402">
        <w:rPr>
          <w:rFonts w:hAnsi="Times New Roman" w:ascii="Times New Roman"/>
          <w:szCs w:val="24"/>
        </w:rPr>
        <w:t xml:space="preserve">održanog </w:t>
      </w:r>
      <w:r w:rsidR="00DA622A" w:rsidRPr="00D42402">
        <w:rPr>
          <w:rFonts w:hAnsi="Times New Roman" w:ascii="Times New Roman"/>
          <w:szCs w:val="24"/>
        </w:rPr>
        <w:t>općeg</w:t>
      </w:r>
      <w:r w:rsidR="009A0D04" w:rsidRPr="00D42402">
        <w:rPr>
          <w:rFonts w:hAnsi="Times New Roman" w:ascii="Times New Roman"/>
          <w:szCs w:val="24"/>
        </w:rPr>
        <w:t xml:space="preserve"> ispitnog ročišta</w:t>
      </w:r>
      <w:r w:rsidR="00B635E7" w:rsidRPr="00D42402">
        <w:rPr>
          <w:rFonts w:hAnsi="Times New Roman" w:ascii="Times New Roman"/>
          <w:szCs w:val="24"/>
        </w:rPr>
        <w:t xml:space="preserve">, </w:t>
      </w:r>
      <w:r w:rsidR="00D42402">
        <w:rPr>
          <w:rFonts w:hAnsi="Times New Roman" w:ascii="Times New Roman"/>
          <w:szCs w:val="24"/>
        </w:rPr>
        <w:t>22</w:t>
      </w:r>
      <w:r w:rsidR="00EC5789" w:rsidRPr="00D42402">
        <w:rPr>
          <w:rFonts w:hAnsi="Times New Roman" w:ascii="Times New Roman"/>
          <w:szCs w:val="24"/>
        </w:rPr>
        <w:t>.</w:t>
      </w:r>
      <w:r w:rsidR="00EC5789" w:rsidRPr="00CD6440">
        <w:rPr>
          <w:rFonts w:hAnsi="Times New Roman" w:ascii="Times New Roman"/>
          <w:szCs w:val="24"/>
        </w:rPr>
        <w:t xml:space="preserve"> </w:t>
      </w:r>
      <w:r w:rsidR="00CD6440">
        <w:rPr>
          <w:rFonts w:hAnsi="Times New Roman" w:ascii="Times New Roman"/>
          <w:szCs w:val="24"/>
        </w:rPr>
        <w:t>veljače</w:t>
      </w:r>
      <w:r w:rsidR="000D5C36" w:rsidRPr="00CD6440">
        <w:rPr>
          <w:rFonts w:hAnsi="Times New Roman" w:ascii="Times New Roman"/>
          <w:szCs w:val="24"/>
        </w:rPr>
        <w:t xml:space="preserve"> 201</w:t>
      </w:r>
      <w:r w:rsidR="00CD6440">
        <w:rPr>
          <w:rFonts w:hAnsi="Times New Roman" w:ascii="Times New Roman"/>
          <w:szCs w:val="24"/>
        </w:rPr>
        <w:t>8</w:t>
      </w:r>
      <w:r w:rsidR="009A0D04" w:rsidRPr="00CD6440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D42402" w:rsidP="00D42402" w:rsidR="00CD6440" w:rsidRPr="00D42402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670993">
        <w:rPr>
          <w:rFonts w:hAnsi="Times New Roman" w:ascii="Times New Roman"/>
          <w:sz w:val="24"/>
          <w:szCs w:val="24"/>
        </w:rPr>
        <w:t>RH, Ministarstvo financija, Porezna uprava, Područni ured Zagreb, Zagreb, Savska 41, OIB 18683136487, u iznosu od 198.098,87 kn</w:t>
      </w:r>
      <w:r>
        <w:rPr>
          <w:rFonts w:hAnsi="Times New Roman" w:ascii="Times New Roman"/>
          <w:sz w:val="24"/>
          <w:szCs w:val="24"/>
        </w:rPr>
        <w:t>.</w:t>
      </w:r>
      <w:r w:rsidRPr="00670993">
        <w:rPr>
          <w:rFonts w:hAnsi="Times New Roman" w:ascii="Times New Roman"/>
          <w:sz w:val="24"/>
          <w:szCs w:val="24"/>
        </w:rPr>
        <w:t xml:space="preserve"> </w:t>
      </w:r>
      <w:r w:rsidRPr="004C247C">
        <w:rPr>
          <w:bCs/>
          <w:i/>
          <w:color w:val="FF0000"/>
          <w:sz w:val="24"/>
          <w:szCs w:val="24"/>
        </w:rPr>
        <w:tab/>
      </w:r>
      <w:r w:rsidR="00CD6440" w:rsidRPr="00D42402">
        <w:rPr>
          <w:bCs/>
          <w:i/>
          <w:color w:val="FF0000"/>
          <w:sz w:val="24"/>
          <w:szCs w:val="24"/>
        </w:rPr>
        <w:tab/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D42402" w:rsidP="00D42402" w:rsidR="00D42402" w:rsidRPr="00E80EB6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E80EB6">
        <w:rPr>
          <w:rFonts w:hAnsi="Times New Roman" w:ascii="Times New Roman"/>
          <w:sz w:val="24"/>
          <w:szCs w:val="24"/>
        </w:rPr>
        <w:t>ERSTE &amp; STEIERMARKISCHE BANK d.d., Rijeka, Jadranski trg 3a, OIB 23057039320, u iznosu od 2.412.326,76 kn,</w:t>
      </w:r>
    </w:p>
    <w:p w:rsidRDefault="00D42402" w:rsidP="00D42402" w:rsidR="00D42402" w:rsidRPr="00670993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E80EB6">
        <w:rPr>
          <w:rFonts w:hAnsi="Times New Roman" w:ascii="Times New Roman"/>
          <w:sz w:val="24"/>
          <w:szCs w:val="24"/>
        </w:rPr>
        <w:t>RH,</w:t>
      </w:r>
      <w:r w:rsidRPr="00670993">
        <w:rPr>
          <w:rFonts w:hAnsi="Times New Roman" w:ascii="Times New Roman"/>
          <w:sz w:val="24"/>
          <w:szCs w:val="24"/>
        </w:rPr>
        <w:t xml:space="preserve"> Ministarstvo financija, Porezna uprava, Područni ured Zagreb, Zagreb, Savska 41, OIB 18683136487, u iznosu od 211.665,85 kn,</w:t>
      </w:r>
    </w:p>
    <w:p w:rsidRDefault="00D42402" w:rsidP="00D42402" w:rsidR="00D4240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670993">
        <w:rPr>
          <w:rFonts w:hAnsi="Times New Roman" w:ascii="Times New Roman"/>
          <w:sz w:val="24"/>
          <w:szCs w:val="24"/>
        </w:rPr>
        <w:t>MEDIVA</w:t>
      </w:r>
      <w:r>
        <w:rPr>
          <w:rFonts w:hAnsi="Times New Roman" w:ascii="Times New Roman"/>
          <w:sz w:val="24"/>
          <w:szCs w:val="24"/>
        </w:rPr>
        <w:t xml:space="preserve"> d.o.o., Kerestinec, Svetonedeljska 62/a, OIB 50711859834, u iznosu od 325.765,59 kn,</w:t>
      </w:r>
    </w:p>
    <w:p w:rsidRDefault="00D42402" w:rsidP="00D42402" w:rsidR="00D4240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UNICREDIT LEASING CROATIA d.o.o., Zagreb, Heinzelova 33, OIB 18736141210, u iznosu od 165.497,85 kn,</w:t>
      </w:r>
    </w:p>
    <w:p w:rsidRDefault="00D42402" w:rsidP="00D42402" w:rsidR="00D4240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MERCATOR-H d.o.o., Sesvete, Ljudevita Posavskog 5, OIB 10045107278, u iznosu od 97.056,69 kn,</w:t>
      </w:r>
    </w:p>
    <w:p w:rsidRDefault="00D42402" w:rsidP="00D42402" w:rsidR="00D42402" w:rsidRPr="00E80EB6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E80EB6">
        <w:rPr>
          <w:rFonts w:hAnsi="Times New Roman" w:ascii="Times New Roman"/>
          <w:sz w:val="24"/>
          <w:szCs w:val="24"/>
        </w:rPr>
        <w:t>PARTNER BANKA d.d., Zagreb, Vončinina 2, OIB 712</w:t>
      </w:r>
      <w:r>
        <w:rPr>
          <w:rFonts w:hAnsi="Times New Roman" w:ascii="Times New Roman"/>
          <w:sz w:val="24"/>
          <w:szCs w:val="24"/>
        </w:rPr>
        <w:t xml:space="preserve">21608291, u iznosu od 89.272,12 </w:t>
      </w:r>
      <w:r w:rsidRPr="00E80EB6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,</w:t>
      </w:r>
    </w:p>
    <w:p w:rsidRDefault="00D42402" w:rsidP="00D42402" w:rsidR="00D42402" w:rsidRPr="00E80EB6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E80EB6">
        <w:rPr>
          <w:rFonts w:hAnsi="Times New Roman" w:ascii="Times New Roman"/>
          <w:sz w:val="24"/>
          <w:szCs w:val="24"/>
        </w:rPr>
        <w:t>ZAGREBAČKI HOLDING d.o.o., Zagreb, Ulica grada Vukovara 41, OIB 8</w:t>
      </w:r>
      <w:r>
        <w:rPr>
          <w:rFonts w:hAnsi="Times New Roman" w:ascii="Times New Roman"/>
          <w:sz w:val="24"/>
          <w:szCs w:val="24"/>
        </w:rPr>
        <w:t>5584865987, u iznosu od 43.421,14</w:t>
      </w:r>
      <w:r w:rsidRPr="00E80EB6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D42402" w:rsidP="00D42402" w:rsidR="00D42402" w:rsidRPr="00E80EB6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E80EB6">
        <w:rPr>
          <w:rFonts w:hAnsi="Times New Roman" w:ascii="Times New Roman"/>
          <w:sz w:val="24"/>
          <w:szCs w:val="24"/>
        </w:rPr>
        <w:t>HRVATSKI TELEKOM d.d., Zagreb, Roberta Frangeša Mihanovića 9, OIB 817</w:t>
      </w:r>
      <w:r>
        <w:rPr>
          <w:rFonts w:hAnsi="Times New Roman" w:ascii="Times New Roman"/>
          <w:sz w:val="24"/>
          <w:szCs w:val="24"/>
        </w:rPr>
        <w:t>93146560, u iznosu od 28.802,07</w:t>
      </w:r>
      <w:r w:rsidRPr="00E80EB6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D42402" w:rsidP="00D42402" w:rsidR="00D4240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E80EB6">
        <w:rPr>
          <w:rFonts w:hAnsi="Times New Roman" w:ascii="Times New Roman"/>
          <w:sz w:val="24"/>
          <w:szCs w:val="24"/>
        </w:rPr>
        <w:lastRenderedPageBreak/>
        <w:t>Hrvatska radiotelevizija javna ustanova, Zagreb, Prisavlje 3, OIB 68419124305, u iznosu od 20.758,92 kn,</w:t>
      </w:r>
    </w:p>
    <w:p w:rsidRDefault="00D42402" w:rsidP="00D42402" w:rsidR="00D4240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 d.o.o., Zagreb, Folnegovićeva 1, OIB 83416546499, u iznosu od 18.529,15 kn,</w:t>
      </w:r>
    </w:p>
    <w:p w:rsidRDefault="00D42402" w:rsidP="00D42402" w:rsidR="00D4240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ELEKTRA d.o.o., Zagreb, Gundulićeva 32, OIB43965974818, u iznosu od 5.454,37 kn,</w:t>
      </w:r>
    </w:p>
    <w:p w:rsidRDefault="00D42402" w:rsidP="00D42402" w:rsidR="00D42402" w:rsidRPr="00E248BB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GENERALI OSIGURANJE d.d., Zagreb, Ul. grada Vukovara 284, OIB 10840749604, u iznosu od 3.755,17 kn.</w:t>
      </w:r>
      <w:r w:rsidRPr="00E248BB">
        <w:rPr>
          <w:bCs/>
          <w:i/>
          <w:color w:val="FF0000"/>
          <w:sz w:val="24"/>
          <w:szCs w:val="24"/>
        </w:rPr>
        <w:tab/>
      </w:r>
    </w:p>
    <w:p w:rsidRDefault="0007685D" w:rsidP="00CD6440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EE66EC">
        <w:rPr>
          <w:sz w:val="24"/>
          <w:szCs w:val="24"/>
        </w:rPr>
        <w:t>22</w:t>
      </w:r>
      <w:r w:rsidR="00EC5789" w:rsidRPr="00F354C1">
        <w:rPr>
          <w:sz w:val="24"/>
          <w:szCs w:val="24"/>
        </w:rPr>
        <w:t xml:space="preserve">. </w:t>
      </w:r>
      <w:r w:rsidR="00CD6440">
        <w:rPr>
          <w:sz w:val="24"/>
          <w:szCs w:val="24"/>
        </w:rPr>
        <w:t>veljače</w:t>
      </w:r>
      <w:r w:rsidR="00A00916" w:rsidRPr="00F354C1">
        <w:rPr>
          <w:sz w:val="24"/>
          <w:szCs w:val="24"/>
        </w:rPr>
        <w:t xml:space="preserve"> 201</w:t>
      </w:r>
      <w:r w:rsidR="00CD6440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E66EC">
        <w:rPr>
          <w:sz w:val="24"/>
          <w:szCs w:val="24"/>
        </w:rPr>
        <w:t>22</w:t>
      </w:r>
      <w:r w:rsidR="00EC5789" w:rsidRPr="00F354C1">
        <w:rPr>
          <w:sz w:val="24"/>
          <w:szCs w:val="24"/>
        </w:rPr>
        <w:t xml:space="preserve">. </w:t>
      </w:r>
      <w:r w:rsidR="00CD6440">
        <w:rPr>
          <w:sz w:val="24"/>
          <w:szCs w:val="24"/>
        </w:rPr>
        <w:t>veljače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D6440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CC4D5F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CC4D5F" w:rsidP="007B64C7" w:rsidR="00CC4D5F" w:rsidRPr="00CC4D5F">
      <w:pPr>
        <w:ind w:firstLine="708" w:left="3540"/>
        <w:jc w:val="right"/>
        <w:rPr>
          <w:sz w:val="24"/>
          <w:szCs w:val="24"/>
        </w:rPr>
      </w:pPr>
      <w:r w:rsidRPr="00CC4D5F">
        <w:rPr>
          <w:sz w:val="24"/>
          <w:szCs w:val="24"/>
        </w:rPr>
        <w:t>Za točnost otpravka-ovlašteni službenik:</w:t>
      </w:r>
    </w:p>
    <w:p w:rsidRDefault="00CC4D5F" w:rsidP="007B64C7" w:rsidR="00CC4D5F" w:rsidRPr="00CC4D5F">
      <w:pPr>
        <w:ind w:firstLine="708" w:left="3540"/>
        <w:jc w:val="right"/>
        <w:rPr>
          <w:sz w:val="24"/>
          <w:szCs w:val="24"/>
        </w:rPr>
      </w:pPr>
      <w:r w:rsidRPr="00CC4D5F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D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42402">
      <w:rPr>
        <w:sz w:val="24"/>
      </w:rPr>
      <w:t>2719</w:t>
    </w:r>
    <w:r w:rsidR="00BA212E" w:rsidRPr="00B635E7">
      <w:rPr>
        <w:sz w:val="24"/>
      </w:rPr>
      <w:t>/1</w:t>
    </w:r>
    <w:r w:rsidR="00CD6440">
      <w:rPr>
        <w:sz w:val="24"/>
      </w:rPr>
      <w:t>6</w:t>
    </w:r>
    <w:r w:rsidR="006D51BD">
      <w:rPr>
        <w:sz w:val="24"/>
      </w:rPr>
      <w:t>-</w:t>
    </w:r>
    <w:r w:rsidR="006F570C">
      <w:rPr>
        <w:sz w:val="24"/>
      </w:rPr>
      <w:t>3</w:t>
    </w:r>
    <w:r w:rsidR="00D42402">
      <w:rPr>
        <w:sz w:val="24"/>
      </w:rPr>
      <w:t>0</w:t>
    </w:r>
    <w:r w:rsidR="00BA212E" w:rsidRPr="00B635E7">
      <w:t xml:space="preserve">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18"/>
  </w:num>
  <w:num w:numId="5">
    <w:abstractNumId w:val="16"/>
  </w:num>
  <w:num w:numId="6">
    <w:abstractNumId w:val="3"/>
  </w:num>
  <w:num w:numId="7">
    <w:abstractNumId w:val="6"/>
  </w:num>
  <w:num w:numId="8">
    <w:abstractNumId w:val="11"/>
  </w:num>
  <w:num w:numId="9">
    <w:abstractNumId w:val="25"/>
  </w:num>
  <w:num w:numId="10">
    <w:abstractNumId w:val="26"/>
  </w:num>
  <w:num w:numId="11">
    <w:abstractNumId w:val="19"/>
  </w:num>
  <w:num w:numId="12">
    <w:abstractNumId w:val="1"/>
  </w:num>
  <w:num w:numId="13">
    <w:abstractNumId w:val="20"/>
  </w:num>
  <w:num w:numId="14">
    <w:abstractNumId w:val="29"/>
  </w:num>
  <w:num w:numId="15">
    <w:abstractNumId w:val="14"/>
  </w:num>
  <w:num w:numId="16">
    <w:abstractNumId w:val="0"/>
  </w:num>
  <w:num w:numId="17">
    <w:abstractNumId w:val="31"/>
  </w:num>
  <w:num w:numId="18">
    <w:abstractNumId w:val="22"/>
  </w:num>
  <w:num w:numId="19">
    <w:abstractNumId w:val="7"/>
  </w:num>
  <w:num w:numId="20">
    <w:abstractNumId w:val="15"/>
  </w:num>
  <w:num w:numId="21">
    <w:abstractNumId w:val="24"/>
  </w:num>
  <w:num w:numId="22">
    <w:abstractNumId w:val="13"/>
  </w:num>
  <w:num w:numId="23">
    <w:abstractNumId w:val="4"/>
  </w:num>
  <w:num w:numId="24">
    <w:abstractNumId w:val="27"/>
  </w:num>
  <w:num w:numId="25">
    <w:abstractNumId w:val="17"/>
  </w:num>
  <w:num w:numId="26">
    <w:abstractNumId w:val="8"/>
  </w:num>
  <w:num w:numId="27">
    <w:abstractNumId w:val="28"/>
  </w:num>
  <w:num w:numId="28">
    <w:abstractNumId w:val="30"/>
  </w:num>
  <w:num w:numId="29">
    <w:abstractNumId w:val="2"/>
  </w:num>
  <w:num w:numId="30">
    <w:abstractNumId w:val="21"/>
  </w:num>
  <w:num w:numId="31">
    <w:abstractNumId w:val="12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55C1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6F570C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C4D5F"/>
    <w:rsid w:val="00CD6440"/>
    <w:rsid w:val="00CE0E59"/>
    <w:rsid w:val="00CE6B8C"/>
    <w:rsid w:val="00D05780"/>
    <w:rsid w:val="00D11701"/>
    <w:rsid w:val="00D42402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EE66EC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C4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D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D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D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D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7F35A-3F47-48C7-BB3F-3C5178D85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2634</properties:Characters>
  <properties:Lines>83</properties:Lines>
  <properties:Paragraphs>34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2018-02-22T10:21:00Z</cp:lastPrinted>
  <dcterms:modified xmlns:xsi="http://www.w3.org/2001/XMLSchema-instance" xsi:type="dcterms:W3CDTF">2018-02-22T10:21:00Z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17. Rješenje o utvrđenim tražbinama.docx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