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f46e" w14:paraId="f26f46e" w:rsidRDefault="002037BD" w:rsidP="00EA51E1" w:rsidR="002037BD" w:rsidRPr="00EA51E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51E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SLAVONSKOM BRODU                         </w:t>
      </w:r>
      <w:r w:rsidR="00EA51E1">
        <w:rPr>
          <w:rFonts w:cs="Times New Roman" w:hAnsi="Times New Roman" w:ascii="Times New Roman"/>
          <w:b/>
          <w:color w:val="000000"/>
          <w:sz w:val="24"/>
          <w:szCs w:val="24"/>
        </w:rPr>
        <w:t>Broj: 7/St-402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EA51E1"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EA51E1">
        <w:rPr>
          <w:rFonts w:cs="Times New Roman" w:hAnsi="Times New Roman" w:ascii="Times New Roman"/>
          <w:b/>
          <w:color w:val="000000"/>
          <w:sz w:val="24"/>
          <w:szCs w:val="24"/>
        </w:rPr>
        <w:t>78</w:t>
      </w: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TRGOVAČKI SUD U OSIJEKU, STALNA SLUŽBA U SLAVONSKOM BRODU,  po stečajnoj sutkinji Mirni Vujčić u stečajnom postupku nad stečajnim dužnikom 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TEHNIC društvo s ograničenom odgovornošću za servis i trgovinu, skraćena tvrtka: TEHNIC d.o.o. u stečaju,  Požega, Osječka 70, OIB: 73966432875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,  dan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a 18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prosinca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2017.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 Skupština vjerovnika stečajnog dužnika 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TEHNIC društvo s ograničenom odgovornošću za servis i trgovinu, skraćena tvrtka: TEHNIC d.o.o. u stečaju,  Požega, Osječka 70, OIB: 73966432875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, saziva se za dan: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1E1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19. 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siječnja </w:t>
      </w:r>
      <w:r w:rsidR="002037BD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8</w:t>
      </w:r>
      <w:r w:rsidR="002037BD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. godine u 10,00 sati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 Trg pobjede 13, Slavonski Brod (soba  78/III).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II Rad Skupštine vjerovnika odvijat će se prema slijedećem dnevnom redu: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1.Izvješće stečajnog upravitelja o dosadašnjem tijeku stečajnog postupka i     stanju stečajne mase.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2. Pribavljanje mišljenja Skupštine vjerovnika i vjerovnika stečajne mase o prijedlogu stečajne upraviteljice za obustavu stečajnog postupka zbog nedostatnosti stečajne mase za pokriće troškova stečajnog postupka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3. Razno.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III  Vrijeme i mjesto održavanja skupštine vjerovnika, te dnevni red skupštine javno će se objaviti na mrežnoj stranici e- Oglasna ploča sudova.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Pravo sudjelovanja na skupštini imaju svi stečajni vjerovnici, vjerovnici s  pravom odvojenog namirenja, izlučni vjerovnici i stečajni upravitelj.                                                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1E1" w:rsidP="00EA51E1" w:rsid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36C5A" w:rsidP="00236C5A" w:rsidR="00236C5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36C5A">
        <w:rPr>
          <w:rFonts w:cs="Times New Roman" w:hAnsi="Times New Roman" w:ascii="Times New Roman"/>
          <w:b/>
          <w:sz w:val="24"/>
          <w:szCs w:val="24"/>
        </w:rPr>
        <w:lastRenderedPageBreak/>
        <w:t>Broj: 7/St-402</w:t>
      </w:r>
      <w:r w:rsidR="00B17365" w:rsidRPr="00236C5A">
        <w:rPr>
          <w:rFonts w:cs="Times New Roman" w:hAnsi="Times New Roman" w:ascii="Times New Roman"/>
          <w:b/>
          <w:sz w:val="24"/>
          <w:szCs w:val="24"/>
        </w:rPr>
        <w:t>/201</w:t>
      </w:r>
      <w:r w:rsidRPr="00236C5A">
        <w:rPr>
          <w:rFonts w:cs="Times New Roman" w:hAnsi="Times New Roman" w:ascii="Times New Roman"/>
          <w:b/>
          <w:sz w:val="24"/>
          <w:szCs w:val="24"/>
        </w:rPr>
        <w:t>3</w:t>
      </w:r>
      <w:r w:rsidR="00B17365" w:rsidRPr="00236C5A">
        <w:rPr>
          <w:rFonts w:cs="Times New Roman" w:hAnsi="Times New Roman" w:ascii="Times New Roman"/>
          <w:b/>
          <w:sz w:val="24"/>
          <w:szCs w:val="24"/>
        </w:rPr>
        <w:t>-</w:t>
      </w:r>
      <w:r w:rsidRPr="00236C5A">
        <w:rPr>
          <w:rFonts w:cs="Times New Roman" w:hAnsi="Times New Roman" w:ascii="Times New Roman"/>
          <w:b/>
          <w:sz w:val="24"/>
          <w:szCs w:val="24"/>
        </w:rPr>
        <w:t>78</w:t>
      </w:r>
    </w:p>
    <w:p w:rsidRDefault="00236C5A" w:rsidP="00236C5A" w:rsidR="00236C5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236C5A" w:rsidR="00EA51E1" w:rsidRPr="00EA51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36C5A">
        <w:rPr>
          <w:rFonts w:cs="Times New Roman" w:hAnsi="Times New Roman" w:ascii="Times New Roman"/>
          <w:b/>
          <w:sz w:val="24"/>
          <w:szCs w:val="24"/>
        </w:rPr>
        <w:t xml:space="preserve">                                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Stečajni upravitelj predložio je donijeti odluku o obustavi i zaključenju stečajnog postupka zbog nedostatnosti stečajne mase za pokr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iće troškova stečajnog postupka</w:t>
      </w:r>
      <w:r w:rsidR="002B239A" w:rsidRPr="00EA51E1">
        <w:rPr>
          <w:rFonts w:cs="Times New Roman" w:hAnsi="Times New Roman" w:ascii="Times New Roman"/>
          <w:color w:val="000000"/>
          <w:sz w:val="24"/>
          <w:szCs w:val="24"/>
        </w:rPr>
        <w:t>, te</w:t>
      </w:r>
      <w:r w:rsidR="00EA51E1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B239A" w:rsidRPr="00EA51E1">
        <w:rPr>
          <w:rFonts w:cs="Times New Roman" w:hAnsi="Times New Roman" w:ascii="Times New Roman"/>
          <w:color w:val="000000"/>
          <w:sz w:val="24"/>
          <w:szCs w:val="24"/>
        </w:rPr>
        <w:t>je dostavio završni račun. Ispitani završni račun zajedno s očitovanjem Odbora vjerovnika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B239A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objavljen je na mrežnoj stranici  e-Oglasna ploča suda dana 18. prosinca 2017.godine.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>Kako je potrebno odlučiti o pitanjima koja su  od važnosti za tijek i okončanje stečajnog postupka odnosno pribaviti mišljenje vjerovnika stečajne mase i skupštine vjerovnika prije donošenja odluke o prijedlogu stečajnog upravitelja, to je na temelju odredbe čl. 12. i  odredbe čl. 441. st. 1. Stečajnog zakona ( dalje SZ, NN 71/15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i 104/17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),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a u svezi odredbe čl. 38. a Stečajnog zakona ( NN 44/96, 29/99, 129/00, 123/03, 82/06, 116/10, 25/12, 125/12 i 133/12 ) odlučeno kao u izreci rješenja 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1E1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U Slavonskom Brodu, 18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>prosinca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2017.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Stečajna sutkinja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Mirna Vujčić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EA51E1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-Stečajnom upravitelju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EA51E1" w:rsidR="00DB052E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EA51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112EB"/>
    <w:rsid w:val="002037BD"/>
    <w:rsid w:val="00236C5A"/>
    <w:rsid w:val="002B239A"/>
    <w:rsid w:val="00B17365"/>
    <w:rsid w:val="00CE7AAC"/>
    <w:rsid w:val="00DB052E"/>
    <w:rsid w:val="00EA51E1"/>
    <w:rsid w:val="00F7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1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2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1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2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2459</properties:Characters>
  <properties:Lines>89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wsadmin</dc:creator>
  <cp:lastModifiedBy>wsadmin</cp:lastModifiedBy>
  <cp:lastPrinted>2017-12-18T08:13:00Z</cp:lastPrinted>
  <dcterms:modified xmlns:xsi="http://www.w3.org/2001/XMLSchema-instance" xsi:type="dcterms:W3CDTF">2017-12-18T08:36:00Z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