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6747D">
        <w:tc>
          <w:tcPr>
            <w:tcW w:type="dxa" w:w="2829"/>
            <w:hideMark/>
          </w:tcPr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747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26747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ce56b7" w14:paraId="5ce56b7" w:rsidRDefault="00052C5B" w:rsidP="0026747D" w:rsidR="00052C5B" w:rsidRPr="0026747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E874D7" w:rsidP="0026747D" w:rsidR="00E87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C286B" w:rsidR="002057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874D7" w:rsidP="002C286B" w:rsidR="00E874D7" w:rsidRPr="00C31C2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C31C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 w:rsidRPr="00E91D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D76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</w:t>
      </w:r>
      <w:r w:rsidR="00C31C2F" w:rsidRPr="00E91D76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91D76" w:rsidRPr="00E91D76">
        <w:rPr>
          <w:rFonts w:cs="Times New Roman" w:hAnsi="Times New Roman" w:ascii="Times New Roman"/>
          <w:sz w:val="24"/>
          <w:szCs w:val="24"/>
        </w:rPr>
        <w:t>TONA, d.o.o. u stečaju, Mali Poganac 10, Mali Poganac, Sokolovac, OIB: 13799315379, zastupanom po stečajnom upravitelju Nikoli Kruljcu iz Našica</w:t>
      </w:r>
      <w:r w:rsidR="0023377F" w:rsidRPr="00E91D76">
        <w:rPr>
          <w:rFonts w:cs="Times New Roman" w:hAnsi="Times New Roman" w:ascii="Times New Roman"/>
          <w:sz w:val="24"/>
          <w:szCs w:val="24"/>
        </w:rPr>
        <w:t xml:space="preserve">, </w:t>
      </w:r>
      <w:r w:rsidR="00851B9D" w:rsidRPr="00851B9D">
        <w:rPr>
          <w:rFonts w:cs="Times New Roman" w:hAnsi="Times New Roman" w:ascii="Times New Roman"/>
          <w:sz w:val="24"/>
          <w:szCs w:val="24"/>
        </w:rPr>
        <w:t>15</w:t>
      </w:r>
      <w:r w:rsidR="005D4878" w:rsidRPr="00851B9D">
        <w:rPr>
          <w:rFonts w:cs="Times New Roman" w:hAnsi="Times New Roman" w:ascii="Times New Roman"/>
          <w:sz w:val="24"/>
          <w:szCs w:val="24"/>
        </w:rPr>
        <w:t>. lipnja</w:t>
      </w:r>
      <w:r w:rsidRPr="00851B9D">
        <w:rPr>
          <w:rFonts w:cs="Times New Roman" w:hAnsi="Times New Roman" w:ascii="Times New Roman"/>
          <w:sz w:val="24"/>
          <w:szCs w:val="24"/>
        </w:rPr>
        <w:t xml:space="preserve"> 2018</w:t>
      </w:r>
      <w:r w:rsidR="0023377F" w:rsidRPr="00E91D76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052C5B" w:rsidP="0026747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74D7" w:rsidP="0026747D" w:rsidR="00E874D7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874D7" w:rsidP="0026747D" w:rsidR="00E874D7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1.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E91D76" w:rsidRPr="00E91D76">
        <w:rPr>
          <w:rFonts w:cs="Times New Roman" w:hAnsi="Times New Roman" w:ascii="Times New Roman"/>
          <w:sz w:val="24"/>
          <w:szCs w:val="24"/>
        </w:rPr>
        <w:t>TONA, d.o.o. u stečaju, Mali Poganac 10, Mali Poganac, Sokolovac, OIB: 13799315379</w:t>
      </w:r>
      <w:r w:rsidR="00F2721D" w:rsidRPr="0026747D">
        <w:rPr>
          <w:rFonts w:cs="Times New Roman" w:hAnsi="Times New Roman" w:ascii="Times New Roman"/>
          <w:sz w:val="24"/>
          <w:szCs w:val="24"/>
        </w:rPr>
        <w:t>.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26747D" w:rsidR="00F2721D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2.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3.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567E7B" w:rsidP="0026747D" w:rsidR="00567E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4878" w:rsidP="0026747D" w:rsidR="005D4878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05741" w:rsidR="00052C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Obrazloženje</w:t>
      </w:r>
    </w:p>
    <w:p w:rsidRDefault="00E874D7" w:rsidP="00205741" w:rsidR="00E874D7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2C2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6747D">
        <w:rPr>
          <w:rFonts w:cs="Times New Roman" w:hAnsi="Times New Roman" w:ascii="Times New Roman"/>
          <w:sz w:val="24"/>
          <w:szCs w:val="24"/>
        </w:rPr>
        <w:t xml:space="preserve">broj </w:t>
      </w:r>
      <w:r w:rsidR="00E91D76">
        <w:rPr>
          <w:rFonts w:cs="Times New Roman" w:hAnsi="Times New Roman" w:ascii="Times New Roman"/>
          <w:sz w:val="24"/>
          <w:szCs w:val="24"/>
        </w:rPr>
        <w:t>St-485/16-11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Pr="0026747D">
        <w:rPr>
          <w:rFonts w:cs="Times New Roman" w:hAnsi="Times New Roman" w:ascii="Times New Roman"/>
          <w:sz w:val="24"/>
          <w:szCs w:val="24"/>
        </w:rPr>
        <w:t xml:space="preserve">od </w:t>
      </w:r>
      <w:r w:rsidR="00E91D76" w:rsidRPr="002C29B2">
        <w:rPr>
          <w:rFonts w:cs="Times New Roman" w:hAnsi="Times New Roman" w:ascii="Times New Roman"/>
          <w:sz w:val="24"/>
          <w:szCs w:val="24"/>
        </w:rPr>
        <w:t xml:space="preserve">8. rujna </w:t>
      </w:r>
      <w:r w:rsidR="00E91D76" w:rsidRPr="00B16FA8">
        <w:rPr>
          <w:rFonts w:cs="Times New Roman" w:hAnsi="Times New Roman" w:ascii="Times New Roman"/>
          <w:sz w:val="24"/>
          <w:szCs w:val="24"/>
        </w:rPr>
        <w:t>2016</w:t>
      </w:r>
      <w:r w:rsidR="00BB4F75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E91D76" w:rsidRPr="00E91D76">
        <w:rPr>
          <w:rFonts w:cs="Times New Roman" w:hAnsi="Times New Roman" w:ascii="Times New Roman"/>
          <w:sz w:val="24"/>
          <w:szCs w:val="24"/>
        </w:rPr>
        <w:t>TONA, d.o.o., Mali Poganac 10, Mali Poganac, Sokolovac, OIB: 13799315379</w:t>
      </w:r>
      <w:r w:rsidR="000F666E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Nak</w:t>
      </w:r>
      <w:r w:rsidR="00E91D76">
        <w:rPr>
          <w:rFonts w:cs="Times New Roman" w:hAnsi="Times New Roman" w:ascii="Times New Roman"/>
          <w:sz w:val="24"/>
          <w:szCs w:val="24"/>
        </w:rPr>
        <w:t>on provedenog postupka, stečajni upravitelj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je </w:t>
      </w:r>
      <w:r w:rsidR="00E91D76">
        <w:rPr>
          <w:rFonts w:cs="Times New Roman" w:hAnsi="Times New Roman" w:ascii="Times New Roman"/>
          <w:sz w:val="24"/>
          <w:szCs w:val="24"/>
        </w:rPr>
        <w:t>podnio</w:t>
      </w:r>
      <w:r w:rsidRPr="0026747D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E91D76">
        <w:rPr>
          <w:rFonts w:cs="Times New Roman" w:hAnsi="Times New Roman" w:ascii="Times New Roman"/>
          <w:sz w:val="24"/>
          <w:szCs w:val="24"/>
        </w:rPr>
        <w:t>17. studenog</w:t>
      </w:r>
      <w:r w:rsidR="0047292A">
        <w:rPr>
          <w:rFonts w:cs="Times New Roman" w:hAnsi="Times New Roman" w:ascii="Times New Roman"/>
          <w:sz w:val="24"/>
          <w:szCs w:val="24"/>
        </w:rPr>
        <w:t xml:space="preserve"> 201</w:t>
      </w:r>
      <w:r w:rsidR="00E91D76">
        <w:rPr>
          <w:rFonts w:cs="Times New Roman" w:hAnsi="Times New Roman" w:ascii="Times New Roman"/>
          <w:sz w:val="24"/>
          <w:szCs w:val="24"/>
        </w:rPr>
        <w:t>7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. </w:t>
      </w:r>
      <w:r w:rsidRPr="0026747D">
        <w:rPr>
          <w:rFonts w:cs="Times New Roman" w:hAnsi="Times New Roman" w:ascii="Times New Roman"/>
          <w:sz w:val="24"/>
          <w:szCs w:val="24"/>
        </w:rPr>
        <w:t>završni račun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 w:rsidRPr="0026747D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26747D" w:rsidR="00246936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1D76" w:rsidP="00522BDF" w:rsidR="00E91D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2BDF">
        <w:rPr>
          <w:rFonts w:cs="Times New Roman" w:hAnsi="Times New Roman" w:ascii="Times New Roman"/>
          <w:sz w:val="24"/>
          <w:szCs w:val="24"/>
        </w:rPr>
        <w:t>Iz završnog izvješća stečajnog</w:t>
      </w:r>
      <w:r w:rsidR="00EF5242" w:rsidRPr="00522BDF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522BDF">
        <w:rPr>
          <w:rFonts w:cs="Times New Roman" w:hAnsi="Times New Roman" w:ascii="Times New Roman"/>
          <w:sz w:val="24"/>
          <w:szCs w:val="24"/>
        </w:rPr>
        <w:t>a</w:t>
      </w:r>
      <w:r w:rsidR="006B15D4" w:rsidRPr="00522BDF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522BDF">
        <w:rPr>
          <w:rFonts w:cs="Times New Roman" w:hAnsi="Times New Roman" w:ascii="Times New Roman"/>
          <w:sz w:val="24"/>
          <w:szCs w:val="24"/>
        </w:rPr>
        <w:t xml:space="preserve">završnog računa proizlazi </w:t>
      </w:r>
      <w:r w:rsidR="0047292A" w:rsidRPr="00522BDF">
        <w:rPr>
          <w:rFonts w:cs="Times New Roman" w:hAnsi="Times New Roman" w:ascii="Times New Roman"/>
          <w:sz w:val="24"/>
          <w:szCs w:val="24"/>
        </w:rPr>
        <w:t>kako je u ovom stečajnom p</w:t>
      </w:r>
      <w:r w:rsidR="005D4878" w:rsidRPr="00522BDF">
        <w:rPr>
          <w:rFonts w:cs="Times New Roman" w:hAnsi="Times New Roman" w:ascii="Times New Roman"/>
          <w:sz w:val="24"/>
          <w:szCs w:val="24"/>
        </w:rPr>
        <w:t>ostupku unovčena sva imovina stečajnog</w:t>
      </w:r>
      <w:r w:rsidR="0047292A" w:rsidRPr="00522BD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22BDF">
        <w:rPr>
          <w:rFonts w:cs="Times New Roman" w:hAnsi="Times New Roman" w:ascii="Times New Roman"/>
          <w:sz w:val="24"/>
          <w:szCs w:val="24"/>
        </w:rPr>
        <w:t xml:space="preserve">i to teretni automobil </w:t>
      </w:r>
      <w:r w:rsidR="00522BDF" w:rsidRPr="00522BDF">
        <w:rPr>
          <w:rFonts w:cs="Times New Roman" w:hAnsi="Times New Roman" w:ascii="Times New Roman"/>
          <w:sz w:val="24"/>
          <w:szCs w:val="24"/>
        </w:rPr>
        <w:t xml:space="preserve">Scania R </w:t>
      </w:r>
      <w:r w:rsidRPr="00522BDF">
        <w:rPr>
          <w:rFonts w:cs="Times New Roman" w:hAnsi="Times New Roman" w:ascii="Times New Roman"/>
          <w:sz w:val="24"/>
          <w:szCs w:val="24"/>
        </w:rPr>
        <w:t xml:space="preserve">na kojem je razlučno pravo bilo zasnovano u korist RH, Porezna uprava, a koje je unovčeno za iznos od 5.330,80 kn te pokretna pilana 1200, profi specijal, na kojoj je razlučno pravo zasnovano u korist HBOR-a, a koja je unovčena za 3.022,00 kn. </w:t>
      </w:r>
    </w:p>
    <w:p w:rsidRDefault="00A7052B" w:rsidP="00522BDF" w:rsidR="00A7052B" w:rsidRPr="00522B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1D76" w:rsidP="00522BDF" w:rsidR="00E91D7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22BDF">
        <w:rPr>
          <w:rFonts w:cs="Times New Roman" w:hAnsi="Times New Roman" w:ascii="Times New Roman"/>
          <w:sz w:val="24"/>
          <w:szCs w:val="24"/>
        </w:rPr>
        <w:t xml:space="preserve">Iz sredstava ostvarenih unovčenjem djelomično su namireni troškovi stečajnog postupka te su djelomično namireni razlučni vjerovnici i to RH, Porezna uprava u iznosu od 3.330,80 kn te HBOR u iznosu od 397,00 kn. Stečajni upravitelj izvršio je isplatu razlučnim vjerovnicima te su djelomično podmireni troškovi stečajnog postupka i to procjena imovine u iznosu od 1.500,00 kn; bankarski troškovi u iznosu od 310,00 kn; poštanski troškovi, troškovi uredskih materijala i biljega u iznosu od 1.070,00 kn; povrat jamčevine u iznosu od 475,00 kn i 3.125,00 kn knjigovodstvene usluge. </w:t>
      </w:r>
    </w:p>
    <w:p w:rsidRDefault="00A7052B" w:rsidP="00522BDF" w:rsidR="00A7052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7052B" w:rsidP="00A7052B" w:rsidR="00A7052B" w:rsidRPr="0026747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U završnom računu je 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6747D">
        <w:rPr>
          <w:rFonts w:cs="Times New Roman" w:hAnsi="Times New Roman" w:ascii="Times New Roman"/>
          <w:sz w:val="24"/>
          <w:szCs w:val="24"/>
        </w:rPr>
        <w:t xml:space="preserve"> upravitelj da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26747D">
        <w:rPr>
          <w:rFonts w:cs="Times New Roman" w:hAnsi="Times New Roman" w:ascii="Times New Roman"/>
          <w:sz w:val="24"/>
          <w:szCs w:val="24"/>
        </w:rPr>
        <w:t xml:space="preserve"> analitički pregled prihoda i rashoda u ovome stečajnom postupku. </w:t>
      </w:r>
    </w:p>
    <w:p w:rsidRDefault="00567E7B" w:rsidP="002C286B" w:rsidR="00567E7B" w:rsidRPr="007F29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</w:t>
      </w:r>
      <w:r w:rsidRPr="004401F2">
        <w:rPr>
          <w:rFonts w:cs="Times New Roman" w:hAnsi="Times New Roman" w:ascii="Times New Roman"/>
          <w:sz w:val="24"/>
          <w:szCs w:val="24"/>
        </w:rPr>
        <w:t xml:space="preserve">282. Stečajnog zakona </w:t>
      </w:r>
      <w:r>
        <w:rPr>
          <w:rFonts w:cs="Times New Roman" w:hAnsi="Times New Roman" w:ascii="Times New Roman"/>
          <w:sz w:val="24"/>
          <w:szCs w:val="24"/>
        </w:rPr>
        <w:t>(Narodne novine 71/15, 104/17, u nastavku SZ)</w:t>
      </w:r>
      <w:r w:rsidRPr="009444FF">
        <w:rPr>
          <w:rFonts w:cs="Times New Roman" w:hAnsi="Times New Roman" w:ascii="Times New Roman"/>
          <w:sz w:val="24"/>
          <w:szCs w:val="24"/>
        </w:rPr>
        <w:t xml:space="preserve"> stekli su se uvjeti za davanje suglasnosti za završnu diobu. Temeljem čl. </w:t>
      </w:r>
      <w:r w:rsidRPr="007F29E9">
        <w:rPr>
          <w:rFonts w:cs="Times New Roman" w:hAnsi="Times New Roman" w:ascii="Times New Roman"/>
          <w:sz w:val="24"/>
          <w:szCs w:val="24"/>
        </w:rPr>
        <w:t xml:space="preserve">283. SZ-a </w:t>
      </w:r>
      <w:r w:rsidRPr="009444FF">
        <w:rPr>
          <w:rFonts w:cs="Times New Roman" w:hAnsi="Times New Roman" w:ascii="Times New Roman"/>
          <w:sz w:val="24"/>
          <w:szCs w:val="24"/>
        </w:rPr>
        <w:t>stečajni sudac je zato odredio završno roč</w:t>
      </w:r>
      <w:r w:rsidR="00522BDF">
        <w:rPr>
          <w:rFonts w:cs="Times New Roman" w:hAnsi="Times New Roman" w:ascii="Times New Roman"/>
          <w:sz w:val="24"/>
          <w:szCs w:val="24"/>
        </w:rPr>
        <w:t xml:space="preserve">ište s propisanim dnevnim redom, </w:t>
      </w:r>
      <w:r w:rsidRPr="009444FF">
        <w:rPr>
          <w:rFonts w:cs="Times New Roman" w:hAnsi="Times New Roman" w:ascii="Times New Roman"/>
          <w:sz w:val="24"/>
          <w:szCs w:val="24"/>
        </w:rPr>
        <w:t>ispitao je završni račun stečajnog upravitelja</w:t>
      </w:r>
      <w:r w:rsidRPr="007F29E9">
        <w:rPr>
          <w:rFonts w:cs="Times New Roman" w:hAnsi="Times New Roman" w:ascii="Times New Roman"/>
          <w:sz w:val="24"/>
          <w:szCs w:val="24"/>
        </w:rPr>
        <w:t xml:space="preserve">, te je sukladno čl. 95. SZ-a na istome to i potvrdio, te stavio na uvid vjerovnicima </w:t>
      </w:r>
      <w:r>
        <w:rPr>
          <w:rFonts w:cs="Times New Roman" w:hAnsi="Times New Roman" w:ascii="Times New Roman"/>
          <w:sz w:val="24"/>
          <w:szCs w:val="24"/>
        </w:rPr>
        <w:t>na mrežnoj stranici e-Oglasna ploča sudova</w:t>
      </w:r>
      <w:r w:rsidRPr="007F29E9">
        <w:rPr>
          <w:rFonts w:cs="Times New Roman" w:hAnsi="Times New Roman" w:ascii="Times New Roman"/>
          <w:sz w:val="24"/>
          <w:szCs w:val="24"/>
        </w:rPr>
        <w:t>.</w:t>
      </w:r>
    </w:p>
    <w:p w:rsidRDefault="00567E7B" w:rsidP="002C286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E91D76">
        <w:rPr>
          <w:rFonts w:cs="Times New Roman" w:hAnsi="Times New Roman" w:ascii="Times New Roman"/>
          <w:sz w:val="24"/>
          <w:szCs w:val="24"/>
        </w:rPr>
        <w:t>7. lipnja</w:t>
      </w:r>
      <w:r w:rsidRPr="009444FF">
        <w:rPr>
          <w:rFonts w:cs="Times New Roman" w:hAnsi="Times New Roman" w:ascii="Times New Roman"/>
          <w:sz w:val="24"/>
          <w:szCs w:val="24"/>
        </w:rPr>
        <w:t xml:space="preserve"> 2018. pristupili su stečajni upravitelj te stečajni vjerovnik Republika Hrvatska, Ministarstvo financija.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Na navedenom ročištu je stečajn</w:t>
      </w:r>
      <w:r w:rsidR="00E91D76">
        <w:rPr>
          <w:rFonts w:cs="Times New Roman" w:hAnsi="Times New Roman" w:ascii="Times New Roman"/>
          <w:sz w:val="24"/>
          <w:szCs w:val="24"/>
        </w:rPr>
        <w:t>i</w:t>
      </w:r>
      <w:r w:rsidRPr="009444F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91D76">
        <w:rPr>
          <w:rFonts w:cs="Times New Roman" w:hAnsi="Times New Roman" w:ascii="Times New Roman"/>
          <w:sz w:val="24"/>
          <w:szCs w:val="24"/>
        </w:rPr>
        <w:t xml:space="preserve"> iznio</w:t>
      </w:r>
      <w:r w:rsidRPr="009444F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</w:t>
      </w:r>
      <w:r w:rsidR="0047292A">
        <w:rPr>
          <w:rFonts w:cs="Times New Roman" w:hAnsi="Times New Roman" w:ascii="Times New Roman"/>
          <w:sz w:val="24"/>
          <w:szCs w:val="24"/>
        </w:rPr>
        <w:t>o</w:t>
      </w:r>
      <w:r w:rsidR="00E91D76">
        <w:rPr>
          <w:rFonts w:cs="Times New Roman" w:hAnsi="Times New Roman" w:ascii="Times New Roman"/>
          <w:sz w:val="24"/>
          <w:szCs w:val="24"/>
        </w:rPr>
        <w:t>pisa, te je detaljno obrazložio</w:t>
      </w:r>
      <w:r w:rsidRPr="009444FF">
        <w:rPr>
          <w:rFonts w:cs="Times New Roman" w:hAnsi="Times New Roman" w:ascii="Times New Roman"/>
          <w:sz w:val="24"/>
          <w:szCs w:val="24"/>
        </w:rPr>
        <w:t xml:space="preserve"> završni račun. 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Prisutna zastupnica stečajnog vjerovnika Republike Hrvatske, Ministarstva financija prihvatila je izvješće stečajnog upravitelja i završni račun.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07F0">
        <w:rPr>
          <w:rFonts w:cs="Times New Roman" w:hAnsi="Times New Roman" w:ascii="Times New Roman"/>
          <w:sz w:val="24"/>
          <w:szCs w:val="24"/>
        </w:rPr>
        <w:t xml:space="preserve">Obzirom je utvrđeno da je sva imovina stečajnog dužnika </w:t>
      </w:r>
      <w:r w:rsidR="00E91D76">
        <w:rPr>
          <w:rFonts w:cs="Times New Roman" w:hAnsi="Times New Roman" w:ascii="Times New Roman"/>
          <w:sz w:val="24"/>
          <w:szCs w:val="24"/>
        </w:rPr>
        <w:t>koju je stečajni</w:t>
      </w:r>
      <w:r w:rsidR="003B523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91D76">
        <w:rPr>
          <w:rFonts w:cs="Times New Roman" w:hAnsi="Times New Roman" w:ascii="Times New Roman"/>
          <w:sz w:val="24"/>
          <w:szCs w:val="24"/>
        </w:rPr>
        <w:t xml:space="preserve"> preuzeo</w:t>
      </w:r>
      <w:r w:rsidR="003B523A">
        <w:rPr>
          <w:rFonts w:cs="Times New Roman" w:hAnsi="Times New Roman" w:ascii="Times New Roman"/>
          <w:sz w:val="24"/>
          <w:szCs w:val="24"/>
        </w:rPr>
        <w:t xml:space="preserve">, </w:t>
      </w:r>
      <w:r w:rsidRPr="005207F0">
        <w:rPr>
          <w:rFonts w:cs="Times New Roman" w:hAnsi="Times New Roman" w:ascii="Times New Roman"/>
          <w:sz w:val="24"/>
          <w:szCs w:val="24"/>
        </w:rPr>
        <w:t xml:space="preserve">unovčena, da su iz prikupljenih sredstava namireni troškovi stečajnog postupka, </w:t>
      </w:r>
      <w:r w:rsidR="003B523A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djelomično namiren</w:t>
      </w:r>
      <w:r w:rsidR="00E91D76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razlučni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22BDF">
        <w:rPr>
          <w:rFonts w:cs="Times New Roman" w:hAnsi="Times New Roman" w:ascii="Times New Roman"/>
          <w:sz w:val="24"/>
          <w:szCs w:val="24"/>
        </w:rPr>
        <w:t>vjerovni</w:t>
      </w:r>
      <w:r w:rsidR="00E91D76" w:rsidRPr="00522BDF">
        <w:rPr>
          <w:rFonts w:cs="Times New Roman" w:hAnsi="Times New Roman" w:ascii="Times New Roman"/>
          <w:sz w:val="24"/>
          <w:szCs w:val="24"/>
        </w:rPr>
        <w:t>ci</w:t>
      </w:r>
      <w:r w:rsidR="006E2B34" w:rsidRPr="00522BDF">
        <w:rPr>
          <w:rFonts w:cs="Times New Roman" w:hAnsi="Times New Roman" w:ascii="Times New Roman"/>
          <w:sz w:val="24"/>
          <w:szCs w:val="24"/>
        </w:rPr>
        <w:t xml:space="preserve">, koji </w:t>
      </w:r>
      <w:r w:rsidR="00522BDF" w:rsidRPr="00522BDF">
        <w:rPr>
          <w:rFonts w:cs="Times New Roman" w:hAnsi="Times New Roman" w:ascii="Times New Roman"/>
          <w:sz w:val="24"/>
          <w:szCs w:val="24"/>
        </w:rPr>
        <w:t>su</w:t>
      </w:r>
      <w:r w:rsidR="006E2B34" w:rsidRPr="00522BDF">
        <w:rPr>
          <w:rFonts w:cs="Times New Roman" w:hAnsi="Times New Roman" w:ascii="Times New Roman"/>
          <w:sz w:val="24"/>
          <w:szCs w:val="24"/>
        </w:rPr>
        <w:t xml:space="preserve"> ujedno i stečajni vjerovni</w:t>
      </w:r>
      <w:r w:rsidR="00522BDF" w:rsidRPr="00522BDF">
        <w:rPr>
          <w:rFonts w:cs="Times New Roman" w:hAnsi="Times New Roman" w:ascii="Times New Roman"/>
          <w:sz w:val="24"/>
          <w:szCs w:val="24"/>
        </w:rPr>
        <w:t>ci</w:t>
      </w:r>
      <w:r w:rsidR="006E2B34" w:rsidRPr="00522BDF">
        <w:rPr>
          <w:rFonts w:cs="Times New Roman" w:hAnsi="Times New Roman" w:ascii="Times New Roman"/>
          <w:sz w:val="24"/>
          <w:szCs w:val="24"/>
        </w:rPr>
        <w:t>,</w:t>
      </w:r>
      <w:r w:rsidRPr="00522BDF">
        <w:rPr>
          <w:rFonts w:cs="Times New Roman" w:hAnsi="Times New Roman" w:ascii="Times New Roman"/>
          <w:sz w:val="24"/>
          <w:szCs w:val="24"/>
        </w:rPr>
        <w:t xml:space="preserve"> </w:t>
      </w:r>
      <w:r w:rsidRPr="005207F0">
        <w:rPr>
          <w:rFonts w:cs="Times New Roman" w:hAnsi="Times New Roman" w:ascii="Times New Roman"/>
          <w:sz w:val="24"/>
          <w:szCs w:val="24"/>
        </w:rPr>
        <w:t>te je provedena završna dioba, ispunjeni su uvjeti iz čl. 286. st. 1. SZ-a za donošenje rješenja o zaključenju stečajnog postupka.</w:t>
      </w:r>
    </w:p>
    <w:p w:rsidRDefault="00052C5B" w:rsidP="0026747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Pr="00522BDF">
        <w:rPr>
          <w:rFonts w:cs="Times New Roman" w:hAnsi="Times New Roman" w:ascii="Times New Roman"/>
          <w:sz w:val="24"/>
          <w:szCs w:val="24"/>
        </w:rPr>
        <w:t>Varaždinu</w:t>
      </w:r>
      <w:r w:rsidR="00825A52" w:rsidRPr="00522BDF">
        <w:rPr>
          <w:rFonts w:cs="Times New Roman" w:hAnsi="Times New Roman" w:ascii="Times New Roman"/>
          <w:sz w:val="24"/>
          <w:szCs w:val="24"/>
        </w:rPr>
        <w:t xml:space="preserve"> </w:t>
      </w:r>
      <w:r w:rsidR="00851B9D" w:rsidRPr="00522BDF">
        <w:rPr>
          <w:rFonts w:cs="Times New Roman" w:hAnsi="Times New Roman" w:ascii="Times New Roman"/>
          <w:sz w:val="24"/>
          <w:szCs w:val="24"/>
        </w:rPr>
        <w:t>15</w:t>
      </w:r>
      <w:r w:rsidR="003B523A" w:rsidRPr="00522BDF">
        <w:rPr>
          <w:rFonts w:cs="Times New Roman" w:hAnsi="Times New Roman" w:ascii="Times New Roman"/>
          <w:sz w:val="24"/>
          <w:szCs w:val="24"/>
        </w:rPr>
        <w:t>. lipnja</w:t>
      </w:r>
      <w:r w:rsidR="00501EAE" w:rsidRPr="00522BDF">
        <w:rPr>
          <w:rFonts w:cs="Times New Roman" w:hAnsi="Times New Roman" w:ascii="Times New Roman"/>
          <w:sz w:val="24"/>
          <w:szCs w:val="24"/>
        </w:rPr>
        <w:t xml:space="preserve"> </w:t>
      </w:r>
      <w:r w:rsidR="00501EAE" w:rsidRPr="0026747D">
        <w:rPr>
          <w:rFonts w:cs="Times New Roman" w:hAnsi="Times New Roman" w:ascii="Times New Roman"/>
          <w:sz w:val="24"/>
          <w:szCs w:val="24"/>
        </w:rPr>
        <w:t>2018</w:t>
      </w:r>
      <w:r w:rsidR="00A46EFC" w:rsidRPr="0026747D">
        <w:rPr>
          <w:rFonts w:cs="Times New Roman" w:hAnsi="Times New Roman" w:ascii="Times New Roman"/>
          <w:sz w:val="24"/>
          <w:szCs w:val="24"/>
        </w:rPr>
        <w:t>.</w:t>
      </w: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26747D" w:rsidR="00BB4F75" w:rsidRPr="0026747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26747D" w:rsidR="00BB4F75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470D02" w:rsidR="00470D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205741">
        <w:rPr>
          <w:rFonts w:cs="Times New Roman" w:hAnsi="Times New Roman" w:ascii="Times New Roman"/>
          <w:sz w:val="24"/>
          <w:szCs w:val="24"/>
        </w:rPr>
        <w:t xml:space="preserve">  </w:t>
      </w:r>
      <w:r w:rsidRPr="0026747D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A758B6" w:rsidP="00470D02" w:rsidR="00A758B6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A758B6" w:rsidP="0026747D" w:rsidR="00A758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74D7" w:rsidP="0026747D" w:rsidR="00E87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Protiv ovog rješenja svaki stečajni vjerovnik mo</w:t>
      </w:r>
      <w:r w:rsidR="00B50372">
        <w:rPr>
          <w:rFonts w:cs="Times New Roman" w:hAnsi="Times New Roman" w:ascii="Times New Roman"/>
          <w:sz w:val="24"/>
          <w:szCs w:val="24"/>
        </w:rPr>
        <w:t>že</w:t>
      </w:r>
      <w:r w:rsidRPr="0026747D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26747D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lastRenderedPageBreak/>
        <w:t xml:space="preserve">DNA: </w:t>
      </w:r>
    </w:p>
    <w:p w:rsidRDefault="00E91D76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6B15D4" w:rsidRPr="0026747D">
        <w:rPr>
          <w:rFonts w:cs="Times New Roman"/>
        </w:rPr>
        <w:t xml:space="preserve"> upra</w:t>
      </w:r>
      <w:r w:rsidR="000B0E43" w:rsidRPr="0026747D">
        <w:rPr>
          <w:rFonts w:cs="Times New Roman"/>
        </w:rPr>
        <w:t xml:space="preserve">vitelj </w:t>
      </w:r>
      <w:r w:rsidRPr="005F659E">
        <w:rPr>
          <w:rFonts w:cs="Times New Roman"/>
        </w:rPr>
        <w:t xml:space="preserve">Nikola Kruljac, Martin, Bana Jelačića 48, </w:t>
      </w:r>
      <w:r>
        <w:rPr>
          <w:rFonts w:cs="Times New Roman"/>
        </w:rPr>
        <w:t xml:space="preserve">31500 </w:t>
      </w:r>
      <w:r w:rsidRPr="005F659E">
        <w:rPr>
          <w:rFonts w:cs="Times New Roman"/>
        </w:rPr>
        <w:t>Našice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Županijsko državno odvjetništvo Varaždin, Građansko-upravni odjel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Financijska agencija, Zagreb, Vrtni put 3</w:t>
      </w:r>
    </w:p>
    <w:p w:rsidRDefault="00345A99" w:rsidP="00345A99" w:rsidR="00345A99" w:rsidRPr="00345A99">
      <w:pPr>
        <w:pStyle w:val="Odlomakpopisa"/>
        <w:numPr>
          <w:ilvl w:val="0"/>
          <w:numId w:val="6"/>
        </w:numPr>
        <w:spacing w:after="0"/>
        <w:jc w:val="both"/>
      </w:pPr>
      <w:r w:rsidRPr="00345A99">
        <w:t>Ministarstvo financija, Porezna uprava, Područni ured Koprivnica, Ispostava Križevci,  I. Z. Dijankovečkog 8, 48260 Križevci</w:t>
      </w:r>
    </w:p>
    <w:p w:rsidRDefault="006B15D4" w:rsidP="00345A99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e-Oglasna ploča </w:t>
      </w:r>
    </w:p>
    <w:p w:rsidRDefault="006B15D4" w:rsidP="0026747D" w:rsidR="00BB4F75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Sudski r</w:t>
      </w:r>
      <w:r w:rsidR="00BB4F75" w:rsidRPr="0026747D">
        <w:rPr>
          <w:rFonts w:cs="Times New Roman"/>
        </w:rPr>
        <w:t>egistar- radi zabilježbe odmah</w:t>
      </w:r>
    </w:p>
    <w:p w:rsidRDefault="00BB4F75" w:rsidP="0026747D" w:rsidR="00517098" w:rsidRPr="00A758B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Sudski registar - nakon pravomoćnosti, </w:t>
      </w:r>
      <w:r w:rsidR="006B15D4" w:rsidRPr="0026747D">
        <w:rPr>
          <w:rFonts w:cs="Times New Roman"/>
        </w:rPr>
        <w:t>radi brisa</w:t>
      </w:r>
      <w:r w:rsidR="002C286B">
        <w:rPr>
          <w:rFonts w:cs="Times New Roman"/>
        </w:rPr>
        <w:t>nja dužnika iz sudskog registra</w:t>
      </w:r>
    </w:p>
    <w:sectPr w:rsidSect="00671E77" w:rsidR="00517098" w:rsidRPr="00A758B6">
      <w:headerReference w:type="default" r:id="rId11"/>
      <w:pgSz w:h="16838" w:w="11906"/>
      <w:pgMar w:gutter="0" w:footer="708" w:header="426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2A1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671E77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</w:p>
  <w:p w:rsidRDefault="00671E77" w:rsid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23377F" w:rsidRPr="0023377F">
      <w:rPr>
        <w:rFonts w:cs="Times New Roman" w:hAnsi="Times New Roman" w:ascii="Times New Roman"/>
        <w:sz w:val="24"/>
        <w:szCs w:val="24"/>
      </w:rPr>
      <w:t>Poslovni broj: 4 St-</w:t>
    </w:r>
    <w:r w:rsidR="00E874D7">
      <w:rPr>
        <w:rFonts w:cs="Times New Roman" w:hAnsi="Times New Roman" w:ascii="Times New Roman"/>
        <w:sz w:val="24"/>
        <w:szCs w:val="24"/>
      </w:rPr>
      <w:t>485/16-48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">
    <w:nsid w:val="361C071E"/>
    <w:multiLevelType w:val="hybridMultilevel"/>
    <w:tmpl w:val="4D505EF8"/>
    <w:lvl w:tplc="158AA1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52C5B"/>
    <w:rsid w:val="00054431"/>
    <w:rsid w:val="000B0E43"/>
    <w:rsid w:val="000F666E"/>
    <w:rsid w:val="001644FC"/>
    <w:rsid w:val="00180445"/>
    <w:rsid w:val="00205741"/>
    <w:rsid w:val="0023377F"/>
    <w:rsid w:val="00246936"/>
    <w:rsid w:val="00256177"/>
    <w:rsid w:val="0026747D"/>
    <w:rsid w:val="00272892"/>
    <w:rsid w:val="00283A5F"/>
    <w:rsid w:val="002C286B"/>
    <w:rsid w:val="002C3EC0"/>
    <w:rsid w:val="00345A99"/>
    <w:rsid w:val="00347CF6"/>
    <w:rsid w:val="003B523A"/>
    <w:rsid w:val="00424D4E"/>
    <w:rsid w:val="0043096A"/>
    <w:rsid w:val="00470D02"/>
    <w:rsid w:val="0047292A"/>
    <w:rsid w:val="004B6021"/>
    <w:rsid w:val="00501EAE"/>
    <w:rsid w:val="00517098"/>
    <w:rsid w:val="00522BDF"/>
    <w:rsid w:val="00567E7B"/>
    <w:rsid w:val="005B772B"/>
    <w:rsid w:val="005D4878"/>
    <w:rsid w:val="00671E77"/>
    <w:rsid w:val="006B15D4"/>
    <w:rsid w:val="006E2B34"/>
    <w:rsid w:val="00707C5F"/>
    <w:rsid w:val="00716898"/>
    <w:rsid w:val="00746680"/>
    <w:rsid w:val="00766902"/>
    <w:rsid w:val="00797D1E"/>
    <w:rsid w:val="007F5317"/>
    <w:rsid w:val="00825A52"/>
    <w:rsid w:val="00851B9D"/>
    <w:rsid w:val="008B4550"/>
    <w:rsid w:val="009B7073"/>
    <w:rsid w:val="00A46EFC"/>
    <w:rsid w:val="00A7052B"/>
    <w:rsid w:val="00A758B6"/>
    <w:rsid w:val="00AA173A"/>
    <w:rsid w:val="00AC1196"/>
    <w:rsid w:val="00AD6C75"/>
    <w:rsid w:val="00B239F4"/>
    <w:rsid w:val="00B50372"/>
    <w:rsid w:val="00BA5CD1"/>
    <w:rsid w:val="00BB4F75"/>
    <w:rsid w:val="00BD2401"/>
    <w:rsid w:val="00C31C2F"/>
    <w:rsid w:val="00CD6358"/>
    <w:rsid w:val="00D53F80"/>
    <w:rsid w:val="00DB6D1C"/>
    <w:rsid w:val="00DF4451"/>
    <w:rsid w:val="00E14F9E"/>
    <w:rsid w:val="00E21FEA"/>
    <w:rsid w:val="00E874D7"/>
    <w:rsid w:val="00E91D76"/>
    <w:rsid w:val="00EF012F"/>
    <w:rsid w:val="00EF3709"/>
    <w:rsid w:val="00EF5242"/>
    <w:rsid w:val="00F2721D"/>
    <w:rsid w:val="00F413F8"/>
    <w:rsid w:val="00F93080"/>
    <w:rsid w:val="00FD2A1D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lineRule="auto" w:line="240" w:after="24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E91D76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A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E91D76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A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09C6B-4C28-4D18-9559-4A7A06C4D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3768</properties:Characters>
  <properties:Lines>106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2018-06-15T11:13:00Z</dcterms:created>
  <dc:creator>Tihana Martinez</dc:creator>
  <cp:lastModifiedBy>Tihana Martinez</cp:lastModifiedBy>
  <cp:lastPrinted>2018-06-15T12:27:00Z</cp:lastPrinted>
  <dcterms:modified xmlns:xsi="http://www.w3.org/2001/XMLSchema-instance" xsi:type="dcterms:W3CDTF">2018-06-15T12:28:00Z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(St-485-16-48- Rješenje o zaključenju stečajnog postupka po 286. SZ-15.6.18..docx)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