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42167" w14:paraId="1542167" w:rsidRDefault="00A41091" w:rsidR="00A41091">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1091" w:rsidP="002D60CE" w:rsidR="00A41091">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D46CB9">
        <w:t>-1129</w:t>
      </w:r>
      <w:r w:rsidR="00C90682">
        <w:t>/16</w:t>
      </w:r>
      <w:r w:rsidR="00A41091">
        <w:t>-4</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D46CB9" w:rsidP="00D46CB9" w:rsidR="00D46CB9" w:rsidRPr="00D46CB9">
      <w:pPr>
        <w:ind w:firstLine="708"/>
        <w:jc w:val="both"/>
        <w:rPr>
          <w:b/>
        </w:rPr>
      </w:pPr>
    </w:p>
    <w:p w:rsidRDefault="00D46CB9" w:rsidP="00D46CB9" w:rsidR="000B22E7" w:rsidRPr="00B9015B">
      <w:pPr>
        <w:ind w:firstLine="708"/>
        <w:jc w:val="both"/>
      </w:pPr>
      <w:r w:rsidRPr="00D46CB9">
        <w:rPr>
          <w:lang w:val="pt-BR"/>
        </w:rPr>
        <w:t xml:space="preserve">Trgovački sud u Zagrebu, po sucu Gordanu Zubaku, u stečajnom postupku u povodu prijedloga predlagatelja FINANCIJSKE AGENCIJE, Zagreb, Ulica grada Vukovara 70, OIB: </w:t>
      </w:r>
      <w:r w:rsidRPr="00D46CB9">
        <w:t>85821130368</w:t>
      </w:r>
      <w:r w:rsidRPr="00D46CB9">
        <w:rPr>
          <w:lang w:val="pt-BR"/>
        </w:rPr>
        <w:t>, za otvaranje stečajnog postupka nad dužnikom GABRIEL SAN d.o.o., Zagreb, Sv. Mateja 106b, OIB: 33563303216</w:t>
      </w:r>
      <w:r w:rsidR="002D60CE" w:rsidRPr="00B9015B">
        <w:rPr>
          <w:lang w:val="pt-BR"/>
        </w:rPr>
        <w:t>,</w:t>
      </w:r>
      <w:r w:rsidR="000B22E7" w:rsidRPr="00B9015B">
        <w:rPr>
          <w:lang w:val="pt-BR"/>
        </w:rPr>
        <w:t xml:space="preserve"> </w:t>
      </w:r>
      <w:r w:rsidR="00C90682">
        <w:rPr>
          <w:lang w:val="pt-BR"/>
        </w:rPr>
        <w:t>16. ožujka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D46CB9" w:rsidRPr="00D46CB9">
        <w:rPr>
          <w:lang w:val="pt-BR"/>
        </w:rPr>
        <w:t>dužnikom GABRIEL SAN d.o.o., Zagreb, Sv. Mateja 106b, OIB: 33563303216</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D46CB9">
        <w:t>1129</w:t>
      </w:r>
      <w:r w:rsidR="00535D8E" w:rsidRPr="00B9015B">
        <w:t>-</w:t>
      </w:r>
      <w:r w:rsidR="000C1F96">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1C44E9" w:rsidP="001C44E9" w:rsidR="001C44E9" w:rsidRPr="001C44E9">
      <w:pPr>
        <w:ind w:firstLine="708"/>
        <w:jc w:val="both"/>
      </w:pPr>
      <w:r w:rsidRPr="001C44E9">
        <w:t xml:space="preserve">Financijska agencija, Regionalni centar Zagreb, podnijela je ovom sudu prijedlog za otvaranje stečajnog postupka nad dužnikom </w:t>
      </w:r>
      <w:r w:rsidRPr="001C44E9">
        <w:rPr>
          <w:lang w:val="pt-BR"/>
        </w:rPr>
        <w:t>GABRIEL SAN d.o.o., Zagreb, Sv. Mateja 106b, otvori stečaj.</w:t>
      </w:r>
    </w:p>
    <w:p w:rsidRDefault="001C44E9" w:rsidP="001C44E9" w:rsidR="001C44E9" w:rsidRPr="001C44E9">
      <w:pPr>
        <w:jc w:val="both"/>
      </w:pPr>
    </w:p>
    <w:p w:rsidRDefault="001C44E9" w:rsidP="001C44E9" w:rsidR="001C44E9" w:rsidRPr="001C44E9">
      <w:pPr>
        <w:ind w:firstLine="708"/>
        <w:jc w:val="both"/>
      </w:pPr>
      <w:r w:rsidRPr="001C44E9">
        <w:t xml:space="preserve">Prijedlog je podnesen na temelju Zakona o financijskom poslovanju i predstečajnoj nagodbi („Narodne novine“ broj 108/12, 144/12, 81/13 i 112/13, dalje ZFPPN) jer je izvršnim rješenjem od 8. siječnja 2016., poslovni broj ur. br. 04-06-16-9012-8 nagodbeno vijeće odbacilo prijedlog za otvaranje postupka predstečajne nagodbe nad dužnikom te je uz prijedlog dostavljana potvrda predlagatelja prema kojoj je dužnikov račun blokiran duže od 60 dana (list 8. spisa). </w:t>
      </w:r>
    </w:p>
    <w:p w:rsidRDefault="00D46CB9" w:rsidP="00D46CB9" w:rsidR="00D46CB9" w:rsidRPr="00D46CB9">
      <w:pPr>
        <w:jc w:val="both"/>
      </w:pPr>
    </w:p>
    <w:p w:rsidRDefault="00D46CB9" w:rsidP="00D46CB9" w:rsidR="00D46CB9" w:rsidRPr="00D46CB9">
      <w:pPr>
        <w:ind w:firstLine="708"/>
        <w:jc w:val="both"/>
      </w:pPr>
      <w:r w:rsidRPr="00D46CB9">
        <w:t xml:space="preserve">Prema odredbi čl. 115. st. 1. Stečajnog zakona („Narodne novine“ broj 71/15, dalje: SZ) na temelju prijedloga za otvaranje stečajnoga postupka sud donosi rješenje o pokretanju prethodnoga postupka radi utvrđivanja pretpostavki za otvaranje stečajnoga postupka (prethodni postupak). </w:t>
      </w:r>
    </w:p>
    <w:p w:rsidRDefault="00D46CB9" w:rsidP="00D46CB9" w:rsidR="00D46CB9" w:rsidRPr="00D46CB9">
      <w:pPr>
        <w:jc w:val="both"/>
      </w:pPr>
    </w:p>
    <w:p w:rsidRDefault="00D46CB9" w:rsidP="00D46CB9" w:rsidR="00D46CB9">
      <w:pPr>
        <w:jc w:val="both"/>
      </w:pPr>
      <w:r w:rsidRPr="00D46CB9">
        <w:lastRenderedPageBreak/>
        <w:tab/>
        <w:t xml:space="preserve">Sud je rješenjem od </w:t>
      </w:r>
      <w:r w:rsidR="001C44E9">
        <w:t>10. veljače 2016</w:t>
      </w:r>
      <w:r w:rsidRPr="00D46CB9">
        <w:t xml:space="preserve">. pokrenuo nad dužnikom prethodni postupak, a </w:t>
      </w:r>
      <w:r w:rsidR="001C44E9">
        <w:t>16. ožujka</w:t>
      </w:r>
      <w:r w:rsidRPr="00D46CB9">
        <w:t xml:space="preserve"> 2016. održano je ročište radi očitovanja o prijedlogu za otvaranje stečajnog postupka. Zastupnik po zakonu dužnika pristupio je na navedeno ročište te je</w:t>
      </w:r>
      <w:r w:rsidR="001C44E9">
        <w:t xml:space="preserve"> predao u spis potpisan obrazac prokaznog popisa imovine iz kojeg proizlazi kako dužnik nema imovinu.</w:t>
      </w:r>
    </w:p>
    <w:p w:rsidRDefault="001C44E9" w:rsidP="00D46CB9" w:rsidR="001C44E9" w:rsidRPr="00D46CB9">
      <w:pPr>
        <w:jc w:val="both"/>
      </w:pPr>
    </w:p>
    <w:p w:rsidRDefault="00D46CB9" w:rsidP="001C44E9" w:rsidR="00D46CB9" w:rsidRPr="00D46CB9">
      <w:pPr>
        <w:ind w:firstLine="708"/>
        <w:jc w:val="both"/>
      </w:pPr>
      <w:r w:rsidRPr="00D46CB9">
        <w:t xml:space="preserve">Uvidom u potvrdu </w:t>
      </w:r>
      <w:r w:rsidR="001C44E9">
        <w:t>Financijske agencije od 27</w:t>
      </w:r>
      <w:r w:rsidRPr="00D46CB9">
        <w:t xml:space="preserve">. siječnja 2016. sud je utvrdio </w:t>
      </w:r>
      <w:r w:rsidR="001C44E9">
        <w:t>kako dužnik u</w:t>
      </w:r>
      <w:r w:rsidR="001C44E9" w:rsidRPr="001C44E9">
        <w:t xml:space="preserve"> razdoblju dužem od 60 dana ima evidentirane neizvršene osnove za plaćanje, a koje je trebalo, na temelju valjanih osnova za plaćanje, bez daljnjeg pristanka dužnika naplatiti s bilo kojeg od njegovih računa </w:t>
      </w:r>
      <w:r w:rsidRPr="00D46CB9">
        <w:t>(list 13. spisa).</w:t>
      </w:r>
    </w:p>
    <w:p w:rsidRDefault="00D46CB9" w:rsidP="00D46CB9" w:rsidR="00D46CB9" w:rsidRPr="00D46CB9">
      <w:pPr>
        <w:jc w:val="both"/>
      </w:pPr>
    </w:p>
    <w:p w:rsidRDefault="00D46CB9" w:rsidP="001C44E9" w:rsidR="00D46CB9" w:rsidRPr="00D46CB9">
      <w:pPr>
        <w:ind w:firstLine="708"/>
        <w:jc w:val="both"/>
      </w:pPr>
      <w:r w:rsidRPr="00D46CB9">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Pr="0089526A">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C90682">
        <w:t>16</w:t>
      </w:r>
      <w:r w:rsidR="003D0115">
        <w:t>. ožujka</w:t>
      </w:r>
      <w:r w:rsidR="002C3072">
        <w:t xml:space="preserve"> 2016</w:t>
      </w:r>
      <w:r w:rsidR="00065B42" w:rsidRPr="00B9015B">
        <w:t>.</w:t>
      </w:r>
    </w:p>
    <w:p w:rsidRDefault="00065B42" w:rsidP="00065B42" w:rsidR="00065B42" w:rsidRPr="00B9015B">
      <w:r w:rsidRPr="00B9015B">
        <w:t xml:space="preserve">                     </w:t>
      </w:r>
    </w:p>
    <w:p w:rsidRDefault="001013EE" w:rsidP="00A41091" w:rsidR="00065B42" w:rsidRPr="00B9015B">
      <w:pPr>
        <w:jc w:val="right"/>
      </w:pPr>
      <w:r w:rsidRPr="00B9015B">
        <w:t xml:space="preserve">                                                                                                      </w:t>
      </w:r>
      <w:r w:rsidR="00065B42" w:rsidRPr="00B9015B">
        <w:t>Sudac:</w:t>
      </w:r>
    </w:p>
    <w:p w:rsidRDefault="001013EE" w:rsidP="00A41091" w:rsidR="00065B42">
      <w:pPr>
        <w:jc w:val="right"/>
      </w:pPr>
      <w:r w:rsidRPr="00B9015B">
        <w:t>Gordan Zubak</w:t>
      </w:r>
      <w:r w:rsidR="00A41091">
        <w:t xml:space="preserve">, v.r. </w:t>
      </w:r>
    </w:p>
    <w:p w:rsidRDefault="00A41091" w:rsidP="00A41091" w:rsidR="00A41091"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065B42" w:rsidP="00A41091" w:rsidR="00065B42"/>
    <w:p w:rsidRDefault="00A41091" w:rsidP="00A41091" w:rsidR="00A41091"/>
    <w:p w:rsidRDefault="00A41091" w:rsidP="001745C1" w:rsidR="00A41091" w:rsidRPr="007546E0">
      <w:pPr>
        <w:jc w:val="right"/>
      </w:pPr>
      <w:r>
        <w:t>Za točnost otpravka-ovlašteni službenik:</w:t>
      </w:r>
      <w:r>
        <w:br/>
        <w:t>Ivana Rogić</w:t>
      </w:r>
    </w:p>
    <w:p w:rsidRDefault="00A41091" w:rsidP="00A41091" w:rsidR="00A41091" w:rsidRPr="00B9015B"/>
    <w:sectPr w:rsidSect="00A41091" w:rsidR="00A41091"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1091" w:rsidP="00A41091" w:rsidR="00A41091">
      <w:r>
        <w:separator/>
      </w:r>
    </w:p>
  </w:endnote>
  <w:endnote w:id="0" w:type="continuationSeparator">
    <w:p w:rsidRDefault="00A41091" w:rsidP="00A41091" w:rsidR="00A410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1091" w:rsidP="00A41091" w:rsidR="00A41091">
      <w:r>
        <w:separator/>
      </w:r>
    </w:p>
  </w:footnote>
  <w:footnote w:id="0" w:type="continuationSeparator">
    <w:p w:rsidRDefault="00A41091" w:rsidP="00A41091" w:rsidR="00A410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3204060"/>
      <w:docPartObj>
        <w:docPartGallery w:val="Page Numbers (Top of Page)"/>
        <w:docPartUnique/>
      </w:docPartObj>
    </w:sdtPr>
    <w:sdtContent>
      <w:p w:rsidRDefault="00A41091" w:rsidP="00A41091" w:rsidR="00A41091">
        <w:pPr>
          <w:pStyle w:val="Zaglavlje"/>
          <w:ind w:firstLine="4536"/>
          <w:jc w:val="center"/>
        </w:pPr>
        <w:r w:rsidRPr="00A41091">
          <w:rPr>
            <w:sz w:val="24"/>
          </w:rPr>
          <w:fldChar w:fldCharType="begin"/>
        </w:r>
        <w:r w:rsidRPr="00A41091">
          <w:rPr>
            <w:sz w:val="24"/>
          </w:rPr>
          <w:instrText>PAGE   \* MERGEFORMAT</w:instrText>
        </w:r>
        <w:r w:rsidRPr="00A41091">
          <w:rPr>
            <w:sz w:val="24"/>
          </w:rPr>
          <w:fldChar w:fldCharType="separate"/>
        </w:r>
        <w:r>
          <w:rPr>
            <w:noProof/>
            <w:sz w:val="24"/>
          </w:rPr>
          <w:t>2</w:t>
        </w:r>
        <w:r w:rsidRPr="00A41091">
          <w:rPr>
            <w:sz w:val="24"/>
          </w:rPr>
          <w:fldChar w:fldCharType="end"/>
        </w:r>
        <w:r>
          <w:tab/>
        </w:r>
        <w:r w:rsidRPr="00A41091">
          <w:rPr>
            <w:sz w:val="24"/>
          </w:rPr>
          <w:t>67. St-1129/16-4</w:t>
        </w:r>
      </w:p>
    </w:sdtContent>
  </w:sdt>
  <w:p w:rsidRDefault="00A41091" w:rsidR="00A410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C1F96"/>
    <w:rsid w:val="000E335E"/>
    <w:rsid w:val="001013EE"/>
    <w:rsid w:val="00134F3A"/>
    <w:rsid w:val="001861A1"/>
    <w:rsid w:val="001A762F"/>
    <w:rsid w:val="001C44E9"/>
    <w:rsid w:val="0021298E"/>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704DD0"/>
    <w:rsid w:val="007150E9"/>
    <w:rsid w:val="00754CF2"/>
    <w:rsid w:val="007B068E"/>
    <w:rsid w:val="007E6A6F"/>
    <w:rsid w:val="008B669A"/>
    <w:rsid w:val="00901CFD"/>
    <w:rsid w:val="00947BCF"/>
    <w:rsid w:val="009B1748"/>
    <w:rsid w:val="009B3D51"/>
    <w:rsid w:val="00A0793E"/>
    <w:rsid w:val="00A41091"/>
    <w:rsid w:val="00A6064D"/>
    <w:rsid w:val="00A75EA1"/>
    <w:rsid w:val="00A75F17"/>
    <w:rsid w:val="00A851A3"/>
    <w:rsid w:val="00B62E90"/>
    <w:rsid w:val="00B9015B"/>
    <w:rsid w:val="00BC67EF"/>
    <w:rsid w:val="00BE5577"/>
    <w:rsid w:val="00BF01D0"/>
    <w:rsid w:val="00BF0DDB"/>
    <w:rsid w:val="00C23ADD"/>
    <w:rsid w:val="00C40A44"/>
    <w:rsid w:val="00C90682"/>
    <w:rsid w:val="00D24310"/>
    <w:rsid w:val="00D46CB9"/>
    <w:rsid w:val="00D677F7"/>
    <w:rsid w:val="00D803A5"/>
    <w:rsid w:val="00DE0F86"/>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41091"/>
    <w:rPr>
      <w:color w:val="808080"/>
      <w:bdr w:space="0" w:sz="0" w:color="auto" w:val="none"/>
      <w:shd w:fill="auto" w:color="auto" w:val="clear"/>
    </w:rPr>
  </w:style>
  <w:style w:customStyle="true" w:styleId="eSPISCCParagraphDefaultFont" w:type="character">
    <w:name w:val="eSPIS_CC_Paragraph Default Font"/>
    <w:basedOn w:val="Zadanifontodlomka"/>
    <w:rsid w:val="00A410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091"/>
    <w:rPr>
      <w:bdr w:space="0" w:sz="0" w:color="auto" w:val="none"/>
      <w:shd w:fill="FFFFCC" w:color="auto" w:val="clear"/>
      <w:lang w:val="hr-HR"/>
    </w:rPr>
  </w:style>
  <w:style w:customStyle="true" w:styleId="PozadinaSvijetloCrvena" w:type="character">
    <w:name w:val="Pozadina_SvijetloCrvena"/>
    <w:basedOn w:val="eSPISCCParagraphDefaultFont"/>
    <w:rsid w:val="00A410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091"/>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A41091"/>
    <w:pPr>
      <w:tabs>
        <w:tab w:pos="4536" w:val="center"/>
        <w:tab w:pos="9072" w:val="right"/>
      </w:tabs>
    </w:pPr>
  </w:style>
  <w:style w:customStyle="true" w:styleId="PodnojeChar" w:type="character">
    <w:name w:val="Podnožje Char"/>
    <w:basedOn w:val="Zadanifontodlomka"/>
    <w:link w:val="Podnoje"/>
    <w:rsid w:val="00A4109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A41091"/>
    <w:rPr>
      <w:color w:val="808080"/>
      <w:bdr w:color="auto" w:space="0" w:sz="0" w:val="none"/>
      <w:shd w:color="auto" w:fill="auto" w:val="clear"/>
    </w:rPr>
  </w:style>
  <w:style w:customStyle="1" w:styleId="eSPISCCParagraphDefaultFont" w:type="character">
    <w:name w:val="eSPIS_CC_Paragraph Default Font"/>
    <w:basedOn w:val="Zadanifontodlomka"/>
    <w:rsid w:val="00A410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091"/>
    <w:rPr>
      <w:bdr w:color="auto" w:space="0" w:sz="0" w:val="none"/>
      <w:shd w:color="auto" w:fill="FFFFCC" w:val="clear"/>
      <w:lang w:val="hr-HR"/>
    </w:rPr>
  </w:style>
  <w:style w:customStyle="1" w:styleId="PozadinaSvijetloCrvena" w:type="character">
    <w:name w:val="Pozadina_SvijetloCrvena"/>
    <w:basedOn w:val="eSPISCCParagraphDefaultFont"/>
    <w:rsid w:val="00A410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091"/>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A41091"/>
    <w:pPr>
      <w:tabs>
        <w:tab w:pos="4536" w:val="center"/>
        <w:tab w:pos="9072" w:val="right"/>
      </w:tabs>
    </w:pPr>
  </w:style>
  <w:style w:customStyle="1" w:styleId="PodnojeChar" w:type="character">
    <w:name w:val="Podnožje Char"/>
    <w:basedOn w:val="Zadanifontodlomka"/>
    <w:link w:val="Podnoje"/>
    <w:rsid w:val="00A4109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GABRIEL SAN d.o.o.</izvorni_sadrzaj>
    <derivirana_varijabla naziv="DomainObject.Predmet.ProtustrankaFormated_1">  GABRIEL SAN d.o.o.</derivirana_varijabla>
  </DomainObject.Predmet.ProtustrankaFormated>
  <DomainObject.Predmet.ProtustrankaFormatedOIB>
    <izvorni_sadrzaj>  GABRIEL SAN d.o.o., OIB 33563303216</izvorni_sadrzaj>
    <derivirana_varijabla naziv="DomainObject.Predmet.ProtustrankaFormatedOIB_1">  GABRIEL SAN d.o.o., OIB 33563303216</derivirana_varijabla>
  </DomainObject.Predmet.ProtustrankaFormatedOIB>
  <DomainObject.Predmet.ProtustrankaFormatedWithAdress>
    <izvorni_sadrzaj> GABRIEL SAN d.o.o., Sv. Mateja 106 B, 10000 Zagreb</izvorni_sadrzaj>
    <derivirana_varijabla naziv="DomainObject.Predmet.ProtustrankaFormatedWithAdress_1"> GABRIEL SAN d.o.o., Sv. Mateja 106 B, 10000 Zagreb</derivirana_varijabla>
  </DomainObject.Predmet.ProtustrankaFormatedWithAdress>
  <DomainObject.Predmet.ProtustrankaFormatedWithAdressOIB>
    <izvorni_sadrzaj> GABRIEL SAN d.o.o., OIB 33563303216, Sv. Mateja 106 B, 10000 Zagreb</izvorni_sadrzaj>
    <derivirana_varijabla naziv="DomainObject.Predmet.ProtustrankaFormatedWithAdressOIB_1"> GABRIEL SAN d.o.o., OIB 33563303216, Sv. Mateja 106 B, 10000 Zagreb</derivirana_varijabla>
  </DomainObject.Predmet.ProtustrankaFormatedWithAdressOIB>
  <DomainObject.Predmet.ProtustrankaWithAdress>
    <izvorni_sadrzaj>GABRIEL SAN d.o.o. Sv. Mateja 106 B, 10000 Zagreb</izvorni_sadrzaj>
    <derivirana_varijabla naziv="DomainObject.Predmet.ProtustrankaWithAdress_1">GABRIEL SAN d.o.o. Sv. Mateja 106 B, 10000 Zagreb</derivirana_varijabla>
  </DomainObject.Predmet.ProtustrankaWithAdress>
  <DomainObject.Predmet.ProtustrankaWithAdressOIB>
    <izvorni_sadrzaj>GABRIEL SAN d.o.o., OIB 33563303216, Sv. Mateja 106 B, 10000 Zagreb</izvorni_sadrzaj>
    <derivirana_varijabla naziv="DomainObject.Predmet.ProtustrankaWithAdressOIB_1">GABRIEL SAN d.o.o., OIB 33563303216, Sv. Mateja 106 B, 10000 Zagreb</derivirana_varijabla>
  </DomainObject.Predmet.ProtustrankaWithAdressOIB>
  <DomainObject.Predmet.ProtustrankaNazivFormated>
    <izvorni_sadrzaj>GABRIEL SAN d.o.o.</izvorni_sadrzaj>
    <derivirana_varijabla naziv="DomainObject.Predmet.ProtustrankaNazivFormated_1">GABRIEL SAN d.o.o.</derivirana_varijabla>
  </DomainObject.Predmet.ProtustrankaNazivFormated>
  <DomainObject.Predmet.ProtustrankaNazivFormatedOIB>
    <izvorni_sadrzaj>GABRIEL SAN d.o.o., OIB 33563303216</izvorni_sadrzaj>
    <derivirana_varijabla naziv="DomainObject.Predmet.ProtustrankaNazivFormatedOIB_1">GABRIEL SAN d.o.o., OIB 33563303216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GABRIEL SAN d.o.o.</item>
    </izvorni_sadrzaj>
    <derivirana_varijabla naziv="DomainObject.Predmet.ProtuStrankaListFormated_1">
      <item>GABRIEL SAN d.o.o.</item>
    </derivirana_varijabla>
  </DomainObject.Predmet.ProtuStrankaListFormated>
  <DomainObject.Predmet.ProtuStrankaListFormatedOIB>
    <izvorni_sadrzaj>
      <item>GABRIEL SAN d.o.o., OIB 33563303216</item>
    </izvorni_sadrzaj>
    <derivirana_varijabla naziv="DomainObject.Predmet.ProtuStrankaListFormatedOIB_1">
      <item>GABRIEL SAN d.o.o., OIB 33563303216</item>
    </derivirana_varijabla>
  </DomainObject.Predmet.ProtuStrankaListFormatedOIB>
  <DomainObject.Predmet.ProtuStrankaListFormatedWithAdress>
    <izvorni_sadrzaj>
      <item>GABRIEL SAN d.o.o., Sv. Mateja 106 B, 10000 Zagreb</item>
    </izvorni_sadrzaj>
    <derivirana_varijabla naziv="DomainObject.Predmet.ProtuStrankaListFormatedWithAdress_1">
      <item>GABRIEL SAN d.o.o., Sv. Mateja 106 B, 10000 Zagreb</item>
    </derivirana_varijabla>
  </DomainObject.Predmet.ProtuStrankaListFormatedWithAdress>
  <DomainObject.Predmet.ProtuStrankaListFormatedWithAdressOIB>
    <izvorni_sadrzaj>
      <item>GABRIEL SAN d.o.o., OIB 33563303216, Sv. Mateja 106 B, 10000 Zagreb</item>
    </izvorni_sadrzaj>
    <derivirana_varijabla naziv="DomainObject.Predmet.ProtuStrankaListFormatedWithAdressOIB_1">
      <item>GABRIEL SAN d.o.o., OIB 33563303216, Sv. Mateja 106 B, 10000 Zagreb</item>
    </derivirana_varijabla>
  </DomainObject.Predmet.ProtuStrankaListFormatedWithAdressOIB>
  <DomainObject.Predmet.ProtuStrankaListNazivFormated>
    <izvorni_sadrzaj>
      <item>GABRIEL SAN d.o.o.</item>
    </izvorni_sadrzaj>
    <derivirana_varijabla naziv="DomainObject.Predmet.ProtuStrankaListNazivFormated_1">
      <item>GABRIEL SAN d.o.o.</item>
    </derivirana_varijabla>
  </DomainObject.Predmet.ProtuStrankaListNazivFormated>
  <DomainObject.Predmet.ProtuStrankaListNazivFormatedOIB>
    <izvorni_sadrzaj>
      <item>GABRIEL SAN d.o.o., OIB 33563303216</item>
    </izvorni_sadrzaj>
    <derivirana_varijabla naziv="DomainObject.Predmet.ProtuStrankaListNazivFormatedOIB_1">
      <item>GABRIEL SAN d.o.o., OIB 33563303216</item>
    </derivirana_varijabla>
  </DomainObject.Predmet.ProtuStrankaListNazivFormatedOIB>
  <DomainObject.Predmet.OstaliListFormated>
    <izvorni_sadrzaj>
      <item>Robert Buqaj</item>
    </izvorni_sadrzaj>
    <derivirana_varijabla naziv="DomainObject.Predmet.OstaliListFormated_1">
      <item>Robert Buqaj</item>
    </derivirana_varijabla>
  </DomainObject.Predmet.OstaliListFormated>
  <DomainObject.Predmet.OstaliListFormatedOIB>
    <izvorni_sadrzaj>
      <item>Robert Buqaj, OIB 89968202362</item>
    </izvorni_sadrzaj>
    <derivirana_varijabla naziv="DomainObject.Predmet.OstaliListFormatedOIB_1">
      <item>Robert Buqaj, OIB 89968202362</item>
    </derivirana_varijabla>
  </DomainObject.Predmet.OstaliListFormatedOIB>
  <DomainObject.Predmet.OstaliListFormatedWithAdress>
    <izvorni_sadrzaj>
      <item>Robert Buqaj, Sv. Mateja 106 B, 10000 Zagreb</item>
    </izvorni_sadrzaj>
    <derivirana_varijabla naziv="DomainObject.Predmet.OstaliListFormatedWithAdress_1">
      <item>Robert Buqaj, Sv. Mateja 106 B, 10000 Zagreb</item>
    </derivirana_varijabla>
  </DomainObject.Predmet.OstaliListFormatedWithAdress>
  <DomainObject.Predmet.OstaliListFormatedWithAdressOIB>
    <izvorni_sadrzaj>
      <item>Robert Buqaj, OIB 89968202362, Sv. Mateja 106 B, 10000 Zagreb</item>
    </izvorni_sadrzaj>
    <derivirana_varijabla naziv="DomainObject.Predmet.OstaliListFormatedWithAdressOIB_1">
      <item>Robert Buqaj, OIB 89968202362, Sv. Mateja 106 B, 10000 Zagreb</item>
    </derivirana_varijabla>
  </DomainObject.Predmet.OstaliListFormatedWithAdressOIB>
  <DomainObject.Predmet.OstaliListNazivFormated>
    <izvorni_sadrzaj>
      <item>Robert Buqaj</item>
    </izvorni_sadrzaj>
    <derivirana_varijabla naziv="DomainObject.Predmet.OstaliListNazivFormated_1">
      <item>Robert Buqaj</item>
    </derivirana_varijabla>
  </DomainObject.Predmet.OstaliListNazivFormated>
  <DomainObject.Predmet.OstaliListNazivFormatedOIB>
    <izvorni_sadrzaj>
      <item>Robert Buqaj, OIB 89968202362</item>
    </izvorni_sadrzaj>
    <derivirana_varijabla naziv="DomainObject.Predmet.OstaliListNazivFormatedOIB_1">
      <item>Robert Buqaj, OIB 89968202362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GABRIEL SAN d.o.o.</izvorni_sadrzaj>
    <derivirana_varijabla naziv="DomainObject.Predmet.ProtustrankaIDrugi_1">GABRIEL SAN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GABRIEL SAN d.o.o., OIB 33563303216, Sv. Mateja 106 B, 10000 Zagreb</izvorni_sadrzaj>
    <derivirana_varijabla naziv="DomainObject.Predmet.ProtustrankaIDrugiAdressOIB_1">GABRIEL SAN d.o.o., OIB 33563303216, Sv. Mateja 106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GABRIEL SAN d.o.o.</item>
      <item>Robert Buqaj</item>
    </izvorni_sadrzaj>
    <derivirana_varijabla naziv="DomainObject.Predmet.SudioniciListNaziv_1">
      <item>FINA Regionalni centar Zagreb</item>
      <item>GABRIEL SAN d.o.o.</item>
      <item>Robert Buqaj</item>
    </derivirana_varijabla>
  </DomainObject.Predmet.SudioniciListNaziv>
  <DomainObject.Predmet.SudioniciListAdressOIB>
    <izvorni_sadrzaj>
      <item>FINA Regionalni centar Zagreb, OIB 85821130368, Ulica grada Vukovara 70,10000 Zagreb</item>
      <item>GABRIEL SAN d.o.o., OIB 33563303216, Sv. Mateja 106 B,10000 Zagreb</item>
      <item>Robert Buqaj, OIB 89968202362, Sv. Mateja 106 B,10000 Zagreb</item>
    </izvorni_sadrzaj>
    <derivirana_varijabla naziv="DomainObject.Predmet.SudioniciListAdressOIB_1">
      <item>FINA Regionalni centar Zagreb, OIB 85821130368, Ulica grada Vukovara 70,10000 Zagreb</item>
      <item>GABRIEL SAN d.o.o., OIB 33563303216, Sv. Mateja 106 B,10000 Zagreb</item>
      <item>Robert Buqaj, OIB 89968202362, Sv. Mateja 106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33563303216</item>
      <item>, OIB 89968202362</item>
    </izvorni_sadrzaj>
    <derivirana_varijabla naziv="DomainObject.Predmet.SudioniciListNazivOIB_1">
      <item>, OIB 85821130368</item>
      <item>, OIB 33563303216</item>
      <item>, OIB 89968202362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B18F5-2155-4F0B-9102-A6098D542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725</properties:Words>
  <properties:Characters>4015</properties:Characters>
  <properties:Lines>91</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2016-03-16T10:40:00Z</dcterms:created>
  <dc:creator>gzubak</dc:creator>
  <cp:lastModifiedBy>Ivana Rogić</cp:lastModifiedBy>
  <cp:lastPrinted>2016-03-16T12:43:00Z</cp:lastPrinted>
  <dcterms:modified xmlns:xsi="http://www.w3.org/2001/XMLSchema-instance" xsi:type="dcterms:W3CDTF">2016-03-16T12:44:00Z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