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25cec7" w14:paraId="325cec7" w:rsidRDefault="00AC775F" w:rsidP="00AC775F" w:rsidR="00AC775F">
      <w:pPr>
        <w:jc w:val="both"/>
        <w15:collapsed w:val="false"/>
      </w:pPr>
      <w:bookmarkStart w:name="_GoBack" w:id="0"/>
      <w:bookmarkEnd w:id="0"/>
      <w:r>
        <w:rPr>
          <w:noProof/>
        </w:rPr>
        <w:t xml:space="preserve">               </w:t>
      </w:r>
      <w:r>
        <w:rPr>
          <w:noProof/>
        </w:rPr>
        <w:drawing>
          <wp:inline distR="0" distL="0" distB="0" distT="0">
            <wp:extent cy="723900" cx="563245"/>
            <wp:effectExtent b="0" r="825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3245"/>
                    </a:xfrm>
                    <a:prstGeom prst="rect">
                      <a:avLst/>
                    </a:prstGeom>
                    <a:noFill/>
                    <a:ln>
                      <a:noFill/>
                    </a:ln>
                  </pic:spPr>
                </pic:pic>
              </a:graphicData>
            </a:graphic>
          </wp:inline>
        </w:drawing>
      </w:r>
    </w:p>
    <w:p w:rsidRDefault="00AC775F" w:rsidP="00AC775F" w:rsidR="00AC775F">
      <w:pPr>
        <w:jc w:val="both"/>
      </w:pPr>
      <w:r>
        <w:t>REPUBLIKA HRVATSKA</w:t>
      </w:r>
    </w:p>
    <w:p w:rsidRDefault="00AC775F" w:rsidP="00AC775F" w:rsidR="00AC775F">
      <w:pPr>
        <w:jc w:val="both"/>
      </w:pPr>
      <w:r>
        <w:t xml:space="preserve">TRGOVAČKI SUD U ZAGREBU                                                                </w:t>
      </w:r>
    </w:p>
    <w:p w:rsidRDefault="00AC775F" w:rsidP="00AC775F" w:rsidR="00AC775F">
      <w:pPr>
        <w:jc w:val="both"/>
      </w:pPr>
      <w:r>
        <w:t>A</w:t>
      </w:r>
      <w:r w:rsidR="00FD7EA8">
        <w:t xml:space="preserve">mruševa 2/II </w:t>
      </w:r>
      <w:r w:rsidR="00E9361B">
        <w:t>(pp 432)</w:t>
      </w:r>
      <w:r w:rsidR="00E9361B">
        <w:tab/>
      </w:r>
      <w:r w:rsidR="00E9361B">
        <w:tab/>
      </w:r>
      <w:r w:rsidR="00E9361B">
        <w:tab/>
      </w:r>
      <w:r w:rsidR="00E9361B">
        <w:tab/>
      </w:r>
      <w:r w:rsidR="00E9361B">
        <w:tab/>
      </w:r>
      <w:r w:rsidR="00E9361B">
        <w:tab/>
      </w:r>
      <w:r w:rsidR="00E9361B">
        <w:tab/>
      </w:r>
      <w:r w:rsidR="00481DA4">
        <w:t xml:space="preserve">    </w:t>
      </w:r>
      <w:r w:rsidR="00FD7EA8">
        <w:t>20. St-</w:t>
      </w:r>
      <w:r w:rsidR="00E63322">
        <w:t>1889/18</w:t>
      </w:r>
      <w:r w:rsidR="008815B3">
        <w:t>-24</w:t>
      </w:r>
    </w:p>
    <w:p w:rsidRDefault="00AC775F" w:rsidP="00AC775F" w:rsidR="00AC775F">
      <w:pPr>
        <w:jc w:val="both"/>
      </w:pPr>
    </w:p>
    <w:p w:rsidRDefault="00AC775F" w:rsidP="00AC775F" w:rsidR="00AC775F">
      <w:pPr>
        <w:jc w:val="center"/>
      </w:pPr>
      <w:r>
        <w:t>R E P U B L I K A   H R V A T S K A</w:t>
      </w:r>
    </w:p>
    <w:p w:rsidRDefault="00AC775F" w:rsidP="00AC775F" w:rsidR="00AC775F">
      <w:pPr>
        <w:jc w:val="center"/>
      </w:pPr>
    </w:p>
    <w:p w:rsidRDefault="00AC775F" w:rsidP="00AC775F" w:rsidR="00AC775F">
      <w:pPr>
        <w:jc w:val="center"/>
      </w:pPr>
      <w:r>
        <w:t>R J E Š E N</w:t>
      </w:r>
      <w:r w:rsidR="008D1A56">
        <w:t xml:space="preserve"> </w:t>
      </w:r>
      <w:r>
        <w:t>J E</w:t>
      </w:r>
    </w:p>
    <w:p w:rsidRDefault="00AC775F" w:rsidP="00AC775F" w:rsidR="00AC775F">
      <w:pPr>
        <w:jc w:val="both"/>
        <w:rPr>
          <w:b/>
        </w:rPr>
      </w:pPr>
    </w:p>
    <w:p w:rsidRDefault="00AC775F" w:rsidP="00AC775F" w:rsidR="00AC775F" w:rsidRPr="00701561">
      <w:pPr>
        <w:ind w:firstLine="720"/>
        <w:jc w:val="both"/>
      </w:pPr>
      <w:r>
        <w:t xml:space="preserve">Trgovački sud u Zagrebu, po sucu Luciji Butigan, </w:t>
      </w:r>
      <w:r w:rsidR="00E63322" w:rsidRPr="00E63322">
        <w:t>nakon obustavljenog skraćenog stečajnog postupka nad dužnikom TOMIĆ GRAD d.o.o. za graditeljstvo, Zagreb (Grad Zagreb),Posedarska 33/25, OIB 01456963773, povodom prijedloga vjerovnika RH, Ministarstvo financija, Porezna uprava, zastupano po Županijskom državnom odvjetništvu u Zagrebu, za otvaranje stečajnog postupka nad dužnikom TOMIĆ GRAD d.o.o. za graditeljstvo, Zagreb (Grad Zagreb),Posedarska 33/25, OIB 01456963773</w:t>
      </w:r>
      <w:r w:rsidR="00C3585C">
        <w:t xml:space="preserve">,  </w:t>
      </w:r>
      <w:r w:rsidR="00C3585C" w:rsidRPr="00701561">
        <w:t xml:space="preserve">dana </w:t>
      </w:r>
      <w:r w:rsidR="00E63322">
        <w:t>12</w:t>
      </w:r>
      <w:r w:rsidRPr="00C645B2">
        <w:t xml:space="preserve">. </w:t>
      </w:r>
      <w:r w:rsidR="00E63322">
        <w:t>veljače  2019</w:t>
      </w:r>
      <w:r w:rsidRPr="00C645B2">
        <w:t>.</w:t>
      </w:r>
      <w:r w:rsidR="00743AE9" w:rsidRPr="00C645B2">
        <w:t>g</w:t>
      </w:r>
      <w:r w:rsidR="00743AE9" w:rsidRPr="00701561">
        <w:t>.</w:t>
      </w:r>
    </w:p>
    <w:p w:rsidRDefault="00AC775F" w:rsidP="00AC775F" w:rsidR="00AC775F">
      <w:pPr>
        <w:jc w:val="center"/>
      </w:pPr>
    </w:p>
    <w:p w:rsidRDefault="00AC775F" w:rsidP="00AC775F" w:rsidR="00AC775F">
      <w:pPr>
        <w:jc w:val="center"/>
      </w:pPr>
      <w:r>
        <w:t>r i j e š i o     j e</w:t>
      </w:r>
    </w:p>
    <w:p w:rsidRDefault="00AC775F" w:rsidP="00AC775F" w:rsidR="00AC775F"/>
    <w:p w:rsidRDefault="00AC775F" w:rsidP="00AC775F" w:rsidR="00AC775F">
      <w:pPr>
        <w:ind w:firstLine="708"/>
        <w:jc w:val="both"/>
        <w:rPr>
          <w:lang w:val="pt-BR"/>
        </w:rPr>
      </w:pPr>
      <w:r>
        <w:t xml:space="preserve">I. Pozivaju se osobe koje imaju pravni interes za provedbom stečajnoga postupaka nad  dužnikom </w:t>
      </w:r>
      <w:r w:rsidR="00E63322" w:rsidRPr="00E63322">
        <w:t>TOMIĆ GRAD d.o.o. za graditeljstvo, Zagreb (Grad Zagreb),Posedarska 33/25, OIB 01456963773</w:t>
      </w:r>
      <w:r>
        <w:t>,</w:t>
      </w:r>
      <w:r>
        <w:rPr>
          <w:lang w:val="pt-BR"/>
        </w:rPr>
        <w:t xml:space="preserve"> da u roku od 15 dana nakon ist</w:t>
      </w:r>
      <w:r w:rsidR="00CE5E58">
        <w:rPr>
          <w:lang w:val="pt-BR"/>
        </w:rPr>
        <w:t>eka 8 dana od dana objave ovog r</w:t>
      </w:r>
      <w:r>
        <w:rPr>
          <w:lang w:val="pt-BR"/>
        </w:rPr>
        <w:t xml:space="preserve">ješenja na Mrežnoj stranici e-oglasna ploča Trgovačkog suda u Zagrebu, uplate predujam za namirenje </w:t>
      </w:r>
      <w:r>
        <w:t>troškova prethodnog i otvorenog stečajnog postupka u iznosu od 20.000,00 kn na račun Trgovačkog suda u Zagrebu otvoren pri Hrvatskoj poštanskoj banci d.d. Zagreb broj IBAN HR92239000113000004</w:t>
      </w:r>
      <w:r w:rsidR="009535DF">
        <w:t>60, model 00</w:t>
      </w:r>
      <w:r w:rsidR="00D707AE">
        <w:t xml:space="preserve">, poziv na broj </w:t>
      </w:r>
      <w:r w:rsidR="00E63322">
        <w:t>188918</w:t>
      </w:r>
      <w:r>
        <w:t>.</w:t>
      </w:r>
    </w:p>
    <w:p w:rsidRDefault="00AC775F" w:rsidP="00AC775F" w:rsidR="00AC775F">
      <w:pPr>
        <w:ind w:firstLine="708"/>
        <w:jc w:val="both"/>
      </w:pPr>
      <w:r>
        <w:t>II. Ako osobe iz točke I. ovog Rješenja ne predujme traženi iznos, sud će donijeti Rješenje o otvaranju i zaključenju stečajnog postupka.</w:t>
      </w:r>
    </w:p>
    <w:p w:rsidRDefault="00AC775F" w:rsidP="00AC775F" w:rsidR="00AC775F">
      <w:pPr>
        <w:ind w:firstLine="708"/>
        <w:jc w:val="both"/>
      </w:pPr>
    </w:p>
    <w:p w:rsidRDefault="00AC775F" w:rsidP="00AC775F" w:rsidR="00AC775F">
      <w:pPr>
        <w:jc w:val="center"/>
      </w:pPr>
      <w:r>
        <w:t>Obrazloženje</w:t>
      </w:r>
    </w:p>
    <w:p w:rsidRDefault="00AC775F" w:rsidP="00AC775F" w:rsidR="00AC775F">
      <w:pPr>
        <w:jc w:val="center"/>
      </w:pPr>
    </w:p>
    <w:p w:rsidRDefault="00D819C8" w:rsidP="00E63322" w:rsidR="00E63322">
      <w:pPr>
        <w:tabs>
          <w:tab w:pos="864" w:val="left"/>
        </w:tabs>
        <w:jc w:val="both"/>
      </w:pPr>
      <w:r>
        <w:tab/>
      </w:r>
      <w:r w:rsidR="00E63322">
        <w:t>Rješenjem Trgovačkog suda u Zagrebu pod posl. br. St-967/15 od 12. siječnja 2018 g., a koje je postalo pravomoćno dana  31. siječnja 2018.g. obustavljen je skraćeni stečajni postupak. To iz razloga, jer je odredbom čl. 433. Stečajnog zakona (NN 71/15,dalje SZ) propisano, da, ukoliko nisu ispunjene pretpostavke za istodobno otvaranje i zaključenje skraćenog stečajnog postupka u smislu odredbe čl. 431. SZ-a, sud će obustaviti skraćeni stečajni postupak i odgovarajućom primjenom općih odredbi stečajnog postupka SZ-a, donijeti rješenje o pokretanju prethodnog postupka, odnosno otvaranju stečajnog postupka.</w:t>
      </w:r>
    </w:p>
    <w:p w:rsidRDefault="00E63322" w:rsidP="00E63322" w:rsidR="00E63322">
      <w:pPr>
        <w:tabs>
          <w:tab w:pos="864" w:val="left"/>
        </w:tabs>
        <w:jc w:val="both"/>
      </w:pPr>
    </w:p>
    <w:p w:rsidRDefault="00E63322" w:rsidP="00E63322" w:rsidR="00E63322">
      <w:pPr>
        <w:ind w:firstLine="720"/>
        <w:jc w:val="both"/>
      </w:pPr>
      <w:r>
        <w:t>Tijekom skraćenog postupka, po pozivu suda sukladno odredbi čl. 430. SZ-a dužnikov vjerovnik je predložio otvaranje redovnog stečajnog postupka nad dužnikom, čime su se ostvarili uvjeti iz čl. 433. SZ-a.</w:t>
      </w:r>
    </w:p>
    <w:p w:rsidRDefault="00E63322" w:rsidP="00E63322" w:rsidR="00E63322">
      <w:pPr>
        <w:ind w:firstLine="720"/>
        <w:jc w:val="both"/>
      </w:pPr>
    </w:p>
    <w:p w:rsidRDefault="00E63322" w:rsidP="00E63322" w:rsidR="002107D3">
      <w:pPr>
        <w:tabs>
          <w:tab w:pos="864" w:val="left"/>
        </w:tabs>
        <w:jc w:val="both"/>
      </w:pPr>
      <w:r>
        <w:tab/>
        <w:t>Konkretno, prijedlog za otvaranje stečajnog postupka podnio je vjerovnik RH, Ministarstvo financija, Porezna uprava, koji u svom prijedlogu za otvaranje stečajnog postupka, podnesenim temeljem čl. 109. st. 1. i 2. SZ-a, navodi da ima tražbine prema dužniku u iznosu od 343.836,60 kn, a koji dug se temelji na knjigovodstvenom stanju duga na dan 31. prosinca 2015.g., te da tražbina nije namirena</w:t>
      </w:r>
      <w:r w:rsidR="008D648D">
        <w:t>.</w:t>
      </w:r>
    </w:p>
    <w:p w:rsidRDefault="00B00319" w:rsidP="002107D3" w:rsidR="00B00319">
      <w:pPr>
        <w:tabs>
          <w:tab w:pos="864" w:val="left"/>
        </w:tabs>
        <w:jc w:val="both"/>
      </w:pPr>
    </w:p>
    <w:p w:rsidRDefault="008B5058" w:rsidP="008B5058" w:rsidR="008B5058">
      <w:pPr>
        <w:ind w:firstLine="720"/>
        <w:jc w:val="both"/>
      </w:pPr>
      <w:r>
        <w:lastRenderedPageBreak/>
        <w:t xml:space="preserve">Člankom 109. stavak 2. SZ-a propisano je, da je vjerovnik ovlašten podnijeti prijedlog za otvaranje stečajnog postupka ako učini vjerojatnim postajanje svoje tražbine i stečajnog razloga, te da će se smatrati da je vjerovnik učinio vjerojatnim svoje tražbine, ako njeno postojanje temelji na ovršnoj ispravi ili nepravomoćnoj sudskoj ili upravnoj odluci, a stavkom 3. citiranog članka da je razlučni vjerovnik ovlašten podnijeti prijedlog za otvaranje stečajnog postupka ako učini vjerojatnim da tražbinu neće moći potpuno namiriti iz predmeta na koji se odnosi njegovo razlučno pravo. </w:t>
      </w:r>
    </w:p>
    <w:p w:rsidRDefault="008B5058" w:rsidP="008B5058" w:rsidR="008B5058">
      <w:pPr>
        <w:jc w:val="both"/>
      </w:pPr>
    </w:p>
    <w:p w:rsidRDefault="008B5058" w:rsidP="008B5058" w:rsidR="008B5058">
      <w:pPr>
        <w:ind w:firstLine="720"/>
        <w:jc w:val="both"/>
      </w:pPr>
      <w: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8B5058" w:rsidP="008B5058" w:rsidR="008B5058">
      <w:pPr>
        <w:ind w:firstLine="720"/>
        <w:jc w:val="both"/>
      </w:pPr>
    </w:p>
    <w:p w:rsidRDefault="00050ADF" w:rsidP="001264B6" w:rsidR="00944235">
      <w:pPr>
        <w:ind w:firstLine="708"/>
        <w:jc w:val="both"/>
      </w:pPr>
      <w:r>
        <w:t>Sud je R</w:t>
      </w:r>
      <w:r w:rsidR="00701561">
        <w:t>ješenjem</w:t>
      </w:r>
      <w:r w:rsidR="00715E5E">
        <w:t xml:space="preserve"> </w:t>
      </w:r>
      <w:r w:rsidR="00B00319">
        <w:t xml:space="preserve"> pod posl. br. </w:t>
      </w:r>
      <w:r w:rsidR="00715E5E">
        <w:t>St-</w:t>
      </w:r>
      <w:r w:rsidR="001264B6">
        <w:t>1889/18</w:t>
      </w:r>
      <w:r w:rsidR="00701561">
        <w:t xml:space="preserve"> od </w:t>
      </w:r>
      <w:r w:rsidR="001264B6">
        <w:t>16</w:t>
      </w:r>
      <w:r w:rsidR="008B5058">
        <w:t xml:space="preserve">. </w:t>
      </w:r>
      <w:r w:rsidR="001264B6">
        <w:t>listopada</w:t>
      </w:r>
      <w:r w:rsidR="008B5058">
        <w:t xml:space="preserve"> 2018.</w:t>
      </w:r>
      <w:r w:rsidR="003B0E08">
        <w:t xml:space="preserve"> godine</w:t>
      </w:r>
      <w:r w:rsidR="008B5058">
        <w:t xml:space="preserve"> pokrenuo prethodni postupak nad dužnikom, te odredio i održao ročište radi očitovanja o prijedlogu za otvaranje stečajnog postupka, te zatim imenovao privremenog stečajnog upravitelja i odredio ročište radi rasprave o pretpostavkama z</w:t>
      </w:r>
      <w:r w:rsidR="00740D6C">
        <w:t xml:space="preserve">a otvaranje stečajnog postupka, </w:t>
      </w:r>
      <w:r w:rsidR="008B5058">
        <w:t xml:space="preserve">a na kojem ročištu je privremeni stečajni upravitelj usmeno obrazložio svoje pisano izvješće, </w:t>
      </w:r>
      <w:r w:rsidR="00944235">
        <w:t>te posebno naveo da kod ovog dužnika i nadalje postoji stečajni razlog nesposobnost za plaćanje, te da dužnik u svom vlasništvu  nema nikakve imovine k</w:t>
      </w:r>
      <w:r w:rsidR="001264B6">
        <w:t xml:space="preserve">oja bi činila stečajnu masu. </w:t>
      </w:r>
      <w:r w:rsidR="00944235">
        <w:t>Slijedom iznesenog</w:t>
      </w:r>
      <w:r w:rsidR="00DE7E92">
        <w:t>,</w:t>
      </w:r>
      <w:r w:rsidR="00944235">
        <w:t xml:space="preserve"> </w:t>
      </w:r>
      <w:r w:rsidR="00DE7E92">
        <w:t>predložio</w:t>
      </w:r>
      <w:r w:rsidR="00944235">
        <w:t xml:space="preserve"> </w:t>
      </w:r>
      <w:r w:rsidR="00DE7E92">
        <w:t xml:space="preserve">je </w:t>
      </w:r>
      <w:r w:rsidR="00944235">
        <w:t>da se ovaj stečajni postupak otvori i istovremeno zaključi temeljem čl. 132. SZ-a, a da se prethodno pozovu zainteresirane osobe koje imaju interes da se stečaj otvori i provede, da predujme troškove  provedbe stečajnog postupka.</w:t>
      </w:r>
    </w:p>
    <w:p w:rsidRDefault="00BE2B72" w:rsidP="00945602" w:rsidR="00BE2B72">
      <w:pPr>
        <w:ind w:firstLine="708"/>
        <w:jc w:val="both"/>
      </w:pPr>
    </w:p>
    <w:p w:rsidRDefault="008B5058" w:rsidP="008B5058" w:rsidR="008B5058">
      <w:pPr>
        <w:ind w:firstLine="720"/>
        <w:jc w:val="both"/>
      </w:pPr>
      <w:r>
        <w:t>Izvršenim elektronskim pretraživanjem, a u odnosu na popis nekretnina ovog dužnika, utvrđeno je, da isti ne raspolaž</w:t>
      </w:r>
      <w:r w:rsidR="00407E96">
        <w:t>e nikakvim nekr</w:t>
      </w:r>
      <w:r w:rsidR="00D056DF">
        <w:t xml:space="preserve">etninama (list </w:t>
      </w:r>
      <w:r w:rsidR="001264B6">
        <w:t>60</w:t>
      </w:r>
      <w:r>
        <w:t xml:space="preserve"> spisa). </w:t>
      </w:r>
    </w:p>
    <w:p w:rsidRDefault="008B5058" w:rsidP="008B5058" w:rsidR="008B5058">
      <w:pPr>
        <w:ind w:firstLine="720"/>
        <w:jc w:val="both"/>
      </w:pPr>
    </w:p>
    <w:p w:rsidRDefault="008B5058" w:rsidP="008B5058" w:rsidR="008B5058">
      <w:pPr>
        <w:jc w:val="both"/>
      </w:pPr>
      <w:r>
        <w:t xml:space="preserve">             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w:t>
      </w:r>
    </w:p>
    <w:p w:rsidRDefault="008B5058" w:rsidP="008B5058" w:rsidR="008B5058">
      <w:pPr>
        <w:jc w:val="both"/>
      </w:pPr>
    </w:p>
    <w:p w:rsidRDefault="008B5058" w:rsidP="008B5058" w:rsidR="008B5058">
      <w:pPr>
        <w:jc w:val="both"/>
      </w:pPr>
      <w:r>
        <w:tab/>
        <w:t xml:space="preserve">U smislu citirane odredbe čl. 132. st. 1. SZ-a pozvane su osobe koje imaju pravni interes za provedbom stečajnoga postupka predujmiti troškova prethodnoga i otvorenoga stečajnog postupka u ukupnom iznosu  20.000,00 kn i to za: nagradu stečajnom upravitelju ukupno 5.000,00 kn, troškove knjigovodstva mjesečno 1.500,00 kn, troškove platnog prometa, blagajne, telefona, uredske troškove i troškove ostalih administrativnih poslova mjesečno 1.000,00 kn, a sve bazirano na trajanju postupka u vremenu od 6 mjeseci. </w:t>
      </w:r>
    </w:p>
    <w:p w:rsidRDefault="008B5058" w:rsidP="008B5058" w:rsidR="008B5058">
      <w:pPr>
        <w:jc w:val="both"/>
      </w:pPr>
    </w:p>
    <w:p w:rsidRDefault="008B5058" w:rsidP="008B5058" w:rsidR="008B5058">
      <w:pPr>
        <w:jc w:val="both"/>
      </w:pPr>
      <w:r>
        <w:tab/>
        <w:t>Imajući u vidu navode iz rješenja o pokretanju prethodnog postupka, odnosno,  upozorenja zakonskom zastupniku dužnika na pravne posljedice davanja netočnih ili nepotpunih podataka, obavijest</w:t>
      </w:r>
      <w:r w:rsidR="00ED55E8">
        <w:t>i, izvješća, izjava ili popisa</w:t>
      </w:r>
      <w:r>
        <w:t xml:space="preserve">, sud je, u smislu odredbe čl. 132. st. 1. SZ-a pozvao osobe koje imaju pravi interes za provedbom i otvaranjem stečajnog postupka nad predmetnim dužnikom, na predujmljivanje iznosa troškova prethodnog i otvorenoga stečajnog postupka (točka I. izreke) te su upozoreni na pravne posljedice ako ne postupe po ovom rješenju iz točke I. sukladno odredbi članka 132. st. 2. SZ-a (točka II. izreke). </w:t>
      </w:r>
    </w:p>
    <w:p w:rsidRDefault="008637C9" w:rsidP="008B5058" w:rsidR="008637C9">
      <w:pPr>
        <w:jc w:val="both"/>
      </w:pPr>
    </w:p>
    <w:p w:rsidRDefault="008B5058" w:rsidP="008B5058" w:rsidR="008B5058">
      <w:pPr>
        <w:jc w:val="both"/>
      </w:pPr>
    </w:p>
    <w:p w:rsidRDefault="008B5058" w:rsidP="008B5058" w:rsidR="008B5058">
      <w:pPr>
        <w:ind w:firstLine="720"/>
        <w:jc w:val="both"/>
      </w:pPr>
      <w:r>
        <w:lastRenderedPageBreak/>
        <w:t>Slijedom svega prethodno iznesenog, doneseno je ovo rješenje.</w:t>
      </w:r>
    </w:p>
    <w:p w:rsidRDefault="00AC775F" w:rsidP="00AC775F" w:rsidR="00AC775F">
      <w:pPr>
        <w:jc w:val="both"/>
      </w:pPr>
      <w:r>
        <w:tab/>
        <w:t xml:space="preserve"> </w:t>
      </w:r>
    </w:p>
    <w:p w:rsidRDefault="007810AA" w:rsidP="00AC775F" w:rsidR="00AC775F">
      <w:pPr>
        <w:jc w:val="center"/>
      </w:pPr>
      <w:r>
        <w:t xml:space="preserve">U </w:t>
      </w:r>
      <w:r w:rsidR="008637C9">
        <w:t>Zagrebu, 12</w:t>
      </w:r>
      <w:r w:rsidR="002811D1">
        <w:t xml:space="preserve">. </w:t>
      </w:r>
      <w:r w:rsidR="008637C9">
        <w:t>veljače  2019</w:t>
      </w:r>
      <w:r w:rsidR="00ED55E8">
        <w:t>. g.</w:t>
      </w:r>
    </w:p>
    <w:p w:rsidRDefault="00AC775F" w:rsidP="0036547E" w:rsidR="00AC775F">
      <w:r>
        <w:t xml:space="preserve">                                                                                                                  </w:t>
      </w:r>
      <w:r w:rsidR="0036547E">
        <w:tab/>
      </w:r>
      <w:r w:rsidR="0036547E">
        <w:tab/>
      </w:r>
      <w:r w:rsidR="00886149">
        <w:t>SUDAC:</w:t>
      </w:r>
    </w:p>
    <w:p w:rsidRDefault="006D13A5" w:rsidP="00AC775F" w:rsidR="00AC775F">
      <w:pPr>
        <w:jc w:val="right"/>
      </w:pPr>
      <w:r>
        <w:t>LUCIJA BUTIGAN,v.r.</w:t>
      </w:r>
    </w:p>
    <w:p w:rsidRDefault="00AC775F" w:rsidP="00AC775F" w:rsidR="00AC775F"/>
    <w:p w:rsidRDefault="00ED55E8" w:rsidP="00AC775F" w:rsidR="00ED55E8"/>
    <w:p w:rsidRDefault="00AC775F" w:rsidP="00AC775F" w:rsidR="00AC775F">
      <w:r>
        <w:t>Uputa o pravnom lijeku:</w:t>
      </w:r>
    </w:p>
    <w:p w:rsidRDefault="00AC775F" w:rsidP="00AC775F" w:rsidR="00AC775F">
      <w:pPr>
        <w:jc w:val="both"/>
      </w:pPr>
      <w:r>
        <w:t>Protiv ovog rješenja može se izjaviti žalba</w:t>
      </w:r>
      <w:r w:rsidR="00EC4E3D">
        <w:t>. Žalba se podnosi ovom sudu u 3</w:t>
      </w:r>
      <w:r>
        <w:t xml:space="preserve"> primjerka za Visoki tr</w:t>
      </w:r>
      <w:r w:rsidR="00CB6149">
        <w:t>govački sud RH, u roku od 8 dana</w:t>
      </w:r>
      <w:r>
        <w:t xml:space="preserve"> od dana dostave rješenja.</w:t>
      </w:r>
    </w:p>
    <w:p w:rsidRDefault="00AC775F" w:rsidP="00AC775F" w:rsidR="00AC775F">
      <w:r>
        <w:t xml:space="preserve"> </w:t>
      </w:r>
    </w:p>
    <w:p w:rsidRDefault="00AC775F" w:rsidP="00AC775F" w:rsidR="00AC775F">
      <w:pPr>
        <w:pStyle w:val="Odlomakpopisa"/>
        <w:jc w:val="right"/>
      </w:pPr>
    </w:p>
    <w:p w:rsidRDefault="006D13A5" w:rsidP="00692346" w:rsidR="006D13A5">
      <w:pPr>
        <w:ind w:left="4956"/>
        <w:rPr>
          <w:color w:val="000000"/>
        </w:rPr>
      </w:pPr>
      <w:r>
        <w:rPr>
          <w:color w:val="000000"/>
        </w:rPr>
        <w:t>Za točnost otpravka-ovlašteni službenik</w:t>
      </w:r>
    </w:p>
    <w:p w:rsidRDefault="006D13A5" w:rsidP="00C662EE" w:rsidR="006D13A5" w:rsidRPr="00C662EE">
      <w:pPr>
        <w:ind w:firstLine="720" w:left="5760"/>
      </w:pPr>
      <w:r w:rsidRPr="00C662EE">
        <w:rPr>
          <w:color w:val="000000"/>
        </w:rPr>
        <w:t>Monika Grbac</w:t>
      </w:r>
    </w:p>
    <w:p w:rsidRDefault="00AC775F" w:rsidR="00AC775F">
      <w:r>
        <w:t xml:space="preserve"> </w:t>
      </w:r>
    </w:p>
    <w:sectPr w:rsidSect="00E9361B" w:rsidR="00AC775F">
      <w:headerReference w:type="default" r:id="rId9"/>
      <w:pgSz w:h="16838" w:w="11906"/>
      <w:pgMar w:gutter="0" w:footer="708" w:header="708" w:left="1417" w:bottom="1417"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229F0" w:rsidP="00B229F0" w:rsidR="00B229F0">
      <w:r>
        <w:separator/>
      </w:r>
    </w:p>
  </w:endnote>
  <w:endnote w:id="0" w:type="continuationSeparator">
    <w:p w:rsidRDefault="00B229F0" w:rsidP="00B229F0" w:rsidR="00B229F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229F0" w:rsidP="00B229F0" w:rsidR="00B229F0">
      <w:r>
        <w:separator/>
      </w:r>
    </w:p>
  </w:footnote>
  <w:footnote w:id="0" w:type="continuationSeparator">
    <w:p w:rsidRDefault="00B229F0" w:rsidP="00B229F0" w:rsidR="00B229F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52777905"/>
      <w:docPartObj>
        <w:docPartGallery w:val="Page Numbers (Top of Page)"/>
        <w:docPartUnique/>
      </w:docPartObj>
    </w:sdtPr>
    <w:sdtEndPr/>
    <w:sdtContent>
      <w:p w:rsidRDefault="00B229F0" w:rsidP="00B229F0" w:rsidR="00B229F0">
        <w:pPr>
          <w:pStyle w:val="Zaglavlje"/>
          <w:ind w:firstLine="4248"/>
          <w:jc w:val="center"/>
        </w:pPr>
        <w:r>
          <w:fldChar w:fldCharType="begin"/>
        </w:r>
        <w:r>
          <w:instrText>PAGE   \* MERGEFORMAT</w:instrText>
        </w:r>
        <w:r>
          <w:fldChar w:fldCharType="separate"/>
        </w:r>
        <w:r w:rsidR="008815B3">
          <w:rPr>
            <w:noProof/>
          </w:rPr>
          <w:t>3</w:t>
        </w:r>
        <w:r>
          <w:fldChar w:fldCharType="end"/>
        </w:r>
        <w:r w:rsidR="00D707AE">
          <w:tab/>
        </w:r>
        <w:r w:rsidR="00D707AE">
          <w:tab/>
        </w:r>
        <w:r w:rsidR="00FD7EA8">
          <w:t xml:space="preserve"> 20. St-</w:t>
        </w:r>
        <w:r w:rsidR="00E63322">
          <w:t>1889/18</w:t>
        </w:r>
      </w:p>
    </w:sdtContent>
  </w:sdt>
  <w:p w:rsidRDefault="00B229F0" w:rsidR="00B229F0">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C775F"/>
    <w:rsid w:val="000014EC"/>
    <w:rsid w:val="00021C16"/>
    <w:rsid w:val="0002387C"/>
    <w:rsid w:val="000441BA"/>
    <w:rsid w:val="00050ADF"/>
    <w:rsid w:val="0006118E"/>
    <w:rsid w:val="00080EF3"/>
    <w:rsid w:val="000B57BF"/>
    <w:rsid w:val="000E4CA5"/>
    <w:rsid w:val="000F143F"/>
    <w:rsid w:val="001238F8"/>
    <w:rsid w:val="001264B6"/>
    <w:rsid w:val="00184C8B"/>
    <w:rsid w:val="001B2A51"/>
    <w:rsid w:val="0020035F"/>
    <w:rsid w:val="00206986"/>
    <w:rsid w:val="0021012A"/>
    <w:rsid w:val="002107D3"/>
    <w:rsid w:val="002333E4"/>
    <w:rsid w:val="002416E9"/>
    <w:rsid w:val="0027755A"/>
    <w:rsid w:val="002811D1"/>
    <w:rsid w:val="002A6260"/>
    <w:rsid w:val="002B4A0D"/>
    <w:rsid w:val="002C3993"/>
    <w:rsid w:val="002E2668"/>
    <w:rsid w:val="002F3C0F"/>
    <w:rsid w:val="00315A62"/>
    <w:rsid w:val="0036547E"/>
    <w:rsid w:val="003855AC"/>
    <w:rsid w:val="003B0E08"/>
    <w:rsid w:val="003E6FF2"/>
    <w:rsid w:val="00407E96"/>
    <w:rsid w:val="00423818"/>
    <w:rsid w:val="00430DFC"/>
    <w:rsid w:val="00434720"/>
    <w:rsid w:val="00445953"/>
    <w:rsid w:val="00456691"/>
    <w:rsid w:val="004769FF"/>
    <w:rsid w:val="00481DA4"/>
    <w:rsid w:val="00497B80"/>
    <w:rsid w:val="00497BA4"/>
    <w:rsid w:val="004A68D1"/>
    <w:rsid w:val="004B5F1F"/>
    <w:rsid w:val="00537E48"/>
    <w:rsid w:val="0055732B"/>
    <w:rsid w:val="005E70E0"/>
    <w:rsid w:val="0060181D"/>
    <w:rsid w:val="006A5342"/>
    <w:rsid w:val="006D13A5"/>
    <w:rsid w:val="00701561"/>
    <w:rsid w:val="00707B24"/>
    <w:rsid w:val="00715E5E"/>
    <w:rsid w:val="00740D6C"/>
    <w:rsid w:val="00743AE9"/>
    <w:rsid w:val="00771EE8"/>
    <w:rsid w:val="007810AA"/>
    <w:rsid w:val="007F25F3"/>
    <w:rsid w:val="00835B31"/>
    <w:rsid w:val="008637C9"/>
    <w:rsid w:val="008658BC"/>
    <w:rsid w:val="008815B3"/>
    <w:rsid w:val="00886149"/>
    <w:rsid w:val="008B5058"/>
    <w:rsid w:val="008B6A4F"/>
    <w:rsid w:val="008D1A56"/>
    <w:rsid w:val="008D648D"/>
    <w:rsid w:val="0092161E"/>
    <w:rsid w:val="009331FF"/>
    <w:rsid w:val="00944235"/>
    <w:rsid w:val="00945602"/>
    <w:rsid w:val="009535DF"/>
    <w:rsid w:val="00987F81"/>
    <w:rsid w:val="009D5AD6"/>
    <w:rsid w:val="00A1111F"/>
    <w:rsid w:val="00A2190E"/>
    <w:rsid w:val="00A43A92"/>
    <w:rsid w:val="00A6044E"/>
    <w:rsid w:val="00A90D68"/>
    <w:rsid w:val="00A96CDC"/>
    <w:rsid w:val="00AC775F"/>
    <w:rsid w:val="00AD5D12"/>
    <w:rsid w:val="00AF796B"/>
    <w:rsid w:val="00B00319"/>
    <w:rsid w:val="00B229F0"/>
    <w:rsid w:val="00B52B98"/>
    <w:rsid w:val="00B7099D"/>
    <w:rsid w:val="00B86C69"/>
    <w:rsid w:val="00BE2B72"/>
    <w:rsid w:val="00BE7089"/>
    <w:rsid w:val="00BF50B3"/>
    <w:rsid w:val="00C03CEA"/>
    <w:rsid w:val="00C3585C"/>
    <w:rsid w:val="00C376B1"/>
    <w:rsid w:val="00C43B32"/>
    <w:rsid w:val="00C63D4F"/>
    <w:rsid w:val="00C645B2"/>
    <w:rsid w:val="00C75F8C"/>
    <w:rsid w:val="00CB6149"/>
    <w:rsid w:val="00CE5E58"/>
    <w:rsid w:val="00CE7E1C"/>
    <w:rsid w:val="00D02D26"/>
    <w:rsid w:val="00D056DF"/>
    <w:rsid w:val="00D2442F"/>
    <w:rsid w:val="00D63DEC"/>
    <w:rsid w:val="00D707AE"/>
    <w:rsid w:val="00D72021"/>
    <w:rsid w:val="00D819C8"/>
    <w:rsid w:val="00DC7CFF"/>
    <w:rsid w:val="00DE7E92"/>
    <w:rsid w:val="00E05A31"/>
    <w:rsid w:val="00E63322"/>
    <w:rsid w:val="00E9361B"/>
    <w:rsid w:val="00EC4E3D"/>
    <w:rsid w:val="00ED55E8"/>
    <w:rsid w:val="00ED689C"/>
    <w:rsid w:val="00EF5242"/>
    <w:rsid w:val="00F169F5"/>
    <w:rsid w:val="00F25C54"/>
    <w:rsid w:val="00F53493"/>
    <w:rsid w:val="00F70D3C"/>
    <w:rsid w:val="00F878D8"/>
    <w:rsid w:val="00FD7E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C775F"/>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AC775F"/>
    <w:pPr>
      <w:jc w:val="both"/>
    </w:pPr>
  </w:style>
  <w:style w:customStyle="true" w:styleId="TijelotekstaChar" w:type="character">
    <w:name w:val="Tijelo teksta Char"/>
    <w:basedOn w:val="Zadanifontodlomka"/>
    <w:link w:val="Tijeloteksta"/>
    <w:semiHidden/>
    <w:rsid w:val="00AC775F"/>
    <w:rPr>
      <w:rFonts w:cs="Times New Roman" w:eastAsia="Times New Roman"/>
      <w:szCs w:val="24"/>
      <w:lang w:eastAsia="hr-HR"/>
    </w:rPr>
  </w:style>
  <w:style w:styleId="Odlomakpopisa" w:type="paragraph">
    <w:name w:val="List Paragraph"/>
    <w:basedOn w:val="Normal"/>
    <w:uiPriority w:val="34"/>
    <w:qFormat/>
    <w:rsid w:val="00AC775F"/>
    <w:pPr>
      <w:ind w:left="720"/>
      <w:contextualSpacing/>
    </w:pPr>
  </w:style>
  <w:style w:styleId="Tekstbalonia" w:type="paragraph">
    <w:name w:val="Balloon Text"/>
    <w:basedOn w:val="Normal"/>
    <w:link w:val="TekstbaloniaChar"/>
    <w:uiPriority w:val="99"/>
    <w:semiHidden/>
    <w:unhideWhenUsed/>
    <w:rsid w:val="00AC775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C775F"/>
    <w:rPr>
      <w:rFonts w:cs="Tahoma" w:eastAsia="Times New Roman" w:hAnsi="Tahoma" w:ascii="Tahoma"/>
      <w:sz w:val="16"/>
      <w:szCs w:val="16"/>
      <w:lang w:eastAsia="hr-HR"/>
    </w:rPr>
  </w:style>
  <w:style w:styleId="Zaglavlje" w:type="paragraph">
    <w:name w:val="header"/>
    <w:basedOn w:val="Normal"/>
    <w:link w:val="ZaglavljeChar"/>
    <w:uiPriority w:val="99"/>
    <w:unhideWhenUsed/>
    <w:rsid w:val="00B229F0"/>
    <w:pPr>
      <w:tabs>
        <w:tab w:pos="4536" w:val="center"/>
        <w:tab w:pos="9072" w:val="right"/>
      </w:tabs>
    </w:pPr>
  </w:style>
  <w:style w:customStyle="true" w:styleId="ZaglavljeChar" w:type="character">
    <w:name w:val="Zaglavlje Char"/>
    <w:basedOn w:val="Zadanifontodlomka"/>
    <w:link w:val="Zaglavlje"/>
    <w:uiPriority w:val="99"/>
    <w:rsid w:val="00B229F0"/>
    <w:rPr>
      <w:rFonts w:cs="Times New Roman" w:eastAsia="Times New Roman"/>
      <w:szCs w:val="24"/>
      <w:lang w:eastAsia="hr-HR"/>
    </w:rPr>
  </w:style>
  <w:style w:styleId="Podnoje" w:type="paragraph">
    <w:name w:val="footer"/>
    <w:basedOn w:val="Normal"/>
    <w:link w:val="PodnojeChar"/>
    <w:uiPriority w:val="99"/>
    <w:unhideWhenUsed/>
    <w:rsid w:val="00B229F0"/>
    <w:pPr>
      <w:tabs>
        <w:tab w:pos="4536" w:val="center"/>
        <w:tab w:pos="9072" w:val="right"/>
      </w:tabs>
    </w:pPr>
  </w:style>
  <w:style w:customStyle="true" w:styleId="PodnojeChar" w:type="character">
    <w:name w:val="Podnožje Char"/>
    <w:basedOn w:val="Zadanifontodlomka"/>
    <w:link w:val="Podnoje"/>
    <w:uiPriority w:val="99"/>
    <w:rsid w:val="00B229F0"/>
    <w:rPr>
      <w:rFonts w:cs="Times New Roman" w:eastAsia="Times New Roman"/>
      <w:szCs w:val="24"/>
      <w:lang w:eastAsia="hr-HR"/>
    </w:rPr>
  </w:style>
  <w:style w:styleId="Tekstrezerviranogmjesta" w:type="character">
    <w:name w:val="Placeholder Text"/>
    <w:basedOn w:val="Zadanifontodlomka"/>
    <w:uiPriority w:val="99"/>
    <w:semiHidden/>
    <w:rsid w:val="006D13A5"/>
    <w:rPr>
      <w:color w:val="808080"/>
      <w:bdr w:space="0" w:sz="0" w:color="auto" w:val="none"/>
      <w:shd w:fill="auto" w:color="auto" w:val="clear"/>
    </w:rPr>
  </w:style>
  <w:style w:customStyle="true" w:styleId="eSPISCCParagraphDefaultFont" w:type="character">
    <w:name w:val="eSPIS_CC_Paragraph Default Font"/>
    <w:basedOn w:val="Zadanifontodlomka"/>
    <w:rsid w:val="006D13A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6D13A5"/>
    <w:rPr>
      <w:noProof/>
      <w:bdr w:space="0" w:sz="0" w:color="auto" w:val="none"/>
      <w:shd w:fill="FFFFCC" w:color="auto" w:val="clear"/>
      <w:lang w:val="hr-HR"/>
    </w:rPr>
  </w:style>
  <w:style w:customStyle="true" w:styleId="PozadinaSvijetloCrvena" w:type="character">
    <w:name w:val="Pozadina_SvijetloCrvena"/>
    <w:basedOn w:val="eSPISCCParagraphDefaultFont"/>
    <w:rsid w:val="006D13A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6D13A5"/>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C775F"/>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AC775F"/>
    <w:pPr>
      <w:jc w:val="both"/>
    </w:pPr>
  </w:style>
  <w:style w:customStyle="1" w:styleId="TijelotekstaChar" w:type="character">
    <w:name w:val="Tijelo teksta Char"/>
    <w:basedOn w:val="Zadanifontodlomka"/>
    <w:link w:val="Tijeloteksta"/>
    <w:semiHidden/>
    <w:rsid w:val="00AC775F"/>
    <w:rPr>
      <w:rFonts w:cs="Times New Roman" w:eastAsia="Times New Roman"/>
      <w:szCs w:val="24"/>
      <w:lang w:eastAsia="hr-HR"/>
    </w:rPr>
  </w:style>
  <w:style w:styleId="Odlomakpopisa" w:type="paragraph">
    <w:name w:val="List Paragraph"/>
    <w:basedOn w:val="Normal"/>
    <w:uiPriority w:val="34"/>
    <w:qFormat/>
    <w:rsid w:val="00AC775F"/>
    <w:pPr>
      <w:ind w:left="720"/>
      <w:contextualSpacing/>
    </w:pPr>
  </w:style>
  <w:style w:styleId="Tekstbalonia" w:type="paragraph">
    <w:name w:val="Balloon Text"/>
    <w:basedOn w:val="Normal"/>
    <w:link w:val="TekstbaloniaChar"/>
    <w:uiPriority w:val="99"/>
    <w:semiHidden/>
    <w:unhideWhenUsed/>
    <w:rsid w:val="00AC775F"/>
    <w:rPr>
      <w:rFonts w:ascii="Tahoma" w:cs="Tahoma" w:hAnsi="Tahoma"/>
      <w:sz w:val="16"/>
      <w:szCs w:val="16"/>
    </w:rPr>
  </w:style>
  <w:style w:customStyle="1" w:styleId="TekstbaloniaChar" w:type="character">
    <w:name w:val="Tekst balončića Char"/>
    <w:basedOn w:val="Zadanifontodlomka"/>
    <w:link w:val="Tekstbalonia"/>
    <w:uiPriority w:val="99"/>
    <w:semiHidden/>
    <w:rsid w:val="00AC775F"/>
    <w:rPr>
      <w:rFonts w:ascii="Tahoma" w:cs="Tahoma" w:eastAsia="Times New Roman" w:hAnsi="Tahoma"/>
      <w:sz w:val="16"/>
      <w:szCs w:val="16"/>
      <w:lang w:eastAsia="hr-HR"/>
    </w:rPr>
  </w:style>
  <w:style w:styleId="Zaglavlje" w:type="paragraph">
    <w:name w:val="header"/>
    <w:basedOn w:val="Normal"/>
    <w:link w:val="ZaglavljeChar"/>
    <w:uiPriority w:val="99"/>
    <w:unhideWhenUsed/>
    <w:rsid w:val="00B229F0"/>
    <w:pPr>
      <w:tabs>
        <w:tab w:pos="4536" w:val="center"/>
        <w:tab w:pos="9072" w:val="right"/>
      </w:tabs>
    </w:pPr>
  </w:style>
  <w:style w:customStyle="1" w:styleId="ZaglavljeChar" w:type="character">
    <w:name w:val="Zaglavlje Char"/>
    <w:basedOn w:val="Zadanifontodlomka"/>
    <w:link w:val="Zaglavlje"/>
    <w:uiPriority w:val="99"/>
    <w:rsid w:val="00B229F0"/>
    <w:rPr>
      <w:rFonts w:cs="Times New Roman" w:eastAsia="Times New Roman"/>
      <w:szCs w:val="24"/>
      <w:lang w:eastAsia="hr-HR"/>
    </w:rPr>
  </w:style>
  <w:style w:styleId="Podnoje" w:type="paragraph">
    <w:name w:val="footer"/>
    <w:basedOn w:val="Normal"/>
    <w:link w:val="PodnojeChar"/>
    <w:uiPriority w:val="99"/>
    <w:unhideWhenUsed/>
    <w:rsid w:val="00B229F0"/>
    <w:pPr>
      <w:tabs>
        <w:tab w:pos="4536" w:val="center"/>
        <w:tab w:pos="9072" w:val="right"/>
      </w:tabs>
    </w:pPr>
  </w:style>
  <w:style w:customStyle="1" w:styleId="PodnojeChar" w:type="character">
    <w:name w:val="Podnožje Char"/>
    <w:basedOn w:val="Zadanifontodlomka"/>
    <w:link w:val="Podnoje"/>
    <w:uiPriority w:val="99"/>
    <w:rsid w:val="00B229F0"/>
    <w:rPr>
      <w:rFonts w:cs="Times New Roman" w:eastAsia="Times New Roman"/>
      <w:szCs w:val="24"/>
      <w:lang w:eastAsia="hr-HR"/>
    </w:rPr>
  </w:style>
  <w:style w:styleId="Tekstrezerviranogmjesta" w:type="character">
    <w:name w:val="Placeholder Text"/>
    <w:basedOn w:val="Zadanifontodlomka"/>
    <w:uiPriority w:val="99"/>
    <w:semiHidden/>
    <w:rsid w:val="006D13A5"/>
    <w:rPr>
      <w:color w:val="808080"/>
      <w:bdr w:color="auto" w:space="0" w:sz="0" w:val="none"/>
      <w:shd w:color="auto" w:fill="auto" w:val="clear"/>
    </w:rPr>
  </w:style>
  <w:style w:customStyle="1" w:styleId="eSPISCCParagraphDefaultFont" w:type="character">
    <w:name w:val="eSPIS_CC_Paragraph Default Font"/>
    <w:basedOn w:val="Zadanifontodlomka"/>
    <w:rsid w:val="006D13A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6D13A5"/>
    <w:rPr>
      <w:noProof/>
      <w:bdr w:color="auto" w:space="0" w:sz="0" w:val="none"/>
      <w:shd w:color="auto" w:fill="FFFFCC" w:val="clear"/>
      <w:lang w:val="hr-HR"/>
    </w:rPr>
  </w:style>
  <w:style w:customStyle="1" w:styleId="PozadinaSvijetloCrvena" w:type="character">
    <w:name w:val="Pozadina_SvijetloCrvena"/>
    <w:basedOn w:val="eSPISCCParagraphDefaultFont"/>
    <w:rsid w:val="006D13A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6D13A5"/>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0706490">
      <w:bodyDiv w:val="true"/>
      <w:marLeft w:val="0"/>
      <w:marRight w:val="0"/>
      <w:marTop w:val="0"/>
      <w:marBottom w:val="0"/>
      <w:divBdr>
        <w:top w:space="0" w:sz="0" w:color="auto" w:val="none"/>
        <w:left w:space="0" w:sz="0" w:color="auto" w:val="none"/>
        <w:bottom w:space="0" w:sz="0" w:color="auto" w:val="none"/>
        <w:right w:space="0" w:sz="0" w:color="auto" w:val="none"/>
      </w:divBdr>
    </w:div>
    <w:div w:id="217672674">
      <w:bodyDiv w:val="true"/>
      <w:marLeft w:val="0"/>
      <w:marRight w:val="0"/>
      <w:marTop w:val="0"/>
      <w:marBottom w:val="0"/>
      <w:divBdr>
        <w:top w:space="0" w:sz="0" w:color="auto" w:val="none"/>
        <w:left w:space="0" w:sz="0" w:color="auto" w:val="none"/>
        <w:bottom w:space="0" w:sz="0" w:color="auto" w:val="none"/>
        <w:right w:space="0" w:sz="0" w:color="auto" w:val="none"/>
      </w:divBdr>
    </w:div>
    <w:div w:id="360056715">
      <w:bodyDiv w:val="true"/>
      <w:marLeft w:val="0"/>
      <w:marRight w:val="0"/>
      <w:marTop w:val="0"/>
      <w:marBottom w:val="0"/>
      <w:divBdr>
        <w:top w:space="0" w:sz="0" w:color="auto" w:val="none"/>
        <w:left w:space="0" w:sz="0" w:color="auto" w:val="none"/>
        <w:bottom w:space="0" w:sz="0" w:color="auto" w:val="none"/>
        <w:right w:space="0" w:sz="0" w:color="auto" w:val="none"/>
      </w:divBdr>
    </w:div>
    <w:div w:id="381640622">
      <w:bodyDiv w:val="true"/>
      <w:marLeft w:val="0"/>
      <w:marRight w:val="0"/>
      <w:marTop w:val="0"/>
      <w:marBottom w:val="0"/>
      <w:divBdr>
        <w:top w:space="0" w:sz="0" w:color="auto" w:val="none"/>
        <w:left w:space="0" w:sz="0" w:color="auto" w:val="none"/>
        <w:bottom w:space="0" w:sz="0" w:color="auto" w:val="none"/>
        <w:right w:space="0" w:sz="0" w:color="auto" w:val="none"/>
      </w:divBdr>
    </w:div>
    <w:div w:id="647980179">
      <w:bodyDiv w:val="true"/>
      <w:marLeft w:val="0"/>
      <w:marRight w:val="0"/>
      <w:marTop w:val="0"/>
      <w:marBottom w:val="0"/>
      <w:divBdr>
        <w:top w:space="0" w:sz="0" w:color="auto" w:val="none"/>
        <w:left w:space="0" w:sz="0" w:color="auto" w:val="none"/>
        <w:bottom w:space="0" w:sz="0" w:color="auto" w:val="none"/>
        <w:right w:space="0" w:sz="0" w:color="auto" w:val="none"/>
      </w:divBdr>
    </w:div>
    <w:div w:id="781220838">
      <w:bodyDiv w:val="true"/>
      <w:marLeft w:val="0"/>
      <w:marRight w:val="0"/>
      <w:marTop w:val="0"/>
      <w:marBottom w:val="0"/>
      <w:divBdr>
        <w:top w:space="0" w:sz="0" w:color="auto" w:val="none"/>
        <w:left w:space="0" w:sz="0" w:color="auto" w:val="none"/>
        <w:bottom w:space="0" w:sz="0" w:color="auto" w:val="none"/>
        <w:right w:space="0" w:sz="0" w:color="auto" w:val="none"/>
      </w:divBdr>
    </w:div>
    <w:div w:id="821234775">
      <w:bodyDiv w:val="true"/>
      <w:marLeft w:val="0"/>
      <w:marRight w:val="0"/>
      <w:marTop w:val="0"/>
      <w:marBottom w:val="0"/>
      <w:divBdr>
        <w:top w:space="0" w:sz="0" w:color="auto" w:val="none"/>
        <w:left w:space="0" w:sz="0" w:color="auto" w:val="none"/>
        <w:bottom w:space="0" w:sz="0" w:color="auto" w:val="none"/>
        <w:right w:space="0" w:sz="0" w:color="auto" w:val="none"/>
      </w:divBdr>
    </w:div>
    <w:div w:id="964896467">
      <w:bodyDiv w:val="true"/>
      <w:marLeft w:val="0"/>
      <w:marRight w:val="0"/>
      <w:marTop w:val="0"/>
      <w:marBottom w:val="0"/>
      <w:divBdr>
        <w:top w:space="0" w:sz="0" w:color="auto" w:val="none"/>
        <w:left w:space="0" w:sz="0" w:color="auto" w:val="none"/>
        <w:bottom w:space="0" w:sz="0" w:color="auto" w:val="none"/>
        <w:right w:space="0" w:sz="0" w:color="auto" w:val="none"/>
      </w:divBdr>
    </w:div>
    <w:div w:id="1023939348">
      <w:bodyDiv w:val="true"/>
      <w:marLeft w:val="0"/>
      <w:marRight w:val="0"/>
      <w:marTop w:val="0"/>
      <w:marBottom w:val="0"/>
      <w:divBdr>
        <w:top w:space="0" w:sz="0" w:color="auto" w:val="none"/>
        <w:left w:space="0" w:sz="0" w:color="auto" w:val="none"/>
        <w:bottom w:space="0" w:sz="0" w:color="auto" w:val="none"/>
        <w:right w:space="0" w:sz="0" w:color="auto" w:val="none"/>
      </w:divBdr>
    </w:div>
    <w:div w:id="1095901515">
      <w:bodyDiv w:val="true"/>
      <w:marLeft w:val="0"/>
      <w:marRight w:val="0"/>
      <w:marTop w:val="0"/>
      <w:marBottom w:val="0"/>
      <w:divBdr>
        <w:top w:space="0" w:sz="0" w:color="auto" w:val="none"/>
        <w:left w:space="0" w:sz="0" w:color="auto" w:val="none"/>
        <w:bottom w:space="0" w:sz="0" w:color="auto" w:val="none"/>
        <w:right w:space="0" w:sz="0" w:color="auto" w:val="none"/>
      </w:divBdr>
    </w:div>
    <w:div w:id="1361664007">
      <w:bodyDiv w:val="true"/>
      <w:marLeft w:val="0"/>
      <w:marRight w:val="0"/>
      <w:marTop w:val="0"/>
      <w:marBottom w:val="0"/>
      <w:divBdr>
        <w:top w:space="0" w:sz="0" w:color="auto" w:val="none"/>
        <w:left w:space="0" w:sz="0" w:color="auto" w:val="none"/>
        <w:bottom w:space="0" w:sz="0" w:color="auto" w:val="none"/>
        <w:right w:space="0" w:sz="0" w:color="auto" w:val="none"/>
      </w:divBdr>
    </w:div>
    <w:div w:id="1395816251">
      <w:bodyDiv w:val="true"/>
      <w:marLeft w:val="0"/>
      <w:marRight w:val="0"/>
      <w:marTop w:val="0"/>
      <w:marBottom w:val="0"/>
      <w:divBdr>
        <w:top w:space="0" w:sz="0" w:color="auto" w:val="none"/>
        <w:left w:space="0" w:sz="0" w:color="auto" w:val="none"/>
        <w:bottom w:space="0" w:sz="0" w:color="auto" w:val="none"/>
        <w:right w:space="0" w:sz="0" w:color="auto" w:val="none"/>
      </w:divBdr>
    </w:div>
    <w:div w:id="1481726103">
      <w:bodyDiv w:val="true"/>
      <w:marLeft w:val="0"/>
      <w:marRight w:val="0"/>
      <w:marTop w:val="0"/>
      <w:marBottom w:val="0"/>
      <w:divBdr>
        <w:top w:space="0" w:sz="0" w:color="auto" w:val="none"/>
        <w:left w:space="0" w:sz="0" w:color="auto" w:val="none"/>
        <w:bottom w:space="0" w:sz="0" w:color="auto" w:val="none"/>
        <w:right w:space="0" w:sz="0" w:color="auto" w:val="none"/>
      </w:divBdr>
    </w:div>
    <w:div w:id="1792553372">
      <w:bodyDiv w:val="true"/>
      <w:marLeft w:val="0"/>
      <w:marRight w:val="0"/>
      <w:marTop w:val="0"/>
      <w:marBottom w:val="0"/>
      <w:divBdr>
        <w:top w:space="0" w:sz="0" w:color="auto" w:val="none"/>
        <w:left w:space="0" w:sz="0" w:color="auto" w:val="none"/>
        <w:bottom w:space="0" w:sz="0" w:color="auto" w:val="none"/>
        <w:right w:space="0" w:sz="0" w:color="auto" w:val="none"/>
      </w:divBdr>
    </w:div>
    <w:div w:id="1963533609">
      <w:bodyDiv w:val="true"/>
      <w:marLeft w:val="0"/>
      <w:marRight w:val="0"/>
      <w:marTop w:val="0"/>
      <w:marBottom w:val="0"/>
      <w:divBdr>
        <w:top w:space="0" w:sz="0" w:color="auto" w:val="none"/>
        <w:left w:space="0" w:sz="0" w:color="auto" w:val="none"/>
        <w:bottom w:space="0" w:sz="0" w:color="auto" w:val="none"/>
        <w:right w:space="0" w:sz="0" w:color="auto" w:val="none"/>
      </w:divBdr>
    </w:div>
    <w:div w:id="1979257589">
      <w:bodyDiv w:val="true"/>
      <w:marLeft w:val="0"/>
      <w:marRight w:val="0"/>
      <w:marTop w:val="0"/>
      <w:marBottom w:val="0"/>
      <w:divBdr>
        <w:top w:space="0" w:sz="0" w:color="auto" w:val="none"/>
        <w:left w:space="0" w:sz="0" w:color="auto" w:val="none"/>
        <w:bottom w:space="0" w:sz="0" w:color="auto" w:val="none"/>
        <w:right w:space="0" w:sz="0" w:color="auto" w:val="none"/>
      </w:divBdr>
    </w:div>
    <w:div w:id="207146454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veljače 2019.</izvorni_sadrzaj>
    <derivirana_varijabla naziv="DomainObject.DatumDonosenjaOdluke_1">12.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132</izvorni_sadrzaj>
    <derivirana_varijabla naziv="DomainObject.Primjedba_1">poziv 132</derivirana_varijabla>
  </DomainObject.Primjedba>
  <DomainObject.Oznaka>
    <izvorni_sadrzaj>St-1889/2018-24</izvorni_sadrzaj>
    <derivirana_varijabla naziv="DomainObject.Oznaka_1">St-1889/2018-24</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1889</izvorni_sadrzaj>
    <derivirana_varijabla naziv="DomainObject.Predmet.Broj_1">1889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srpnja 2018.</izvorni_sadrzaj>
    <derivirana_varijabla naziv="DomainObject.Predmet.DatumOsnivanja_1">26.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St-1889/2018</izvorni_sadrzaj>
    <derivirana_varijabla naziv="DomainObject.Predmet.OznakaBroj_1">St-1889/2018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TOMIĆ GRAD d.o.o. zastupanog po punomoćniku Mato Tomić</izvorni_sadrzaj>
    <derivirana_varijabla naziv="DomainObject.Predmet.ProtustrankaFormated_1">  TOMIĆ GRAD d.o.o. zastupanog po punomoćniku Mato Tomić</derivirana_varijabla>
  </DomainObject.Predmet.ProtustrankaFormated>
  <DomainObject.Predmet.ProtustrankaFormatedOIB>
    <izvorni_sadrzaj>  TOMIĆ GRAD d.o.o., OIB 01456963773 zastupanog po punomoćniku Mato Tomić</izvorni_sadrzaj>
    <derivirana_varijabla naziv="DomainObject.Predmet.ProtustrankaFormatedOIB_1">  TOMIĆ GRAD d.o.o., OIB 01456963773 zastupanog po punomoćniku Mato Tomić</derivirana_varijabla>
  </DomainObject.Predmet.ProtustrankaFormatedOIB>
  <DomainObject.Predmet.ProtustrankaFormatedWithAdress>
    <izvorni_sadrzaj> TOMIĆ GRAD d.o.o., Posedarska 33/25, 10000 Zagreb zastupanog po punomoćniku Mato Tomić</izvorni_sadrzaj>
    <derivirana_varijabla naziv="DomainObject.Predmet.ProtustrankaFormatedWithAdress_1"> TOMIĆ GRAD d.o.o., Posedarska 33/25, 10000 Zagreb zastupanog po punomoćniku Mato Tomić</derivirana_varijabla>
  </DomainObject.Predmet.ProtustrankaFormatedWithAdress>
  <DomainObject.Predmet.ProtustrankaFormatedWithAdressOIB>
    <izvorni_sadrzaj> TOMIĆ GRAD d.o.o., OIB 01456963773, Posedarska 33/25, 10000 Zagreb zastupanog po punomoćniku Mato Tomić</izvorni_sadrzaj>
    <derivirana_varijabla naziv="DomainObject.Predmet.ProtustrankaFormatedWithAdressOIB_1"> TOMIĆ GRAD d.o.o., OIB 01456963773, Posedarska 33/25, 10000 Zagreb zastupanog po punomoćniku Mato Tomić</derivirana_varijabla>
  </DomainObject.Predmet.ProtustrankaFormatedWithAdressOIB>
  <DomainObject.Predmet.ProtustrankaWithAdress>
    <izvorni_sadrzaj>TOMIĆ GRAD d.o.o. Posedarska 33/25, 10000 Zagreb</izvorni_sadrzaj>
    <derivirana_varijabla naziv="DomainObject.Predmet.ProtustrankaWithAdress_1">TOMIĆ GRAD d.o.o. Posedarska 33/25, 10000 Zagreb</derivirana_varijabla>
  </DomainObject.Predmet.ProtustrankaWithAdress>
  <DomainObject.Predmet.ProtustrankaWithAdressOIB>
    <izvorni_sadrzaj>TOMIĆ GRAD d.o.o., OIB 01456963773, Posedarska 33/25, 10000 Zagreb</izvorni_sadrzaj>
    <derivirana_varijabla naziv="DomainObject.Predmet.ProtustrankaWithAdressOIB_1">TOMIĆ GRAD d.o.o., OIB 01456963773, Posedarska 33/25, 10000 Zagreb</derivirana_varijabla>
  </DomainObject.Predmet.ProtustrankaWithAdressOIB>
  <DomainObject.Predmet.ProtustrankaNazivFormated>
    <izvorni_sadrzaj>TOMIĆ GRAD d.o.o.</izvorni_sadrzaj>
    <derivirana_varijabla naziv="DomainObject.Predmet.ProtustrankaNazivFormated_1">TOMIĆ GRAD d.o.o.</derivirana_varijabla>
  </DomainObject.Predmet.ProtustrankaNazivFormated>
  <DomainObject.Predmet.ProtustrankaNazivFormatedOIB>
    <izvorni_sadrzaj>TOMIĆ GRAD d.o.o., OIB 01456963773</izvorni_sadrzaj>
    <derivirana_varijabla naziv="DomainObject.Predmet.ProtustrankaNazivFormatedOIB_1">TOMIĆ GRAD d.o.o., OIB 01456963773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MINISTARSTVO FINANCIJA; Mato Tomić</izvorni_sadrzaj>
    <derivirana_varijabla naziv="DomainObject.Predmet.StrankaFormated_1">  FINA Regionalni centar Zagreb; RH MINISTARSTVO FINANCIJA; Mato Tomić</derivirana_varijabla>
  </DomainObject.Predmet.StrankaFormated>
  <DomainObject.Predmet.StrankaFormatedOIB>
    <izvorni_sadrzaj>  FINA Regionalni centar Zagreb, OIB 85821130368; RH MINISTARSTVO FINANCIJA, OIB 18683136487; Mato Tomić, OIB 34065352524</izvorni_sadrzaj>
    <derivirana_varijabla naziv="DomainObject.Predmet.StrankaFormatedOIB_1">  FINA Regionalni centar Zagreb, OIB 85821130368; RH MINISTARSTVO FINANCIJA, OIB 18683136487; Mato Tomić, OIB 34065352524</derivirana_varijabla>
  </DomainObject.Predmet.StrankaFormatedOIB>
  <DomainObject.Predmet.StrankaFormatedWithAdress>
    <izvorni_sadrzaj> FINA Regionalni centar Zagreb, Trg svibanjskih žrtava  1995. 1, 10000 Zagreb; RH MINISTARSTVO FINANCIJA; Mato Tomić, Dubovačka Ulica 36, 10000 Zagreb</izvorni_sadrzaj>
    <derivirana_varijabla naziv="DomainObject.Predmet.StrankaFormatedWithAdress_1"> FINA Regionalni centar Zagreb, Trg svibanjskih žrtava  1995. 1, 10000 Zagreb; RH MINISTARSTVO FINANCIJA; Mato Tomić, Dubovačka Ulica 36, 10000 Zagreb</derivirana_varijabla>
  </DomainObject.Predmet.StrankaFormatedWithAdress>
  <DomainObject.Predmet.StrankaFormatedWithAdressOIB>
    <izvorni_sadrzaj> FINA Regionalni centar Zagreb, OIB 85821130368, Trg svibanjskih žrtava  1995. 1, 10000 Zagreb; RH MINISTARSTVO FINANCIJA, OIB 18683136487; Mato Tomić, OIB 34065352524, Dubovačka Ulica 36, 10000 Zagreb</izvorni_sadrzaj>
    <derivirana_varijabla naziv="DomainObject.Predmet.StrankaFormatedWithAdressOIB_1"> FINA Regionalni centar Zagreb, OIB 85821130368, Trg svibanjskih žrtava  1995. 1, 10000 Zagreb; RH MINISTARSTVO FINANCIJA, OIB 18683136487; Mato Tomić, OIB 34065352524, Dubovačka Ulica 36, 10000 Zagreb</derivirana_varijabla>
  </DomainObject.Predmet.StrankaFormatedWithAdressOIB>
  <DomainObject.Predmet.StrankaWithAdress>
    <izvorni_sadrzaj>FINA Regionalni centar Zagreb Trg svibanjskih žrtava  1995. 1,10000 Zagreb,RH MINISTARSTVO FINANCIJA ,Mato Tomić Dubovačka Ulica 36,10000 Zagreb</izvorni_sadrzaj>
    <derivirana_varijabla naziv="DomainObject.Predmet.StrankaWithAdress_1">FINA Regionalni centar Zagreb Trg svibanjskih žrtava  1995. 1,10000 Zagreb,RH MINISTARSTVO FINANCIJA ,Mato Tomić Dubovačka Ulica 36,10000 Zagreb</derivirana_varijabla>
  </DomainObject.Predmet.StrankaWithAdress>
  <DomainObject.Predmet.StrankaWithAdressOIB>
    <izvorni_sadrzaj>FINA Regionalni centar Zagreb, OIB 85821130368, Trg svibanjskih žrtava  1995. 1,10000 Zagreb,RH MINISTARSTVO FINANCIJA, OIB 18683136487,Mato Tomić, OIB 34065352524, Dubovačka Ulica 36,10000 Zagreb</izvorni_sadrzaj>
    <derivirana_varijabla naziv="DomainObject.Predmet.StrankaWithAdressOIB_1">FINA Regionalni centar Zagreb, OIB 85821130368, Trg svibanjskih žrtava  1995. 1,10000 Zagreb,RH MINISTARSTVO FINANCIJA, OIB 18683136487,Mato Tomić, OIB 34065352524, Dubovačka Ulica 36,10000 Zagreb</derivirana_varijabla>
  </DomainObject.Predmet.StrankaWithAdressOIB>
  <DomainObject.Predmet.StrankaNazivFormated>
    <izvorni_sadrzaj>FINA Regionalni centar Zagreb,RH MINISTARSTVO FINANCIJA,Mato Tomić</izvorni_sadrzaj>
    <derivirana_varijabla naziv="DomainObject.Predmet.StrankaNazivFormated_1">FINA Regionalni centar Zagreb,RH MINISTARSTVO FINANCIJA,Mato Tomić</derivirana_varijabla>
  </DomainObject.Predmet.StrankaNazivFormated>
  <DomainObject.Predmet.StrankaNazivFormatedOIB>
    <izvorni_sadrzaj>FINA Regionalni centar Zagreb, OIB 85821130368,RH MINISTARSTVO FINANCIJA, OIB 18683136487,Mato Tomić, OIB 34065352524</izvorni_sadrzaj>
    <derivirana_varijabla naziv="DomainObject.Predmet.StrankaNazivFormatedOIB_1">FINA Regionalni centar Zagreb, OIB 85821130368,RH MINISTARSTVO FINANCIJA, OIB 18683136487,Mato Tomić, OIB 34065352524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RH MINISTARSTVO FINANCIJA</item>
      <item>Mato Tomić</item>
    </izvorni_sadrzaj>
    <derivirana_varijabla naziv="DomainObject.Predmet.StrankaListFormated_1">
      <item>FINA Regionalni centar Zagreb</item>
      <item>RH MINISTARSTVO FINANCIJA</item>
      <item>Mato Tomić</item>
    </derivirana_varijabla>
  </DomainObject.Predmet.StrankaListFormated>
  <DomainObject.Predmet.StrankaListFormatedOIB>
    <izvorni_sadrzaj>
      <item>FINA Regionalni centar Zagreb, OIB 85821130368</item>
      <item>RH MINISTARSTVO FINANCIJA, OIB 18683136487</item>
      <item>Mato Tomić, OIB 34065352524</item>
    </izvorni_sadrzaj>
    <derivirana_varijabla naziv="DomainObject.Predmet.StrankaListFormatedOIB_1">
      <item>FINA Regionalni centar Zagreb, OIB 85821130368</item>
      <item>RH MINISTARSTVO FINANCIJA, OIB 18683136487</item>
      <item>Mato Tomić, OIB 34065352524</item>
    </derivirana_varijabla>
  </DomainObject.Predmet.StrankaListFormatedOIB>
  <DomainObject.Predmet.StrankaListFormatedWithAdress>
    <izvorni_sadrzaj>
      <item>FINA Regionalni centar Zagreb, Trg svibanjskih žrtava  1995. 1, 10000 Zagreb</item>
      <item>RH MINISTARSTVO FINANCIJA</item>
      <item>Mato Tomić, Dubovačka Ulica 36, 10000 Zagreb</item>
    </izvorni_sadrzaj>
    <derivirana_varijabla naziv="DomainObject.Predmet.StrankaListFormatedWithAdress_1">
      <item>FINA Regionalni centar Zagreb, Trg svibanjskih žrtava  1995. 1, 10000 Zagreb</item>
      <item>RH MINISTARSTVO FINANCIJA</item>
      <item>Mato Tomić, Dubovačka Ulica 36, 10000 Zagreb</item>
    </derivirana_varijabla>
  </DomainObject.Predmet.StrankaListFormatedWithAdress>
  <DomainObject.Predmet.StrankaListFormatedWithAdressOIB>
    <izvorni_sadrzaj>
      <item>FINA Regionalni centar Zagreb, OIB 85821130368, Trg svibanjskih žrtava  1995. 1, 10000 Zagreb</item>
      <item>RH MINISTARSTVO FINANCIJA, OIB 18683136487</item>
      <item>Mato Tomić, OIB 34065352524, Dubovačka Ulica 36, 10000 Zagreb</item>
    </izvorni_sadrzaj>
    <derivirana_varijabla naziv="DomainObject.Predmet.StrankaListFormatedWithAdressOIB_1">
      <item>FINA Regionalni centar Zagreb, OIB 85821130368, Trg svibanjskih žrtava  1995. 1, 10000 Zagreb</item>
      <item>RH MINISTARSTVO FINANCIJA, OIB 18683136487</item>
      <item>Mato Tomić, OIB 34065352524, Dubovačka Ulica 36, 10000 Zagreb</item>
    </derivirana_varijabla>
  </DomainObject.Predmet.StrankaListFormatedWithAdressOIB>
  <DomainObject.Predmet.StrankaListNazivFormated>
    <izvorni_sadrzaj>
      <item>FINA Regionalni centar Zagreb</item>
      <item>RH MINISTARSTVO FINANCIJA</item>
      <item>Mato Tomić</item>
    </izvorni_sadrzaj>
    <derivirana_varijabla naziv="DomainObject.Predmet.StrankaListNazivFormated_1">
      <item>FINA Regionalni centar Zagreb</item>
      <item>RH MINISTARSTVO FINANCIJA</item>
      <item>Mato Tomić</item>
    </derivirana_varijabla>
  </DomainObject.Predmet.StrankaListNazivFormated>
  <DomainObject.Predmet.StrankaListNazivFormatedOIB>
    <izvorni_sadrzaj>
      <item>FINA Regionalni centar Zagreb, OIB 85821130368</item>
      <item>RH MINISTARSTVO FINANCIJA, OIB 18683136487</item>
      <item>Mato Tomić, OIB 34065352524</item>
    </izvorni_sadrzaj>
    <derivirana_varijabla naziv="DomainObject.Predmet.StrankaListNazivFormatedOIB_1">
      <item>FINA Regionalni centar Zagreb, OIB 85821130368</item>
      <item>RH MINISTARSTVO FINANCIJA, OIB 18683136487</item>
      <item>Mato Tomić, OIB 34065352524</item>
    </derivirana_varijabla>
  </DomainObject.Predmet.StrankaListNazivFormatedOIB>
  <DomainObject.Predmet.ProtuStrankaListFormated>
    <izvorni_sadrzaj>
      <item>TOMIĆ GRAD d.o.o. zastupanog po punomoćniku Mato Tomić</item>
    </izvorni_sadrzaj>
    <derivirana_varijabla naziv="DomainObject.Predmet.ProtuStrankaListFormated_1">
      <item>TOMIĆ GRAD d.o.o. zastupanog po punomoćniku Mato Tomić</item>
    </derivirana_varijabla>
  </DomainObject.Predmet.ProtuStrankaListFormated>
  <DomainObject.Predmet.ProtuStrankaListFormatedOIB>
    <izvorni_sadrzaj>
      <item>TOMIĆ GRAD d.o.o., OIB 01456963773 zastupanog po punomoćniku Mato Tomić</item>
    </izvorni_sadrzaj>
    <derivirana_varijabla naziv="DomainObject.Predmet.ProtuStrankaListFormatedOIB_1">
      <item>TOMIĆ GRAD d.o.o., OIB 01456963773 zastupanog po punomoćniku Mato Tomić</item>
    </derivirana_varijabla>
  </DomainObject.Predmet.ProtuStrankaListFormatedOIB>
  <DomainObject.Predmet.ProtuStrankaListFormatedWithAdress>
    <izvorni_sadrzaj>
      <item>TOMIĆ GRAD d.o.o., Posedarska 33/25, 10000 Zagreb zastupanog po punomoćniku Mato Tomić</item>
    </izvorni_sadrzaj>
    <derivirana_varijabla naziv="DomainObject.Predmet.ProtuStrankaListFormatedWithAdress_1">
      <item>TOMIĆ GRAD d.o.o., Posedarska 33/25, 10000 Zagreb zastupanog po punomoćniku Mato Tomić</item>
    </derivirana_varijabla>
  </DomainObject.Predmet.ProtuStrankaListFormatedWithAdress>
  <DomainObject.Predmet.ProtuStrankaListFormatedWithAdressOIB>
    <izvorni_sadrzaj>
      <item>TOMIĆ GRAD d.o.o., OIB 01456963773, Posedarska 33/25, 10000 Zagreb zastupanog po punomoćniku Mato Tomić</item>
    </izvorni_sadrzaj>
    <derivirana_varijabla naziv="DomainObject.Predmet.ProtuStrankaListFormatedWithAdressOIB_1">
      <item>TOMIĆ GRAD d.o.o., OIB 01456963773, Posedarska 33/25, 10000 Zagreb zastupanog po punomoćniku Mato Tomić</item>
    </derivirana_varijabla>
  </DomainObject.Predmet.ProtuStrankaListFormatedWithAdressOIB>
  <DomainObject.Predmet.ProtuStrankaListNazivFormated>
    <izvorni_sadrzaj>
      <item>TOMIĆ GRAD d.o.o.</item>
    </izvorni_sadrzaj>
    <derivirana_varijabla naziv="DomainObject.Predmet.ProtuStrankaListNazivFormated_1">
      <item>TOMIĆ GRAD d.o.o.</item>
    </derivirana_varijabla>
  </DomainObject.Predmet.ProtuStrankaListNazivFormated>
  <DomainObject.Predmet.ProtuStrankaListNazivFormatedOIB>
    <izvorni_sadrzaj>
      <item>TOMIĆ GRAD d.o.o., OIB 01456963773</item>
    </izvorni_sadrzaj>
    <derivirana_varijabla naziv="DomainObject.Predmet.ProtuStrankaListNazivFormatedOIB_1">
      <item>TOMIĆ GRAD d.o.o., OIB 01456963773</item>
    </derivirana_varijabla>
  </DomainObject.Predmet.ProtuStrankaListNazivFormatedOIB>
  <DomainObject.Predmet.OstaliListFormated>
    <izvorni_sadrzaj>
      <item>ŽDO ZAGREB</item>
      <item>Mato Tomić punomoćnik sudionika u postupku TOMIĆ GRAD d.o.o.</item>
    </izvorni_sadrzaj>
    <derivirana_varijabla naziv="DomainObject.Predmet.OstaliListFormated_1">
      <item>ŽDO ZAGREB</item>
      <item>Mato Tomić punomoćnik sudionika u postupku TOMIĆ GRAD d.o.o.</item>
    </derivirana_varijabla>
  </DomainObject.Predmet.OstaliListFormated>
  <DomainObject.Predmet.OstaliListFormatedOIB>
    <izvorni_sadrzaj>
      <item>ŽDO ZAGREB, OIB 16488001145</item>
      <item>Mato Tomić, OIB 34065352524 punomoćnik sudionika u postupku TOMIĆ GRAD d.o.o.</item>
    </izvorni_sadrzaj>
    <derivirana_varijabla naziv="DomainObject.Predmet.OstaliListFormatedOIB_1">
      <item>ŽDO ZAGREB, OIB 16488001145</item>
      <item>Mato Tomić, OIB 34065352524 punomoćnik sudionika u postupku TOMIĆ GRAD d.o.o.</item>
    </derivirana_varijabla>
  </DomainObject.Predmet.OstaliListFormatedOIB>
  <DomainObject.Predmet.OstaliListFormatedWithAdress>
    <izvorni_sadrzaj>
      <item>ŽDO ZAGREB, Savska cesta 41, 10000 Zagreb</item>
      <item>Mato Tomić, Dubovačka Ulica 36, 10000 Zagreb punomoćnik sudionika u postupku TOMIĆ GRAD d.o.o.</item>
    </izvorni_sadrzaj>
    <derivirana_varijabla naziv="DomainObject.Predmet.OstaliListFormatedWithAdress_1">
      <item>ŽDO ZAGREB, Savska cesta 41, 10000 Zagreb</item>
      <item>Mato Tomić, Dubovačka Ulica 36, 10000 Zagreb punomoćnik sudionika u postupku TOMIĆ GRAD d.o.o.</item>
    </derivirana_varijabla>
  </DomainObject.Predmet.OstaliListFormatedWithAdress>
  <DomainObject.Predmet.OstaliListFormatedWithAdressOIB>
    <izvorni_sadrzaj>
      <item>ŽDO ZAGREB, OIB 16488001145, Savska cesta 41, 10000 Zagreb</item>
      <item>Mato Tomić, OIB 34065352524, Dubovačka Ulica 36, 10000 Zagreb punomoćnik sudionika u postupku TOMIĆ GRAD d.o.o.</item>
    </izvorni_sadrzaj>
    <derivirana_varijabla naziv="DomainObject.Predmet.OstaliListFormatedWithAdressOIB_1">
      <item>ŽDO ZAGREB, OIB 16488001145, Savska cesta 41, 10000 Zagreb</item>
      <item>Mato Tomić, OIB 34065352524, Dubovačka Ulica 36, 10000 Zagreb punomoćnik sudionika u postupku TOMIĆ GRAD d.o.o.</item>
    </derivirana_varijabla>
  </DomainObject.Predmet.OstaliListFormatedWithAdressOIB>
  <DomainObject.Predmet.OstaliListNazivFormated>
    <izvorni_sadrzaj>
      <item>ŽDO ZAGREB</item>
      <item>Mato Tomić</item>
    </izvorni_sadrzaj>
    <derivirana_varijabla naziv="DomainObject.Predmet.OstaliListNazivFormated_1">
      <item>ŽDO ZAGREB</item>
      <item>Mato Tomić</item>
    </derivirana_varijabla>
  </DomainObject.Predmet.OstaliListNazivFormated>
  <DomainObject.Predmet.OstaliListNazivFormatedOIB>
    <izvorni_sadrzaj>
      <item>ŽDO ZAGREB, OIB 16488001145</item>
      <item>Mato Tomić, OIB 34065352524</item>
    </izvorni_sadrzaj>
    <derivirana_varijabla naziv="DomainObject.Predmet.OstaliListNazivFormatedOIB_1">
      <item>ŽDO ZAGREB, OIB 16488001145</item>
      <item>Mato Tomić, OIB 34065352524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veljače 2019.</izvorni_sadrzaj>
    <derivirana_varijabla naziv="DomainObject.Datum_1">12. veljače 2019.</derivirana_varijabla>
  </DomainObject.Datum>
  <DomainObject.PoslovniBrojDokumenta>
    <izvorni_sadrzaj>St-1889/2018-24</izvorni_sadrzaj>
    <derivirana_varijabla naziv="DomainObject.PoslovniBrojDokumenta_1">St-1889/2018-24</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TOMIĆ GRAD d.o.o.</izvorni_sadrzaj>
    <derivirana_varijabla naziv="DomainObject.Predmet.ProtustrankaIDrugi_1">TOMIĆ GRAD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TOMIĆ GRAD d.o.o., OIB 01456963773, Posedarska 33/25, 10000 Zagreb</izvorni_sadrzaj>
    <derivirana_varijabla naziv="DomainObject.Predmet.ProtustrankaIDrugiAdressOIB_1">TOMIĆ GRAD d.o.o., OIB 01456963773, Posedarska 33/25,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TOMIĆ GRAD d.o.o.</item>
      <item>FINA Regionalni centar Zagreb</item>
      <item>RH MINISTARSTVO FINANCIJA</item>
      <item>ŽDO ZAGREB</item>
      <item>Mato Tomić</item>
      <item>Mato Tomić</item>
    </izvorni_sadrzaj>
    <derivirana_varijabla naziv="DomainObject.Predmet.SudioniciListNaziv_1">
      <item>TOMIĆ GRAD d.o.o.</item>
      <item>FINA Regionalni centar Zagreb</item>
      <item>RH MINISTARSTVO FINANCIJA</item>
      <item>ŽDO ZAGREB</item>
      <item>Mato Tomić</item>
      <item>Mato Tomić</item>
    </derivirana_varijabla>
  </DomainObject.Predmet.SudioniciListNaziv>
  <DomainObject.Predmet.SudioniciListAdressOIB>
    <izvorni_sadrzaj>
      <item>TOMIĆ GRAD d.o.o., OIB 01456963773, Posedarska 33/25,10000 Zagreb</item>
      <item>FINA Regionalni centar Zagreb, OIB 85821130368, Trg svibanjskih žrtava  1995. 1,10000 Zagreb</item>
      <item>RH MINISTARSTVO FINANCIJA, OIB 18683136487</item>
      <item>ŽDO ZAGREB, OIB 16488001145, Savska cesta 41,10000 Zagreb</item>
      <item>Mato Tomić, OIB 34065352524, Dubovačka Ulica 36,10000 Zagreb</item>
      <item>Mato Tomić, OIB 34065352524, Dubovačka Ulica 36,10000 Zagreb</item>
    </izvorni_sadrzaj>
    <derivirana_varijabla naziv="DomainObject.Predmet.SudioniciListAdressOIB_1">
      <item>TOMIĆ GRAD d.o.o., OIB 01456963773, Posedarska 33/25,10000 Zagreb</item>
      <item>FINA Regionalni centar Zagreb, OIB 85821130368, Trg svibanjskih žrtava  1995. 1,10000 Zagreb</item>
      <item>RH MINISTARSTVO FINANCIJA, OIB 18683136487</item>
      <item>ŽDO ZAGREB, OIB 16488001145, Savska cesta 41,10000 Zagreb</item>
      <item>Mato Tomić, OIB 34065352524, Dubovačka Ulica 36,10000 Zagreb</item>
      <item>Mato Tomić, OIB 34065352524, Dubovačka Ulica 36,10000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01456963773</item>
      <item>, OIB 85821130368</item>
      <item>, OIB 18683136487</item>
      <item>, OIB 16488001145</item>
      <item>, OIB 34065352524</item>
      <item>, OIB 34065352524</item>
    </izvorni_sadrzaj>
    <derivirana_varijabla naziv="DomainObject.Predmet.SudioniciListNazivOIB_1">
      <item>, OIB 01456963773</item>
      <item>, OIB 85821130368</item>
      <item>, OIB 18683136487</item>
      <item>, OIB 16488001145</item>
      <item>, OIB 34065352524</item>
      <item>, OIB 34065352524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Ivana Brebrić, OIB 01354117686, Palinovečka 19 P, 10000 Zagreb</item>
    </izvorni_sadrzaj>
    <derivirana_varijabla naziv="DomainObject.Predmet.StecajniUpraviteljiListAddressOIB_1">
      <item>Ivana Brebrić, OIB 01354117686, Palinovečka 19 P,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12. veljače 2019.</izvorni_sadrzaj>
    <derivirana_varijabla naziv="DomainObject.Predmet.DatumZadnjeOdrzaneSudskeRadnje_1">12. veljače 2019.</derivirana_varijabla>
  </DomainObject.Predmet.DatumZadnjeOdrzaneSudskeRadnje>
  <DomainObject.PredzadnjaOdlukaIzPredmeta.DatumDonosenjaOdluke>
    <izvorni_sadrzaj>28. studenog 2018.</izvorni_sadrzaj>
    <derivirana_varijabla naziv="DomainObject.PredzadnjaOdlukaIzPredmeta.DatumDonosenjaOdluke_1">28. studenog 2018.</derivirana_varijabla>
  </DomainObject.PredzadnjaOdlukaIzPredmeta.DatumDonosenjaOdluke>
  <DomainObject.PredzadnjaOdlukaIzPredmeta.Oznaka>
    <izvorni_sadrzaj>St-1889/2018-16</izvorni_sadrzaj>
    <derivirana_varijabla naziv="DomainObject.PredzadnjaOdlukaIzPredmeta.Oznaka_1">St-1889/2018-16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969</properties:Words>
  <properties:Characters>5535</properties:Characters>
  <properties:Lines>115</properties:Lines>
  <properties:Paragraphs>28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2019-02-12T11:56:00Z</dcterms:created>
  <dc:creator>Monika Grbac</dc:creator>
  <cp:lastModifiedBy>Monika Grbac</cp:lastModifiedBy>
  <cp:lastPrinted>2018-12-11T12:32:00Z</cp:lastPrinted>
  <dcterms:modified xmlns:xsi="http://www.w3.org/2001/XMLSchema-instance" xsi:type="dcterms:W3CDTF">2019-02-12T12:01:00Z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St-1889/2018-24 / Odluka - Rješenje (st-1889-18.docx)</vt:lpwstr>
  </prop:property>
  <prop:property name="CC_coloring" pid="4" fmtid="{D5CDD505-2E9C-101B-9397-08002B2CF9AE}">
    <vt:bool>false</vt:bool>
  </prop:property>
  <prop:property name="BrojStranica" pid="5" fmtid="{D5CDD505-2E9C-101B-9397-08002B2CF9AE}">
    <vt:i4>3</vt:i4>
  </prop:property>
</prop:Properties>
</file>