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c3bf8" w14:paraId="9fc3bf8" w:rsidRDefault="00AE649C" w:rsidP="00FA5B5E" w:rsidR="00AE649C" w:rsidRPr="00B76F3C">
      <w:pPr>
        <w:pStyle w:val="Naslov3"/>
        <w15:collapsed w:val="false"/>
      </w:pPr>
      <w:bookmarkStart w:name="_GoBack" w:id="0"/>
      <w:bookmarkEnd w:id="0"/>
    </w:p>
    <w:p w:rsidRDefault="00CC66A8" w:rsidP="00CC66A8" w:rsidR="00CC66A8" w:rsidRPr="00CC66A8">
      <w:pPr>
        <w:pStyle w:val="SudNaziv"/>
        <w:rPr>
          <w:rFonts w:cs="Times New Roman" w:eastAsia="Times New Roman"/>
          <w:szCs w:val="20"/>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CC66A8">
        <w:rPr>
          <w:rFonts w:cs="Times New Roman" w:eastAsia="Times New Roman"/>
          <w:lang w:eastAsia="hr-HR"/>
        </w:rPr>
        <w:t xml:space="preserve">   REPUBLIKA HRVATSKA                                                        Broj: 14. St-230/2012.</w:t>
      </w:r>
    </w:p>
    <w:p w:rsidRDefault="00CC66A8" w:rsidP="00CC66A8" w:rsidR="00CC66A8" w:rsidRPr="00CC66A8">
      <w:pPr>
        <w:spacing w:after="0"/>
        <w:jc w:val="both"/>
        <w:rPr>
          <w:rFonts w:cs="Times New Roman" w:eastAsia="Times New Roman"/>
          <w:lang w:eastAsia="hr-HR"/>
        </w:rPr>
      </w:pPr>
      <w:r w:rsidRPr="00CC66A8">
        <w:rPr>
          <w:rFonts w:cs="Times New Roman" w:eastAsia="Times New Roman"/>
          <w:b/>
          <w:lang w:eastAsia="hr-HR"/>
        </w:rPr>
        <w:t xml:space="preserve">TRGOVAČKI SUD U SPLITU </w:t>
      </w:r>
      <w:r w:rsidRPr="00CC66A8">
        <w:rPr>
          <w:rFonts w:cs="Times New Roman" w:eastAsia="Times New Roman"/>
          <w:lang w:eastAsia="hr-HR"/>
        </w:rPr>
        <w:t xml:space="preserve">         </w:t>
      </w:r>
    </w:p>
    <w:p w:rsidRDefault="00CC66A8" w:rsidP="00CC66A8" w:rsidR="00CC66A8" w:rsidRPr="00CC66A8">
      <w:pPr>
        <w:spacing w:after="0"/>
        <w:jc w:val="both"/>
        <w:rPr>
          <w:rFonts w:cs="Times New Roman" w:eastAsia="Times New Roman"/>
          <w:b/>
          <w:lang w:eastAsia="hr-HR"/>
        </w:rPr>
      </w:pPr>
      <w:r w:rsidRPr="00CC66A8">
        <w:rPr>
          <w:rFonts w:cs="Times New Roman" w:eastAsia="Times New Roman"/>
          <w:b/>
          <w:lang w:eastAsia="hr-HR"/>
        </w:rPr>
        <w:t xml:space="preserve">              </w:t>
      </w:r>
      <w:proofErr w:type="spellStart"/>
      <w:r w:rsidRPr="00CC66A8">
        <w:rPr>
          <w:rFonts w:cs="Times New Roman" w:eastAsia="Times New Roman"/>
          <w:b/>
          <w:lang w:eastAsia="hr-HR"/>
        </w:rPr>
        <w:t>Sukoišanska</w:t>
      </w:r>
      <w:proofErr w:type="spellEnd"/>
      <w:r w:rsidRPr="00CC66A8">
        <w:rPr>
          <w:rFonts w:cs="Times New Roman" w:eastAsia="Times New Roman"/>
          <w:b/>
          <w:lang w:eastAsia="hr-HR"/>
        </w:rPr>
        <w:t xml:space="preserve"> 6. </w:t>
      </w:r>
    </w:p>
    <w:p w:rsidRDefault="00CC66A8" w:rsidP="00CC66A8" w:rsidR="00CC66A8" w:rsidRPr="00CC66A8">
      <w:pPr>
        <w:spacing w:after="0"/>
        <w:jc w:val="both"/>
        <w:rPr>
          <w:rFonts w:cs="Times New Roman" w:eastAsia="Times New Roman"/>
          <w:b/>
          <w:szCs w:val="20"/>
          <w:lang w:eastAsia="hr-HR"/>
        </w:rPr>
      </w:pPr>
      <w:r w:rsidRPr="00CC66A8">
        <w:rPr>
          <w:rFonts w:cs="Times New Roman" w:eastAsia="Times New Roman"/>
          <w:b/>
          <w:lang w:eastAsia="hr-HR"/>
        </w:rPr>
        <w:t xml:space="preserve">             21 000  S P L I T    </w:t>
      </w:r>
      <w:r w:rsidRPr="00CC66A8">
        <w:rPr>
          <w:rFonts w:cs="Times New Roman" w:eastAsia="Times New Roman"/>
          <w:b/>
          <w:lang w:eastAsia="hr-HR"/>
        </w:rPr>
        <w:tab/>
      </w:r>
      <w:r w:rsidRPr="00CC66A8">
        <w:rPr>
          <w:rFonts w:cs="Times New Roman" w:eastAsia="Times New Roman"/>
          <w:lang w:eastAsia="hr-HR"/>
        </w:rPr>
        <w:tab/>
      </w:r>
      <w:r w:rsidRPr="00CC66A8">
        <w:rPr>
          <w:rFonts w:cs="Times New Roman" w:eastAsia="Times New Roman"/>
          <w:lang w:eastAsia="hr-HR"/>
        </w:rPr>
        <w:tab/>
        <w:t xml:space="preserve">                                     </w:t>
      </w:r>
    </w:p>
    <w:p w:rsidRDefault="00CC66A8" w:rsidP="00CC66A8" w:rsidR="00CC66A8" w:rsidRPr="00CC66A8">
      <w:pPr>
        <w:spacing w:after="0"/>
        <w:rPr>
          <w:rFonts w:cs="Times New Roman" w:eastAsia="Times New Roman"/>
          <w:szCs w:val="20"/>
          <w:lang w:eastAsia="hr-HR"/>
        </w:rPr>
      </w:pPr>
    </w:p>
    <w:p w:rsidRDefault="00CC66A8" w:rsidP="00CC66A8" w:rsidR="00CC66A8" w:rsidRPr="00CC66A8">
      <w:pPr>
        <w:spacing w:after="0"/>
        <w:rPr>
          <w:rFonts w:cs="Times New Roman" w:eastAsia="Times New Roman"/>
          <w:szCs w:val="20"/>
          <w:lang w:eastAsia="hr-HR"/>
        </w:rPr>
      </w:pPr>
    </w:p>
    <w:p w:rsidRDefault="00CC66A8" w:rsidP="00CC66A8" w:rsidR="00CC66A8" w:rsidRPr="00CC66A8">
      <w:pPr>
        <w:spacing w:after="0"/>
        <w:jc w:val="center"/>
        <w:rPr>
          <w:rFonts w:cs="Times New Roman" w:eastAsia="Times New Roman"/>
          <w:b/>
          <w:szCs w:val="20"/>
          <w:lang w:eastAsia="hr-HR"/>
        </w:rPr>
      </w:pPr>
      <w:r w:rsidRPr="00CC66A8">
        <w:rPr>
          <w:rFonts w:cs="Times New Roman" w:eastAsia="Times New Roman"/>
          <w:b/>
          <w:szCs w:val="20"/>
          <w:lang w:eastAsia="hr-HR"/>
        </w:rPr>
        <w:t>R E P U B L I K A    H R V A T S K A</w:t>
      </w:r>
    </w:p>
    <w:p w:rsidRDefault="00CC66A8" w:rsidP="00CC66A8" w:rsidR="00CC66A8" w:rsidRPr="00CC66A8">
      <w:pPr>
        <w:keepNext/>
        <w:spacing w:after="0"/>
        <w:jc w:val="center"/>
        <w:outlineLvl w:val="1"/>
        <w:rPr>
          <w:rFonts w:cs="Times New Roman" w:eastAsia="Arial Unicode MS"/>
          <w:b/>
          <w:bCs/>
          <w:szCs w:val="20"/>
        </w:rPr>
      </w:pPr>
    </w:p>
    <w:p w:rsidRDefault="00CC66A8" w:rsidP="00CC66A8" w:rsidR="00CC66A8" w:rsidRPr="00CC66A8">
      <w:pPr>
        <w:keepNext/>
        <w:spacing w:after="0"/>
        <w:jc w:val="center"/>
        <w:outlineLvl w:val="1"/>
        <w:rPr>
          <w:rFonts w:cs="Times New Roman" w:eastAsia="Arial Unicode MS"/>
          <w:b/>
          <w:bCs/>
          <w:szCs w:val="20"/>
        </w:rPr>
      </w:pPr>
      <w:r w:rsidRPr="00CC66A8">
        <w:rPr>
          <w:rFonts w:cs="Times New Roman" w:eastAsia="Arial Unicode MS"/>
          <w:b/>
          <w:bCs/>
          <w:szCs w:val="20"/>
        </w:rPr>
        <w:t>R J E Š E N J E</w:t>
      </w:r>
    </w:p>
    <w:p w:rsidRDefault="00CC66A8" w:rsidP="00CC66A8" w:rsidR="00CC66A8" w:rsidRPr="00CC66A8">
      <w:pPr>
        <w:spacing w:after="0"/>
        <w:rPr>
          <w:rFonts w:cs="Times New Roman" w:eastAsia="Times New Roman"/>
          <w:szCs w:val="20"/>
          <w:lang w:eastAsia="hr-HR" w:val="de-DE"/>
        </w:rPr>
      </w:pPr>
    </w:p>
    <w:p w:rsidRDefault="00CC66A8" w:rsidP="00CC66A8" w:rsidR="00CC66A8" w:rsidRPr="00CC66A8">
      <w:pPr>
        <w:spacing w:after="0"/>
        <w:rPr>
          <w:rFonts w:cs="Times New Roman" w:eastAsia="Times New Roman"/>
          <w:szCs w:val="20"/>
          <w:lang w:eastAsia="hr-HR" w:val="de-DE"/>
        </w:rPr>
      </w:pPr>
    </w:p>
    <w:p w:rsidRDefault="00CC66A8" w:rsidP="00CC66A8" w:rsidR="00CC66A8" w:rsidRPr="00CC66A8">
      <w:pPr>
        <w:spacing w:after="120"/>
        <w:jc w:val="both"/>
        <w:rPr>
          <w:rFonts w:cs="Times New Roman" w:eastAsia="Calibri" w:hAnsi="Calibri" w:ascii="Calibri"/>
        </w:rPr>
      </w:pPr>
      <w:r w:rsidRPr="00CC66A8">
        <w:rPr>
          <w:rFonts w:cs="Times New Roman" w:eastAsia="Calibri" w:hAnsi="Calibri" w:ascii="Calibri"/>
          <w:lang w:val="en-US"/>
        </w:rPr>
        <w:tab/>
      </w:r>
      <w:proofErr w:type="spellStart"/>
      <w:r w:rsidRPr="00CC66A8">
        <w:rPr>
          <w:rFonts w:cs="Times New Roman" w:eastAsia="Calibri" w:hAnsi="Calibri" w:ascii="Calibri"/>
          <w:lang w:val="en-US"/>
        </w:rPr>
        <w:t>Trgovački</w:t>
      </w:r>
      <w:proofErr w:type="spellEnd"/>
      <w:r w:rsidRPr="00CC66A8">
        <w:rPr>
          <w:rFonts w:cs="Times New Roman" w:eastAsia="Calibri" w:hAnsi="Calibri" w:ascii="Calibri"/>
          <w:lang w:val="en-US"/>
        </w:rPr>
        <w:t xml:space="preserve"> </w:t>
      </w:r>
      <w:proofErr w:type="spellStart"/>
      <w:r w:rsidRPr="00CC66A8">
        <w:rPr>
          <w:rFonts w:cs="Times New Roman" w:eastAsia="Calibri" w:hAnsi="Calibri" w:ascii="Calibri"/>
          <w:lang w:val="en-US"/>
        </w:rPr>
        <w:t>sud</w:t>
      </w:r>
      <w:proofErr w:type="spellEnd"/>
      <w:r w:rsidRPr="00CC66A8">
        <w:rPr>
          <w:rFonts w:cs="Times New Roman" w:eastAsia="Calibri" w:hAnsi="Calibri" w:ascii="Calibri"/>
          <w:lang w:val="en-US"/>
        </w:rPr>
        <w:t xml:space="preserve"> u </w:t>
      </w:r>
      <w:proofErr w:type="spellStart"/>
      <w:r w:rsidRPr="00CC66A8">
        <w:rPr>
          <w:rFonts w:cs="Times New Roman" w:eastAsia="Calibri" w:hAnsi="Calibri" w:ascii="Calibri"/>
          <w:lang w:val="en-US"/>
        </w:rPr>
        <w:t>Splitu</w:t>
      </w:r>
      <w:proofErr w:type="spellEnd"/>
      <w:r w:rsidRPr="00CC66A8">
        <w:rPr>
          <w:rFonts w:cs="Times New Roman" w:eastAsia="Calibri" w:hAnsi="Calibri" w:ascii="Calibri"/>
          <w:lang w:val="en-US"/>
        </w:rPr>
        <w:t xml:space="preserve">, </w:t>
      </w:r>
      <w:proofErr w:type="spellStart"/>
      <w:r w:rsidRPr="00CC66A8">
        <w:rPr>
          <w:rFonts w:cs="Times New Roman" w:eastAsia="Calibri" w:hAnsi="Calibri" w:ascii="Calibri"/>
          <w:lang w:val="en-US"/>
        </w:rPr>
        <w:t>po</w:t>
      </w:r>
      <w:proofErr w:type="spellEnd"/>
      <w:r w:rsidRPr="00CC66A8">
        <w:rPr>
          <w:rFonts w:cs="Times New Roman" w:eastAsia="Calibri" w:hAnsi="Calibri" w:ascii="Calibri"/>
          <w:lang w:val="en-US"/>
        </w:rPr>
        <w:t xml:space="preserve"> </w:t>
      </w:r>
      <w:proofErr w:type="spellStart"/>
      <w:r w:rsidRPr="00CC66A8">
        <w:rPr>
          <w:rFonts w:cs="Times New Roman" w:eastAsia="Calibri" w:hAnsi="Calibri" w:ascii="Calibri"/>
          <w:lang w:val="en-US"/>
        </w:rPr>
        <w:t>stečajnom</w:t>
      </w:r>
      <w:proofErr w:type="spellEnd"/>
      <w:r w:rsidRPr="00CC66A8">
        <w:rPr>
          <w:rFonts w:cs="Times New Roman" w:eastAsia="Calibri" w:hAnsi="Calibri" w:ascii="Calibri"/>
          <w:lang w:val="en-US"/>
        </w:rPr>
        <w:t xml:space="preserve"> </w:t>
      </w:r>
      <w:proofErr w:type="spellStart"/>
      <w:r w:rsidRPr="00CC66A8">
        <w:rPr>
          <w:rFonts w:cs="Times New Roman" w:eastAsia="Calibri" w:hAnsi="Calibri" w:ascii="Calibri"/>
          <w:lang w:val="en-US"/>
        </w:rPr>
        <w:t>sudcu</w:t>
      </w:r>
      <w:proofErr w:type="spellEnd"/>
      <w:r w:rsidRPr="00CC66A8">
        <w:rPr>
          <w:rFonts w:cs="Times New Roman" w:eastAsia="Calibri" w:hAnsi="Calibri" w:ascii="Calibri"/>
          <w:lang w:val="en-US"/>
        </w:rPr>
        <w:t xml:space="preserve"> </w:t>
      </w:r>
      <w:proofErr w:type="spellStart"/>
      <w:r w:rsidRPr="00CC66A8">
        <w:rPr>
          <w:rFonts w:cs="Times New Roman" w:eastAsia="Calibri" w:hAnsi="Calibri" w:ascii="Calibri"/>
          <w:lang w:val="en-US"/>
        </w:rPr>
        <w:t>Jozi</w:t>
      </w:r>
      <w:proofErr w:type="spellEnd"/>
      <w:r w:rsidRPr="00CC66A8">
        <w:rPr>
          <w:rFonts w:cs="Times New Roman" w:eastAsia="Calibri" w:hAnsi="Calibri" w:ascii="Calibri"/>
          <w:lang w:val="en-US"/>
        </w:rPr>
        <w:t xml:space="preserve"> </w:t>
      </w:r>
      <w:proofErr w:type="spellStart"/>
      <w:r w:rsidRPr="00CC66A8">
        <w:rPr>
          <w:rFonts w:cs="Times New Roman" w:eastAsia="Calibri" w:hAnsi="Calibri" w:ascii="Calibri"/>
          <w:lang w:val="en-US"/>
        </w:rPr>
        <w:t>Ćaleta</w:t>
      </w:r>
      <w:proofErr w:type="spellEnd"/>
      <w:r w:rsidRPr="00CC66A8">
        <w:rPr>
          <w:rFonts w:cs="Times New Roman" w:eastAsia="Calibri" w:hAnsi="Calibri" w:ascii="Calibri"/>
          <w:lang w:val="en-US"/>
        </w:rPr>
        <w:t xml:space="preserve">, u </w:t>
      </w:r>
      <w:proofErr w:type="spellStart"/>
      <w:r w:rsidRPr="00CC66A8">
        <w:rPr>
          <w:rFonts w:cs="Times New Roman" w:eastAsia="Calibri" w:hAnsi="Calibri" w:ascii="Calibri"/>
          <w:lang w:val="en-US"/>
        </w:rPr>
        <w:t>stečajnom</w:t>
      </w:r>
      <w:proofErr w:type="spellEnd"/>
      <w:r w:rsidRPr="00CC66A8">
        <w:rPr>
          <w:rFonts w:cs="Times New Roman" w:eastAsia="Calibri" w:hAnsi="Calibri" w:ascii="Calibri"/>
          <w:lang w:val="en-US"/>
        </w:rPr>
        <w:t xml:space="preserve"> </w:t>
      </w:r>
      <w:proofErr w:type="spellStart"/>
      <w:r w:rsidRPr="00CC66A8">
        <w:rPr>
          <w:rFonts w:cs="Times New Roman" w:eastAsia="Calibri" w:hAnsi="Calibri" w:ascii="Calibri"/>
          <w:lang w:val="en-US"/>
        </w:rPr>
        <w:t>postupku</w:t>
      </w:r>
      <w:proofErr w:type="spellEnd"/>
      <w:r w:rsidRPr="00CC66A8">
        <w:rPr>
          <w:rFonts w:cs="Times New Roman" w:eastAsia="Calibri" w:hAnsi="Calibri" w:ascii="Calibri"/>
          <w:lang w:val="en-US"/>
        </w:rPr>
        <w:t xml:space="preserve"> </w:t>
      </w:r>
      <w:proofErr w:type="spellStart"/>
      <w:r w:rsidRPr="00CC66A8">
        <w:rPr>
          <w:rFonts w:cs="Times New Roman" w:eastAsia="Calibri" w:hAnsi="Calibri" w:ascii="Calibri"/>
          <w:lang w:val="en-US"/>
        </w:rPr>
        <w:t>nad</w:t>
      </w:r>
      <w:proofErr w:type="spellEnd"/>
      <w:r w:rsidRPr="00CC66A8">
        <w:rPr>
          <w:rFonts w:cs="Times New Roman" w:eastAsia="Calibri" w:hAnsi="Calibri" w:ascii="Calibri"/>
          <w:lang w:val="en-US"/>
        </w:rPr>
        <w:t xml:space="preserve"> </w:t>
      </w:r>
      <w:proofErr w:type="spellStart"/>
      <w:r w:rsidRPr="00CC66A8">
        <w:rPr>
          <w:rFonts w:cs="Times New Roman" w:eastAsia="Calibri" w:hAnsi="Calibri" w:ascii="Calibri"/>
          <w:lang w:val="en-US"/>
        </w:rPr>
        <w:t>stečajnim</w:t>
      </w:r>
      <w:proofErr w:type="spellEnd"/>
      <w:r w:rsidRPr="00CC66A8">
        <w:rPr>
          <w:rFonts w:cs="Times New Roman" w:eastAsia="Calibri" w:hAnsi="Calibri" w:ascii="Calibri"/>
          <w:lang w:val="en-US"/>
        </w:rPr>
        <w:t xml:space="preserve"> </w:t>
      </w:r>
      <w:proofErr w:type="spellStart"/>
      <w:r w:rsidRPr="00CC66A8">
        <w:rPr>
          <w:rFonts w:cs="Times New Roman" w:eastAsia="Calibri" w:hAnsi="Calibri" w:ascii="Calibri"/>
          <w:lang w:val="en-US"/>
        </w:rPr>
        <w:t>Dužnikom</w:t>
      </w:r>
      <w:proofErr w:type="spellEnd"/>
      <w:r w:rsidRPr="00CC66A8">
        <w:rPr>
          <w:rFonts w:cs="Times New Roman" w:eastAsia="Calibri" w:hAnsi="Calibri" w:ascii="Calibri"/>
          <w:lang w:val="en-US"/>
        </w:rPr>
        <w:t>:</w:t>
      </w:r>
      <w:r w:rsidRPr="00CC66A8">
        <w:rPr>
          <w:rFonts w:cs="Times New Roman" w:eastAsia="Calibri" w:hAnsi="Calibri" w:ascii="Calibri"/>
          <w:b/>
          <w:lang w:val="en-US"/>
        </w:rPr>
        <w:t xml:space="preserve"> </w:t>
      </w:r>
      <w:r w:rsidRPr="00CC66A8">
        <w:rPr>
          <w:rFonts w:cs="Times New Roman" w:eastAsia="Calibri" w:hAnsi="Calibri" w:ascii="Calibri"/>
          <w:lang w:val="en-US"/>
        </w:rPr>
        <w:t xml:space="preserve">DID, </w:t>
      </w:r>
      <w:proofErr w:type="spellStart"/>
      <w:r w:rsidRPr="00CC66A8">
        <w:rPr>
          <w:rFonts w:cs="Times New Roman" w:eastAsia="Calibri" w:hAnsi="Calibri" w:ascii="Calibri"/>
          <w:lang w:val="en-US"/>
        </w:rPr>
        <w:t>d.o.o</w:t>
      </w:r>
      <w:proofErr w:type="spellEnd"/>
      <w:r w:rsidRPr="00CC66A8">
        <w:rPr>
          <w:rFonts w:cs="Times New Roman" w:eastAsia="Calibri" w:hAnsi="Calibri" w:ascii="Calibri"/>
          <w:lang w:val="en-US"/>
        </w:rPr>
        <w:t xml:space="preserve">, u </w:t>
      </w:r>
      <w:proofErr w:type="spellStart"/>
      <w:r w:rsidRPr="00CC66A8">
        <w:rPr>
          <w:rFonts w:cs="Times New Roman" w:eastAsia="Calibri" w:hAnsi="Calibri" w:ascii="Calibri"/>
          <w:lang w:val="en-US"/>
        </w:rPr>
        <w:t>stečaju</w:t>
      </w:r>
      <w:proofErr w:type="spellEnd"/>
      <w:r w:rsidRPr="00CC66A8">
        <w:rPr>
          <w:rFonts w:cs="Times New Roman" w:eastAsia="Calibri" w:hAnsi="Calibri" w:ascii="Calibri"/>
          <w:lang w:val="en-US"/>
        </w:rPr>
        <w:t xml:space="preserve">, </w:t>
      </w:r>
      <w:proofErr w:type="spellStart"/>
      <w:r w:rsidRPr="00CC66A8">
        <w:rPr>
          <w:rFonts w:cs="Times New Roman" w:eastAsia="Calibri" w:hAnsi="Calibri" w:ascii="Calibri"/>
          <w:lang w:val="en-US"/>
        </w:rPr>
        <w:t>Zmijavci</w:t>
      </w:r>
      <w:proofErr w:type="spellEnd"/>
      <w:r w:rsidRPr="00CC66A8">
        <w:rPr>
          <w:rFonts w:cs="Times New Roman" w:eastAsia="Calibri" w:hAnsi="Calibri" w:ascii="Calibri"/>
          <w:lang w:val="en-US"/>
        </w:rPr>
        <w:t xml:space="preserve"> – </w:t>
      </w:r>
      <w:proofErr w:type="spellStart"/>
      <w:proofErr w:type="gramStart"/>
      <w:r w:rsidRPr="00CC66A8">
        <w:rPr>
          <w:rFonts w:cs="Times New Roman" w:eastAsia="Calibri" w:hAnsi="Calibri" w:ascii="Calibri"/>
          <w:lang w:val="en-US"/>
        </w:rPr>
        <w:t>Bublin</w:t>
      </w:r>
      <w:proofErr w:type="spellEnd"/>
      <w:r w:rsidRPr="00CC66A8">
        <w:rPr>
          <w:rFonts w:cs="Times New Roman" w:eastAsia="Calibri" w:hAnsi="Calibri" w:ascii="Calibri"/>
          <w:lang w:val="en-US"/>
        </w:rPr>
        <w:t>.,</w:t>
      </w:r>
      <w:proofErr w:type="gramEnd"/>
      <w:r w:rsidRPr="00CC66A8">
        <w:rPr>
          <w:rFonts w:cs="Times New Roman" w:eastAsia="Calibri" w:hAnsi="Calibri" w:ascii="Calibri"/>
          <w:lang w:val="en-US"/>
        </w:rPr>
        <w:t xml:space="preserve"> OIB: 33149046227.</w:t>
      </w:r>
      <w:r w:rsidRPr="00CC66A8">
        <w:rPr>
          <w:rFonts w:cs="Times New Roman" w:eastAsia="Calibri" w:hAnsi="Calibri" w:ascii="Calibri"/>
          <w:b/>
          <w:lang w:val="en-US"/>
        </w:rPr>
        <w:t xml:space="preserve"> </w:t>
      </w:r>
      <w:r w:rsidRPr="00CC66A8">
        <w:rPr>
          <w:rFonts w:cs="Times New Roman" w:eastAsia="Calibri" w:hAnsi="Calibri" w:ascii="Calibri"/>
          <w:lang w:val="en-US"/>
        </w:rPr>
        <w:t>(</w:t>
      </w:r>
      <w:proofErr w:type="spellStart"/>
      <w:proofErr w:type="gramStart"/>
      <w:r w:rsidRPr="00CC66A8">
        <w:rPr>
          <w:rFonts w:cs="Times New Roman" w:eastAsia="Calibri" w:hAnsi="Calibri" w:ascii="Calibri"/>
          <w:lang w:val="en-US"/>
        </w:rPr>
        <w:t>dalje</w:t>
      </w:r>
      <w:proofErr w:type="spellEnd"/>
      <w:proofErr w:type="gramEnd"/>
      <w:r w:rsidRPr="00CC66A8">
        <w:rPr>
          <w:rFonts w:cs="Times New Roman" w:eastAsia="Calibri" w:hAnsi="Calibri" w:ascii="Calibri"/>
          <w:lang w:val="en-US"/>
        </w:rPr>
        <w:t xml:space="preserve">: </w:t>
      </w:r>
      <w:proofErr w:type="spellStart"/>
      <w:r w:rsidRPr="00CC66A8">
        <w:rPr>
          <w:rFonts w:cs="Times New Roman" w:eastAsia="Calibri" w:hAnsi="Calibri" w:ascii="Calibri"/>
          <w:lang w:val="en-US"/>
        </w:rPr>
        <w:t>Dužnik</w:t>
      </w:r>
      <w:proofErr w:type="spellEnd"/>
      <w:r w:rsidRPr="00CC66A8">
        <w:rPr>
          <w:rFonts w:cs="Times New Roman" w:eastAsia="Calibri" w:hAnsi="Calibri" w:ascii="Calibri"/>
          <w:lang w:val="en-US"/>
        </w:rPr>
        <w:t xml:space="preserve">, </w:t>
      </w:r>
      <w:proofErr w:type="spellStart"/>
      <w:r w:rsidRPr="00CC66A8">
        <w:rPr>
          <w:rFonts w:cs="Times New Roman" w:eastAsia="Calibri" w:hAnsi="Calibri" w:ascii="Calibri"/>
          <w:lang w:val="en-US"/>
        </w:rPr>
        <w:t>stečajni</w:t>
      </w:r>
      <w:proofErr w:type="spellEnd"/>
      <w:r w:rsidRPr="00CC66A8">
        <w:rPr>
          <w:rFonts w:cs="Times New Roman" w:eastAsia="Calibri" w:hAnsi="Calibri" w:ascii="Calibri"/>
          <w:lang w:val="en-US"/>
        </w:rPr>
        <w:t xml:space="preserve"> </w:t>
      </w:r>
      <w:proofErr w:type="spellStart"/>
      <w:r w:rsidRPr="00CC66A8">
        <w:rPr>
          <w:rFonts w:cs="Times New Roman" w:eastAsia="Calibri" w:hAnsi="Calibri" w:ascii="Calibri"/>
          <w:lang w:val="en-US"/>
        </w:rPr>
        <w:t>Dužnik</w:t>
      </w:r>
      <w:proofErr w:type="spellEnd"/>
      <w:r w:rsidRPr="00CC66A8">
        <w:rPr>
          <w:rFonts w:cs="Times New Roman" w:eastAsia="Calibri" w:hAnsi="Calibri" w:ascii="Calibri"/>
          <w:lang w:val="en-US"/>
        </w:rPr>
        <w:t xml:space="preserve">), </w:t>
      </w:r>
      <w:proofErr w:type="spellStart"/>
      <w:r w:rsidRPr="00CC66A8">
        <w:rPr>
          <w:rFonts w:cs="Times New Roman" w:eastAsia="Calibri" w:hAnsi="Calibri" w:ascii="Calibri"/>
          <w:lang w:val="en-US"/>
        </w:rPr>
        <w:t>kojega</w:t>
      </w:r>
      <w:proofErr w:type="spellEnd"/>
      <w:r w:rsidRPr="00CC66A8">
        <w:rPr>
          <w:rFonts w:cs="Times New Roman" w:eastAsia="Calibri" w:hAnsi="Calibri" w:ascii="Calibri"/>
          <w:lang w:val="en-US"/>
        </w:rPr>
        <w:t xml:space="preserve"> </w:t>
      </w:r>
      <w:proofErr w:type="spellStart"/>
      <w:r w:rsidRPr="00CC66A8">
        <w:rPr>
          <w:rFonts w:cs="Times New Roman" w:eastAsia="Calibri" w:hAnsi="Calibri" w:ascii="Calibri"/>
          <w:lang w:val="en-US"/>
        </w:rPr>
        <w:t>zastupa</w:t>
      </w:r>
      <w:proofErr w:type="spellEnd"/>
      <w:r w:rsidRPr="00CC66A8">
        <w:rPr>
          <w:rFonts w:cs="Times New Roman" w:eastAsia="Calibri" w:hAnsi="Calibri" w:ascii="Calibri"/>
          <w:lang w:val="en-US"/>
        </w:rPr>
        <w:t xml:space="preserve"> </w:t>
      </w:r>
      <w:proofErr w:type="spellStart"/>
      <w:r w:rsidRPr="00CC66A8">
        <w:rPr>
          <w:rFonts w:cs="Times New Roman" w:eastAsia="Calibri" w:hAnsi="Calibri" w:ascii="Calibri"/>
          <w:lang w:val="en-US"/>
        </w:rPr>
        <w:t>stečajni</w:t>
      </w:r>
      <w:proofErr w:type="spellEnd"/>
      <w:r w:rsidRPr="00CC66A8">
        <w:rPr>
          <w:rFonts w:cs="Times New Roman" w:eastAsia="Calibri" w:hAnsi="Calibri" w:ascii="Calibri"/>
          <w:lang w:val="en-US"/>
        </w:rPr>
        <w:t xml:space="preserve"> </w:t>
      </w:r>
      <w:proofErr w:type="spellStart"/>
      <w:r w:rsidRPr="00CC66A8">
        <w:rPr>
          <w:rFonts w:cs="Times New Roman" w:eastAsia="Calibri" w:hAnsi="Calibri" w:ascii="Calibri"/>
          <w:lang w:val="en-US"/>
        </w:rPr>
        <w:t>upravitelj</w:t>
      </w:r>
      <w:proofErr w:type="spellEnd"/>
      <w:r w:rsidRPr="00CC66A8">
        <w:rPr>
          <w:rFonts w:cs="Times New Roman" w:eastAsia="Calibri" w:hAnsi="Calibri" w:ascii="Calibri"/>
          <w:lang w:val="en-US"/>
        </w:rPr>
        <w:t xml:space="preserve"> Ivan </w:t>
      </w:r>
      <w:proofErr w:type="spellStart"/>
      <w:r w:rsidRPr="00CC66A8">
        <w:rPr>
          <w:rFonts w:cs="Times New Roman" w:eastAsia="Calibri" w:hAnsi="Calibri" w:ascii="Calibri"/>
          <w:lang w:val="en-US"/>
        </w:rPr>
        <w:t>Grbić</w:t>
      </w:r>
      <w:proofErr w:type="spellEnd"/>
      <w:r w:rsidRPr="00CC66A8">
        <w:rPr>
          <w:rFonts w:cs="Times New Roman" w:eastAsia="Calibri" w:hAnsi="Calibri" w:ascii="Calibri"/>
          <w:lang w:val="en-US"/>
        </w:rPr>
        <w:t xml:space="preserve">, </w:t>
      </w:r>
      <w:proofErr w:type="spellStart"/>
      <w:r w:rsidRPr="00CC66A8">
        <w:rPr>
          <w:rFonts w:cs="Times New Roman" w:eastAsia="Calibri" w:hAnsi="Calibri" w:ascii="Calibri"/>
          <w:lang w:val="en-US"/>
        </w:rPr>
        <w:t>iz</w:t>
      </w:r>
      <w:proofErr w:type="spellEnd"/>
      <w:r w:rsidRPr="00CC66A8">
        <w:rPr>
          <w:rFonts w:cs="Times New Roman" w:eastAsia="Calibri" w:hAnsi="Calibri" w:ascii="Calibri"/>
          <w:lang w:val="en-US"/>
        </w:rPr>
        <w:t xml:space="preserve"> </w:t>
      </w:r>
      <w:proofErr w:type="spellStart"/>
      <w:r w:rsidRPr="00CC66A8">
        <w:rPr>
          <w:rFonts w:cs="Times New Roman" w:eastAsia="Calibri" w:hAnsi="Calibri" w:ascii="Calibri"/>
          <w:lang w:val="en-US"/>
        </w:rPr>
        <w:t>Splita</w:t>
      </w:r>
      <w:proofErr w:type="spellEnd"/>
      <w:r w:rsidRPr="00CC66A8">
        <w:rPr>
          <w:rFonts w:cs="Times New Roman" w:eastAsia="Calibri" w:hAnsi="Calibri" w:ascii="Calibri"/>
          <w:lang w:val="en-US"/>
        </w:rPr>
        <w:t xml:space="preserve">, </w:t>
      </w:r>
      <w:proofErr w:type="spellStart"/>
      <w:r w:rsidRPr="00CC66A8">
        <w:rPr>
          <w:rFonts w:cs="Times New Roman" w:eastAsia="Calibri" w:hAnsi="Calibri" w:ascii="Calibri"/>
          <w:lang w:val="en-US"/>
        </w:rPr>
        <w:t>Žnjanska</w:t>
      </w:r>
      <w:proofErr w:type="spellEnd"/>
      <w:r w:rsidRPr="00CC66A8">
        <w:rPr>
          <w:rFonts w:cs="Times New Roman" w:eastAsia="Calibri" w:hAnsi="Calibri" w:ascii="Calibri"/>
          <w:lang w:val="en-US"/>
        </w:rPr>
        <w:t xml:space="preserve"> 2, </w:t>
      </w:r>
      <w:proofErr w:type="spellStart"/>
      <w:r w:rsidRPr="00CC66A8">
        <w:rPr>
          <w:rFonts w:cs="Times New Roman" w:eastAsia="Calibri" w:hAnsi="Calibri" w:ascii="Calibri"/>
          <w:lang w:val="en-US"/>
        </w:rPr>
        <w:t>dana</w:t>
      </w:r>
      <w:proofErr w:type="spellEnd"/>
      <w:r w:rsidRPr="00CC66A8">
        <w:rPr>
          <w:rFonts w:cs="Times New Roman" w:eastAsia="Calibri" w:hAnsi="Calibri" w:ascii="Calibri"/>
          <w:lang w:val="en-US"/>
        </w:rPr>
        <w:t xml:space="preserve"> 13. </w:t>
      </w:r>
      <w:proofErr w:type="spellStart"/>
      <w:proofErr w:type="gramStart"/>
      <w:r w:rsidRPr="00CC66A8">
        <w:rPr>
          <w:rFonts w:cs="Times New Roman" w:eastAsia="Calibri" w:hAnsi="Calibri" w:ascii="Calibri"/>
          <w:lang w:val="en-US"/>
        </w:rPr>
        <w:t>svibnja</w:t>
      </w:r>
      <w:proofErr w:type="spellEnd"/>
      <w:proofErr w:type="gramEnd"/>
      <w:r w:rsidRPr="00CC66A8">
        <w:rPr>
          <w:rFonts w:cs="Times New Roman" w:eastAsia="Calibri" w:hAnsi="Calibri" w:ascii="Calibri"/>
          <w:lang w:val="en-US"/>
        </w:rPr>
        <w:t xml:space="preserve"> 2016. </w:t>
      </w:r>
      <w:proofErr w:type="spellStart"/>
      <w:proofErr w:type="gramStart"/>
      <w:r w:rsidRPr="00CC66A8">
        <w:rPr>
          <w:rFonts w:cs="Times New Roman" w:eastAsia="Calibri" w:hAnsi="Calibri" w:ascii="Calibri"/>
          <w:lang w:val="en-US"/>
        </w:rPr>
        <w:t>godine</w:t>
      </w:r>
      <w:proofErr w:type="spellEnd"/>
      <w:proofErr w:type="gramEnd"/>
      <w:r w:rsidRPr="00CC66A8">
        <w:rPr>
          <w:rFonts w:cs="Times New Roman" w:eastAsia="Calibri" w:hAnsi="Calibri" w:ascii="Calibri"/>
          <w:lang w:val="en-US"/>
        </w:rPr>
        <w:t xml:space="preserve">, </w:t>
      </w:r>
      <w:proofErr w:type="spellStart"/>
      <w:r w:rsidRPr="00CC66A8">
        <w:rPr>
          <w:rFonts w:cs="Times New Roman" w:eastAsia="Calibri" w:hAnsi="Calibri" w:ascii="Calibri"/>
          <w:lang w:val="en-US"/>
        </w:rPr>
        <w:t>izvan-raspravno</w:t>
      </w:r>
      <w:proofErr w:type="spellEnd"/>
      <w:r w:rsidRPr="00CC66A8">
        <w:rPr>
          <w:rFonts w:cs="Times New Roman" w:eastAsia="Calibri" w:hAnsi="Calibri" w:ascii="Calibri"/>
          <w:lang w:val="en-US"/>
        </w:rPr>
        <w:t>,</w:t>
      </w:r>
    </w:p>
    <w:p w:rsidRDefault="00CC66A8" w:rsidP="00CC66A8" w:rsidR="00CC66A8" w:rsidRPr="00CC66A8">
      <w:pPr>
        <w:spacing w:after="0"/>
        <w:jc w:val="center"/>
        <w:rPr>
          <w:rFonts w:cs="Times New Roman" w:eastAsia="Times New Roman"/>
          <w:b/>
          <w:bCs/>
          <w:lang w:eastAsia="hr-HR"/>
        </w:rPr>
      </w:pPr>
    </w:p>
    <w:p w:rsidRDefault="00CC66A8" w:rsidP="00CC66A8" w:rsidR="00CC66A8" w:rsidRPr="00CC66A8">
      <w:pPr>
        <w:spacing w:after="0"/>
        <w:jc w:val="center"/>
        <w:rPr>
          <w:rFonts w:cs="Times New Roman" w:eastAsia="Times New Roman"/>
          <w:b/>
          <w:bCs/>
          <w:lang w:eastAsia="hr-HR"/>
        </w:rPr>
      </w:pPr>
    </w:p>
    <w:p w:rsidRDefault="00CC66A8" w:rsidP="00CC66A8" w:rsidR="00CC66A8" w:rsidRPr="00CC66A8">
      <w:pPr>
        <w:spacing w:after="0"/>
        <w:jc w:val="center"/>
        <w:rPr>
          <w:rFonts w:cs="Times New Roman" w:eastAsia="Times New Roman"/>
          <w:bCs/>
          <w:lang w:eastAsia="hr-HR"/>
        </w:rPr>
      </w:pPr>
      <w:r w:rsidRPr="00CC66A8">
        <w:rPr>
          <w:rFonts w:cs="Times New Roman" w:eastAsia="Times New Roman"/>
          <w:bCs/>
          <w:lang w:eastAsia="hr-HR"/>
        </w:rPr>
        <w:t>r i j e š i o    j e</w:t>
      </w:r>
    </w:p>
    <w:p w:rsidRDefault="00CC66A8" w:rsidP="00CC66A8" w:rsidR="00CC66A8" w:rsidRPr="00CC66A8">
      <w:pPr>
        <w:spacing w:after="0"/>
        <w:jc w:val="both"/>
        <w:rPr>
          <w:rFonts w:cs="Times New Roman" w:eastAsia="Times New Roman"/>
          <w:lang w:eastAsia="hr-HR"/>
        </w:rPr>
      </w:pPr>
    </w:p>
    <w:p w:rsidRDefault="00CC66A8" w:rsidP="00CC66A8" w:rsidR="00CC66A8" w:rsidRPr="00CC66A8">
      <w:pPr>
        <w:spacing w:after="0"/>
        <w:jc w:val="both"/>
        <w:rPr>
          <w:rFonts w:cs="Times New Roman" w:eastAsia="Times New Roman"/>
          <w:lang w:eastAsia="hr-HR"/>
        </w:rPr>
      </w:pPr>
      <w:r w:rsidRPr="00CC66A8">
        <w:rPr>
          <w:rFonts w:cs="Times New Roman" w:eastAsia="Times New Roman"/>
          <w:lang w:eastAsia="hr-HR"/>
        </w:rPr>
        <w:t xml:space="preserve">          </w:t>
      </w:r>
      <w:r w:rsidRPr="00CC66A8">
        <w:rPr>
          <w:rFonts w:cs="Times New Roman" w:eastAsia="Times New Roman"/>
          <w:b/>
          <w:lang w:eastAsia="hr-HR"/>
        </w:rPr>
        <w:t>1.</w:t>
      </w:r>
      <w:r w:rsidRPr="00CC66A8">
        <w:rPr>
          <w:rFonts w:cs="Times New Roman" w:eastAsia="Times New Roman"/>
          <w:lang w:eastAsia="hr-HR"/>
        </w:rPr>
        <w:t xml:space="preserve">  </w:t>
      </w:r>
      <w:proofErr w:type="spellStart"/>
      <w:r w:rsidRPr="00CC66A8">
        <w:rPr>
          <w:rFonts w:cs="Times New Roman" w:eastAsia="Times New Roman"/>
          <w:lang w:eastAsia="hr-HR"/>
        </w:rPr>
        <w:t>Oglašaje</w:t>
      </w:r>
      <w:proofErr w:type="spellEnd"/>
      <w:r w:rsidRPr="00CC66A8">
        <w:rPr>
          <w:rFonts w:cs="Times New Roman" w:eastAsia="Times New Roman"/>
          <w:lang w:eastAsia="hr-HR"/>
        </w:rPr>
        <w:t xml:space="preserve"> se neuspjelom prodaja nekretnine: upisane u zemljišnim knjigama Općinskog suda u Splitu – Stalna služba u Imotskom (prije: Općinski sud u Imotskom), označena kao XXXV ZK tijelo, čest. </w:t>
      </w:r>
      <w:proofErr w:type="spellStart"/>
      <w:r w:rsidRPr="00CC66A8">
        <w:rPr>
          <w:rFonts w:cs="Times New Roman" w:eastAsia="Times New Roman"/>
          <w:lang w:eastAsia="hr-HR"/>
        </w:rPr>
        <w:t>zem</w:t>
      </w:r>
      <w:proofErr w:type="spellEnd"/>
      <w:r w:rsidRPr="00CC66A8">
        <w:rPr>
          <w:rFonts w:cs="Times New Roman" w:eastAsia="Times New Roman"/>
          <w:lang w:eastAsia="hr-HR"/>
        </w:rPr>
        <w:t xml:space="preserve">. 7541/1, ZU 1611, k.o. </w:t>
      </w:r>
      <w:proofErr w:type="spellStart"/>
      <w:r w:rsidRPr="00CC66A8">
        <w:rPr>
          <w:rFonts w:cs="Times New Roman" w:eastAsia="Times New Roman"/>
          <w:lang w:eastAsia="hr-HR"/>
        </w:rPr>
        <w:t>Podbablje</w:t>
      </w:r>
      <w:proofErr w:type="spellEnd"/>
      <w:r w:rsidRPr="00CC66A8">
        <w:rPr>
          <w:rFonts w:cs="Times New Roman" w:eastAsia="Times New Roman"/>
          <w:lang w:eastAsia="hr-HR"/>
        </w:rPr>
        <w:t xml:space="preserve">, u naravi: poslovna zgrada, pomoćna zgrada, dvorište i pašnjak, ukupne površine: 9848 m2 [pašnjak: 4827 m2, dvorište: 2366 m2, pomoćna zgrada: 61 m2  (50,90 m2 prema </w:t>
      </w:r>
      <w:proofErr w:type="spellStart"/>
      <w:r w:rsidRPr="00CC66A8">
        <w:rPr>
          <w:rFonts w:cs="Times New Roman" w:eastAsia="Times New Roman"/>
          <w:lang w:eastAsia="hr-HR"/>
        </w:rPr>
        <w:t>vještvu</w:t>
      </w:r>
      <w:proofErr w:type="spellEnd"/>
      <w:r w:rsidRPr="00CC66A8">
        <w:rPr>
          <w:rFonts w:cs="Times New Roman" w:eastAsia="Times New Roman"/>
          <w:lang w:eastAsia="hr-HR"/>
        </w:rPr>
        <w:t xml:space="preserve"> vještaka) i poslovna zgrada: 2594 m2 (2.727,14 m2 prema </w:t>
      </w:r>
      <w:proofErr w:type="spellStart"/>
      <w:r w:rsidRPr="00CC66A8">
        <w:rPr>
          <w:rFonts w:cs="Times New Roman" w:eastAsia="Times New Roman"/>
          <w:lang w:eastAsia="hr-HR"/>
        </w:rPr>
        <w:t>vještvu</w:t>
      </w:r>
      <w:proofErr w:type="spellEnd"/>
      <w:r w:rsidRPr="00CC66A8">
        <w:rPr>
          <w:rFonts w:cs="Times New Roman" w:eastAsia="Times New Roman"/>
          <w:lang w:eastAsia="hr-HR"/>
        </w:rPr>
        <w:t xml:space="preserve"> vještaka)], sve smješteno u </w:t>
      </w:r>
      <w:proofErr w:type="spellStart"/>
      <w:r w:rsidRPr="00CC66A8">
        <w:rPr>
          <w:rFonts w:cs="Times New Roman" w:eastAsia="Times New Roman"/>
          <w:lang w:eastAsia="hr-HR"/>
        </w:rPr>
        <w:t>Zmijavcima</w:t>
      </w:r>
      <w:proofErr w:type="spellEnd"/>
      <w:r w:rsidRPr="00CC66A8">
        <w:rPr>
          <w:rFonts w:cs="Times New Roman" w:eastAsia="Times New Roman"/>
          <w:lang w:eastAsia="hr-HR"/>
        </w:rPr>
        <w:t xml:space="preserve">, općina </w:t>
      </w:r>
      <w:proofErr w:type="spellStart"/>
      <w:r w:rsidRPr="00CC66A8">
        <w:rPr>
          <w:rFonts w:cs="Times New Roman" w:eastAsia="Times New Roman"/>
          <w:lang w:eastAsia="hr-HR"/>
        </w:rPr>
        <w:t>Zmijavci</w:t>
      </w:r>
      <w:proofErr w:type="spellEnd"/>
      <w:r w:rsidRPr="00CC66A8">
        <w:rPr>
          <w:rFonts w:cs="Times New Roman" w:eastAsia="Times New Roman"/>
          <w:lang w:eastAsia="hr-HR"/>
        </w:rPr>
        <w:t xml:space="preserve">, kod Imotskog, prodane na dražbenom ročištu od 17. veljače 2015. godine i u vezi koje je Sud donio rješenje o dosudi od 09. rujna 2015. godine, broj gornji i istu nekretninu bio dosudio ponuditelju kao kupcu: ERSTE &amp; STEIERMARKISCHE BANK, </w:t>
      </w:r>
      <w:proofErr w:type="spellStart"/>
      <w:r w:rsidRPr="00CC66A8">
        <w:rPr>
          <w:rFonts w:cs="Times New Roman" w:eastAsia="Times New Roman"/>
          <w:lang w:eastAsia="hr-HR"/>
        </w:rPr>
        <w:t>d.d</w:t>
      </w:r>
      <w:proofErr w:type="spellEnd"/>
      <w:r w:rsidRPr="00CC66A8">
        <w:rPr>
          <w:rFonts w:cs="Times New Roman" w:eastAsia="Times New Roman"/>
          <w:lang w:eastAsia="hr-HR"/>
        </w:rPr>
        <w:t xml:space="preserve">, Rijeka, Jadranski trg 3a, OIB: 23057039320, za </w:t>
      </w:r>
      <w:proofErr w:type="spellStart"/>
      <w:r w:rsidRPr="00CC66A8">
        <w:rPr>
          <w:rFonts w:cs="Times New Roman" w:eastAsia="Times New Roman"/>
          <w:lang w:eastAsia="hr-HR"/>
        </w:rPr>
        <w:t>kupovninu</w:t>
      </w:r>
      <w:proofErr w:type="spellEnd"/>
      <w:r w:rsidRPr="00CC66A8">
        <w:rPr>
          <w:rFonts w:cs="Times New Roman" w:eastAsia="Times New Roman"/>
          <w:lang w:eastAsia="hr-HR"/>
        </w:rPr>
        <w:t xml:space="preserve"> od: 5.624.000,00 kuna.  </w:t>
      </w:r>
    </w:p>
    <w:p w:rsidRDefault="00CC66A8" w:rsidP="00CC66A8" w:rsidR="00CC66A8" w:rsidRPr="00CC66A8">
      <w:pPr>
        <w:spacing w:after="0"/>
        <w:jc w:val="both"/>
        <w:rPr>
          <w:rFonts w:cs="Times New Roman" w:eastAsia="Times New Roman"/>
          <w:lang w:eastAsia="hr-HR"/>
        </w:rPr>
      </w:pPr>
    </w:p>
    <w:p w:rsidRDefault="00CC66A8" w:rsidP="00CC66A8" w:rsidR="00CC66A8" w:rsidRPr="00CC66A8">
      <w:pPr>
        <w:spacing w:after="0"/>
        <w:jc w:val="both"/>
        <w:rPr>
          <w:rFonts w:cs="Times New Roman" w:eastAsia="Times New Roman"/>
          <w:lang w:eastAsia="hr-HR"/>
        </w:rPr>
      </w:pPr>
      <w:r w:rsidRPr="00CC66A8">
        <w:rPr>
          <w:rFonts w:cs="Times New Roman" w:eastAsia="Times New Roman"/>
          <w:lang w:eastAsia="hr-HR"/>
        </w:rPr>
        <w:t xml:space="preserve">          </w:t>
      </w:r>
      <w:r w:rsidRPr="00CC66A8">
        <w:rPr>
          <w:rFonts w:cs="Times New Roman" w:eastAsia="Times New Roman"/>
          <w:b/>
          <w:lang w:eastAsia="hr-HR"/>
        </w:rPr>
        <w:t>2.</w:t>
      </w:r>
      <w:r w:rsidRPr="00CC66A8">
        <w:rPr>
          <w:rFonts w:cs="Times New Roman" w:eastAsia="Times New Roman"/>
          <w:lang w:eastAsia="hr-HR"/>
        </w:rPr>
        <w:t xml:space="preserve">  </w:t>
      </w:r>
      <w:proofErr w:type="spellStart"/>
      <w:r w:rsidRPr="00CC66A8">
        <w:rPr>
          <w:rFonts w:cs="Times New Roman" w:eastAsia="Times New Roman"/>
          <w:lang w:eastAsia="hr-HR"/>
        </w:rPr>
        <w:t>Određje</w:t>
      </w:r>
      <w:proofErr w:type="spellEnd"/>
      <w:r w:rsidRPr="00CC66A8">
        <w:rPr>
          <w:rFonts w:cs="Times New Roman" w:eastAsia="Times New Roman"/>
          <w:lang w:eastAsia="hr-HR"/>
        </w:rPr>
        <w:t xml:space="preserve"> se nova prodaja nekretnine Dužnika iz točke 1, ovog rješenja, po cijeni, uvjetima i načinu prodaje  kako je to bilo oglašeno za dražbeno ročište održano dana 17. veljače 2015. godine pa se Stečajni upravitelj upućuje oglasiti novu prodaju iste nekretnine preko mrežne stranice Sudačke mreže i Hrvatske gospodarske komore te oglas u dva primjerka dostaviti ovom Sudu radi oglašavanja na e-Oglasnoj ploči Suda. Stečajni se upravitelj upućuje skraćeni sadržaj Oglasa oglasiti u dnevnom listu Slobodna Dalmacija (naziv Dužnika, predmet prodaje, cijena, datum-sat-mjesto održavanja dražbenog ročišta te kontakt broj mobitela zainteresiranim kupcima i upućivanje na puni </w:t>
      </w:r>
    </w:p>
    <w:p w:rsidRDefault="00CC66A8" w:rsidP="00CC66A8" w:rsidR="00CC66A8" w:rsidRPr="00CC66A8">
      <w:pPr>
        <w:spacing w:after="0"/>
        <w:jc w:val="both"/>
        <w:rPr>
          <w:rFonts w:cs="Times New Roman" w:eastAsia="Times New Roman"/>
          <w:lang w:eastAsia="hr-HR"/>
        </w:rPr>
      </w:pPr>
    </w:p>
    <w:p w:rsidRDefault="00CC66A8" w:rsidP="00CC66A8" w:rsidR="00CC66A8" w:rsidRPr="00CC66A8">
      <w:pPr>
        <w:spacing w:after="0"/>
        <w:jc w:val="both"/>
        <w:rPr>
          <w:rFonts w:cs="Times New Roman" w:eastAsia="Times New Roman"/>
          <w:lang w:eastAsia="hr-HR"/>
        </w:rPr>
      </w:pPr>
    </w:p>
    <w:p w:rsidRDefault="00CC66A8" w:rsidP="00CC66A8" w:rsidR="00CC66A8" w:rsidRPr="00CC66A8">
      <w:pPr>
        <w:spacing w:after="0"/>
        <w:jc w:val="both"/>
        <w:rPr>
          <w:rFonts w:cs="Times New Roman" w:eastAsia="Times New Roman"/>
          <w:lang w:eastAsia="hr-HR"/>
        </w:rPr>
      </w:pPr>
    </w:p>
    <w:p w:rsidRDefault="00CC66A8" w:rsidP="00CC66A8" w:rsidR="00CC66A8">
      <w:pPr>
        <w:spacing w:after="0"/>
        <w:jc w:val="both"/>
        <w:rPr>
          <w:rFonts w:cs="Times New Roman" w:eastAsia="Times New Roman"/>
          <w:lang w:eastAsia="hr-HR"/>
        </w:rPr>
      </w:pPr>
    </w:p>
    <w:p w:rsidRDefault="00CC66A8" w:rsidP="00CC66A8" w:rsidR="00CC66A8">
      <w:pPr>
        <w:spacing w:after="0"/>
        <w:jc w:val="both"/>
        <w:rPr>
          <w:rFonts w:cs="Times New Roman" w:eastAsia="Times New Roman"/>
          <w:lang w:eastAsia="hr-HR"/>
        </w:rPr>
      </w:pPr>
    </w:p>
    <w:p w:rsidRDefault="00CC66A8" w:rsidP="00CC66A8" w:rsidR="00CC66A8" w:rsidRPr="00CC66A8">
      <w:pPr>
        <w:spacing w:after="0"/>
        <w:jc w:val="both"/>
        <w:rPr>
          <w:rFonts w:cs="Times New Roman" w:eastAsia="Times New Roman"/>
          <w:lang w:eastAsia="hr-HR"/>
        </w:rPr>
      </w:pPr>
    </w:p>
    <w:p w:rsidRDefault="00CC66A8" w:rsidP="00CC66A8" w:rsidR="00CC66A8" w:rsidRPr="00CC66A8">
      <w:pPr>
        <w:spacing w:after="120"/>
        <w:jc w:val="right"/>
        <w:rPr>
          <w:rFonts w:cs="Times New Roman" w:eastAsia="Calibri" w:hAnsi="Calibri" w:ascii="Calibri"/>
          <w:b/>
          <w:lang w:val="en-US"/>
        </w:rPr>
      </w:pPr>
      <w:r w:rsidRPr="00CC66A8">
        <w:rPr>
          <w:rFonts w:cs="Times New Roman" w:eastAsia="Calibri" w:hAnsi="Calibri" w:ascii="Calibri"/>
          <w:b/>
          <w:lang w:val="en-US"/>
        </w:rPr>
        <w:lastRenderedPageBreak/>
        <w:t>- 2-</w:t>
      </w:r>
      <w:r w:rsidRPr="00CC66A8">
        <w:rPr>
          <w:rFonts w:cs="Times New Roman" w:eastAsia="Calibri" w:hAnsi="Calibri" w:ascii="Calibri"/>
          <w:lang w:val="en-US"/>
        </w:rPr>
        <w:t xml:space="preserve">                                   </w:t>
      </w:r>
      <w:proofErr w:type="spellStart"/>
      <w:r w:rsidRPr="00CC66A8">
        <w:rPr>
          <w:rFonts w:cs="Times New Roman" w:eastAsia="Calibri" w:hAnsi="Calibri" w:ascii="Calibri"/>
          <w:b/>
          <w:lang w:val="en-US"/>
        </w:rPr>
        <w:t>Broj</w:t>
      </w:r>
      <w:proofErr w:type="spellEnd"/>
      <w:r w:rsidRPr="00CC66A8">
        <w:rPr>
          <w:rFonts w:cs="Times New Roman" w:eastAsia="Calibri" w:hAnsi="Calibri" w:ascii="Calibri"/>
          <w:b/>
          <w:lang w:val="en-US"/>
        </w:rPr>
        <w:t xml:space="preserve">: 14. </w:t>
      </w:r>
      <w:proofErr w:type="gramStart"/>
      <w:r w:rsidRPr="00CC66A8">
        <w:rPr>
          <w:rFonts w:cs="Times New Roman" w:eastAsia="Calibri" w:hAnsi="Calibri" w:ascii="Calibri"/>
          <w:b/>
          <w:lang w:val="en-US"/>
        </w:rPr>
        <w:t>St-230/2012.</w:t>
      </w:r>
      <w:proofErr w:type="gramEnd"/>
    </w:p>
    <w:p w:rsidRDefault="00CC66A8" w:rsidP="00CC66A8" w:rsidR="00CC66A8" w:rsidRPr="00CC66A8">
      <w:pPr>
        <w:spacing w:after="0"/>
        <w:jc w:val="both"/>
        <w:rPr>
          <w:rFonts w:cs="Times New Roman" w:eastAsia="Times New Roman"/>
          <w:lang w:eastAsia="hr-HR"/>
        </w:rPr>
      </w:pPr>
    </w:p>
    <w:p w:rsidRDefault="00CC66A8" w:rsidP="00CC66A8" w:rsidR="00CC66A8" w:rsidRPr="00CC66A8">
      <w:pPr>
        <w:spacing w:after="0"/>
        <w:jc w:val="both"/>
        <w:rPr>
          <w:rFonts w:cs="Times New Roman" w:eastAsia="Times New Roman"/>
          <w:lang w:eastAsia="hr-HR"/>
        </w:rPr>
      </w:pPr>
    </w:p>
    <w:p w:rsidRDefault="00CC66A8" w:rsidP="00CC66A8" w:rsidR="00CC66A8" w:rsidRPr="00CC66A8">
      <w:pPr>
        <w:spacing w:after="0"/>
        <w:jc w:val="both"/>
        <w:rPr>
          <w:rFonts w:cs="Times New Roman" w:eastAsia="Times New Roman"/>
          <w:lang w:eastAsia="hr-HR"/>
        </w:rPr>
      </w:pPr>
    </w:p>
    <w:p w:rsidRDefault="00CC66A8" w:rsidP="00CC66A8" w:rsidR="00CC66A8" w:rsidRPr="00CC66A8">
      <w:pPr>
        <w:spacing w:after="0"/>
        <w:jc w:val="both"/>
        <w:rPr>
          <w:rFonts w:cs="Times New Roman" w:eastAsia="Times New Roman"/>
          <w:lang w:eastAsia="hr-HR"/>
        </w:rPr>
      </w:pPr>
      <w:r w:rsidRPr="00CC66A8">
        <w:rPr>
          <w:rFonts w:cs="Times New Roman" w:eastAsia="Times New Roman"/>
          <w:lang w:eastAsia="hr-HR"/>
        </w:rPr>
        <w:t xml:space="preserve">sadržaj Oglasa na mrežnim stranicama Sudačke mreže i Hrvatske gospodarske komore i e-Oglasnoj ploči Suda. Novo dražbeno ročište za prodaju se određuje za dan: ČETVRTAK – 02. lipnja 2016. godine, u Trgovačkom sudu u Splitu, </w:t>
      </w:r>
      <w:proofErr w:type="spellStart"/>
      <w:r w:rsidRPr="00CC66A8">
        <w:rPr>
          <w:rFonts w:cs="Times New Roman" w:eastAsia="Times New Roman"/>
          <w:lang w:eastAsia="hr-HR"/>
        </w:rPr>
        <w:t>Sukoišanska</w:t>
      </w:r>
      <w:proofErr w:type="spellEnd"/>
      <w:r w:rsidRPr="00CC66A8">
        <w:rPr>
          <w:rFonts w:cs="Times New Roman" w:eastAsia="Times New Roman"/>
          <w:lang w:eastAsia="hr-HR"/>
        </w:rPr>
        <w:t xml:space="preserve"> 6, Split, soba broj: 121/kat, sudnica broj: 5, s početkom u 10,00 sati.</w:t>
      </w:r>
    </w:p>
    <w:p w:rsidRDefault="00CC66A8" w:rsidP="00CC66A8" w:rsidR="00CC66A8" w:rsidRPr="00CC66A8">
      <w:pPr>
        <w:spacing w:after="0"/>
        <w:rPr>
          <w:rFonts w:cs="Times New Roman" w:eastAsia="Times New Roman"/>
          <w:lang w:eastAsia="hr-HR"/>
        </w:rPr>
      </w:pPr>
    </w:p>
    <w:p w:rsidRDefault="00CC66A8" w:rsidP="00CC66A8" w:rsidR="00CC66A8" w:rsidRPr="00CC66A8">
      <w:pPr>
        <w:spacing w:after="0"/>
        <w:rPr>
          <w:rFonts w:cs="Times New Roman" w:eastAsia="Times New Roman"/>
          <w:lang w:eastAsia="hr-HR"/>
        </w:rPr>
      </w:pPr>
    </w:p>
    <w:p w:rsidRDefault="00CC66A8" w:rsidP="00CC66A8" w:rsidR="00CC66A8" w:rsidRPr="00CC66A8">
      <w:pPr>
        <w:keepNext/>
        <w:spacing w:after="0"/>
        <w:jc w:val="center"/>
        <w:outlineLvl w:val="1"/>
        <w:rPr>
          <w:rFonts w:cs="Times New Roman" w:eastAsia="Arial Unicode MS"/>
          <w:bCs/>
        </w:rPr>
      </w:pPr>
      <w:r w:rsidRPr="00CC66A8">
        <w:rPr>
          <w:rFonts w:cs="Times New Roman" w:eastAsia="Arial Unicode MS"/>
          <w:bCs/>
        </w:rPr>
        <w:t>Obrazloženje</w:t>
      </w:r>
    </w:p>
    <w:p w:rsidRDefault="00CC66A8" w:rsidP="00CC66A8" w:rsidR="00CC66A8" w:rsidRPr="00CC66A8">
      <w:pPr>
        <w:spacing w:after="0"/>
        <w:rPr>
          <w:rFonts w:cs="Times New Roman" w:eastAsia="Times New Roman"/>
          <w:lang w:eastAsia="hr-HR"/>
        </w:rPr>
      </w:pPr>
    </w:p>
    <w:p w:rsidRDefault="00CC66A8" w:rsidP="00CC66A8" w:rsidR="00CC66A8" w:rsidRPr="00CC66A8">
      <w:pPr>
        <w:spacing w:after="0"/>
        <w:rPr>
          <w:rFonts w:cs="Times New Roman" w:eastAsia="Times New Roman"/>
          <w:lang w:eastAsia="hr-HR"/>
        </w:rPr>
      </w:pPr>
    </w:p>
    <w:p w:rsidRDefault="00CC66A8" w:rsidP="00CC66A8" w:rsidR="00CC66A8" w:rsidRPr="00CC66A8">
      <w:pPr>
        <w:spacing w:after="0"/>
        <w:jc w:val="both"/>
        <w:rPr>
          <w:rFonts w:cs="Times New Roman" w:eastAsia="Times New Roman"/>
          <w:lang w:eastAsia="hr-HR"/>
        </w:rPr>
      </w:pPr>
      <w:r w:rsidRPr="00CC66A8">
        <w:rPr>
          <w:rFonts w:cs="Times New Roman" w:eastAsia="Times New Roman"/>
          <w:lang w:eastAsia="hr-HR"/>
        </w:rPr>
        <w:t xml:space="preserve">           U stečajnom postupku koji se kod ovog Suda vodi nad uvodno navedenim stečajnim Dužnikom, dana 17. veljače 2015. godine održano je dražbeno ročište radi prodaje imovine Dužnika, među ostalim i nekretnine opisane u točki 1. izrijeke ovog rješenja. Istu je nekretninu po početnoj prodajnoj cijeni od: 5.624.000,00 kuna ponudio kupiti ponuditelj: ERSTE &amp; STEIERMARKISCHE BANK, d.d., Rijeka, Jadranski trg 3a., OIB: 23057039320. (dalje: Ponuditelj) koji je ujedno i </w:t>
      </w:r>
      <w:proofErr w:type="spellStart"/>
      <w:r w:rsidRPr="00CC66A8">
        <w:rPr>
          <w:rFonts w:cs="Times New Roman" w:eastAsia="Times New Roman"/>
          <w:lang w:eastAsia="hr-HR"/>
        </w:rPr>
        <w:t>razlučni</w:t>
      </w:r>
      <w:proofErr w:type="spellEnd"/>
      <w:r w:rsidRPr="00CC66A8">
        <w:rPr>
          <w:rFonts w:cs="Times New Roman" w:eastAsia="Times New Roman"/>
          <w:lang w:eastAsia="hr-HR"/>
        </w:rPr>
        <w:t xml:space="preserve"> vjerovnik na navedenoj nekretnini, o čemu je Sud rješenjem o dosudi od 09. rujna 2015. godine, broj: gornji, Ponuditelju kao kupcu i dosudio kupljenu nekretninu za ponuđenu </w:t>
      </w:r>
      <w:proofErr w:type="spellStart"/>
      <w:r w:rsidRPr="00CC66A8">
        <w:rPr>
          <w:rFonts w:cs="Times New Roman" w:eastAsia="Times New Roman"/>
          <w:lang w:eastAsia="hr-HR"/>
        </w:rPr>
        <w:t>kupovninu</w:t>
      </w:r>
      <w:proofErr w:type="spellEnd"/>
      <w:r w:rsidRPr="00CC66A8">
        <w:rPr>
          <w:rFonts w:cs="Times New Roman" w:eastAsia="Times New Roman"/>
          <w:lang w:eastAsia="hr-HR"/>
        </w:rPr>
        <w:t xml:space="preserve"> od: 5.624.000,00 kuna. </w:t>
      </w:r>
    </w:p>
    <w:p w:rsidRDefault="00CC66A8" w:rsidP="00CC66A8" w:rsidR="00CC66A8" w:rsidRPr="00CC66A8">
      <w:pPr>
        <w:spacing w:after="0"/>
        <w:jc w:val="both"/>
        <w:rPr>
          <w:rFonts w:cs="Times New Roman" w:eastAsia="Times New Roman"/>
          <w:lang w:eastAsia="hr-HR"/>
        </w:rPr>
      </w:pPr>
    </w:p>
    <w:p w:rsidRDefault="00CC66A8" w:rsidP="00CC66A8" w:rsidR="00CC66A8" w:rsidRPr="00CC66A8">
      <w:pPr>
        <w:spacing w:after="0"/>
        <w:jc w:val="both"/>
        <w:rPr>
          <w:rFonts w:cs="Times New Roman" w:eastAsia="Times New Roman"/>
          <w:i/>
          <w:lang w:eastAsia="hr-HR"/>
        </w:rPr>
      </w:pPr>
      <w:r w:rsidRPr="00CC66A8">
        <w:rPr>
          <w:rFonts w:cs="Times New Roman" w:eastAsia="Times New Roman"/>
          <w:lang w:eastAsia="hr-HR"/>
        </w:rPr>
        <w:tab/>
        <w:t xml:space="preserve">Podneskom od 19. listopada 2015. godine, u Sudu fizički zaprimljenom faksom dana 20. listopada 2015. godine i potom poštom preporučeno dana 23. listopada 2015. godine, Ponuditelj po punomoćniku </w:t>
      </w:r>
      <w:r w:rsidRPr="00CC66A8">
        <w:rPr>
          <w:rFonts w:cs="Times New Roman" w:eastAsia="Times New Roman"/>
          <w:i/>
          <w:lang w:eastAsia="hr-HR"/>
        </w:rPr>
        <w:t>...</w:t>
      </w:r>
      <w:proofErr w:type="spellStart"/>
      <w:r w:rsidRPr="00CC66A8">
        <w:rPr>
          <w:rFonts w:cs="Times New Roman" w:eastAsia="Times New Roman"/>
          <w:i/>
          <w:lang w:eastAsia="hr-HR"/>
        </w:rPr>
        <w:t>obaviještava</w:t>
      </w:r>
      <w:proofErr w:type="spellEnd"/>
      <w:r w:rsidRPr="00CC66A8">
        <w:rPr>
          <w:rFonts w:cs="Times New Roman" w:eastAsia="Times New Roman"/>
          <w:i/>
          <w:lang w:eastAsia="hr-HR"/>
        </w:rPr>
        <w:t xml:space="preserve"> sud da nije podmirio troškove stečajnog postupka u iznosu od kn 562.400,00 sukladno </w:t>
      </w:r>
      <w:proofErr w:type="spellStart"/>
      <w:r w:rsidRPr="00CC66A8">
        <w:rPr>
          <w:rFonts w:cs="Times New Roman" w:eastAsia="Times New Roman"/>
          <w:i/>
          <w:lang w:eastAsia="hr-HR"/>
        </w:rPr>
        <w:t>ovosudnom</w:t>
      </w:r>
      <w:proofErr w:type="spellEnd"/>
      <w:r w:rsidRPr="00CC66A8">
        <w:rPr>
          <w:rFonts w:cs="Times New Roman" w:eastAsia="Times New Roman"/>
          <w:i/>
          <w:lang w:eastAsia="hr-HR"/>
        </w:rPr>
        <w:t xml:space="preserve"> rješenju od 09. 09. 2015. (...) Slijedom toga, sudu se predlaže da se rješenje od 09. 09. 2015. stavi izvan snage i da zaključkom o prodaji odredi novu dražbu radi prodaje nekretnine, a u kojem zaključku će biti jasno iskazane i sve daljnje obveze koje bi teretile </w:t>
      </w:r>
      <w:proofErr w:type="spellStart"/>
      <w:r w:rsidRPr="00CC66A8">
        <w:rPr>
          <w:rFonts w:cs="Times New Roman" w:eastAsia="Times New Roman"/>
          <w:i/>
          <w:lang w:eastAsia="hr-HR"/>
        </w:rPr>
        <w:t>razlučnog</w:t>
      </w:r>
      <w:proofErr w:type="spellEnd"/>
      <w:r w:rsidRPr="00CC66A8">
        <w:rPr>
          <w:rFonts w:cs="Times New Roman" w:eastAsia="Times New Roman"/>
          <w:i/>
          <w:lang w:eastAsia="hr-HR"/>
        </w:rPr>
        <w:t xml:space="preserve"> vjerovnika.</w:t>
      </w:r>
    </w:p>
    <w:p w:rsidRDefault="00CC66A8" w:rsidP="00CC66A8" w:rsidR="00CC66A8" w:rsidRPr="00CC66A8">
      <w:pPr>
        <w:spacing w:after="0"/>
        <w:jc w:val="both"/>
        <w:rPr>
          <w:rFonts w:cs="Times New Roman" w:eastAsia="Times New Roman"/>
          <w:lang w:eastAsia="hr-HR"/>
        </w:rPr>
      </w:pPr>
    </w:p>
    <w:p w:rsidRDefault="00CC66A8" w:rsidP="00CC66A8" w:rsidR="00CC66A8" w:rsidRPr="00CC66A8">
      <w:pPr>
        <w:spacing w:after="0"/>
        <w:jc w:val="both"/>
        <w:rPr>
          <w:rFonts w:cs="Times New Roman" w:eastAsia="Times New Roman"/>
          <w:lang w:eastAsia="hr-HR"/>
        </w:rPr>
      </w:pPr>
      <w:r w:rsidRPr="00CC66A8">
        <w:rPr>
          <w:rFonts w:cs="Times New Roman" w:eastAsia="Times New Roman"/>
          <w:lang w:eastAsia="hr-HR"/>
        </w:rPr>
        <w:tab/>
        <w:t xml:space="preserve">Podneskom od 05. studenog 2015. godine, u Sudu fizički zaprimljenom dana 10. studenog 2015. godine, Ponuditelj po punomoćniku predlaže Sudu temeljem članka 106, Ovršnog zakona prodaju nekretnine oglasiti nevažećom radi neisplate dijela </w:t>
      </w:r>
      <w:proofErr w:type="spellStart"/>
      <w:r w:rsidRPr="00CC66A8">
        <w:rPr>
          <w:rFonts w:cs="Times New Roman" w:eastAsia="Times New Roman"/>
          <w:lang w:eastAsia="hr-HR"/>
        </w:rPr>
        <w:t>kupovnine</w:t>
      </w:r>
      <w:proofErr w:type="spellEnd"/>
      <w:r w:rsidRPr="00CC66A8">
        <w:rPr>
          <w:rFonts w:cs="Times New Roman" w:eastAsia="Times New Roman"/>
          <w:lang w:eastAsia="hr-HR"/>
        </w:rPr>
        <w:t xml:space="preserve"> u roku određenom rješenjem o dosudi te odrediti novu prodaju sukladno uvjetima za prodaju koja je oglašena nevažećom. </w:t>
      </w:r>
    </w:p>
    <w:p w:rsidRDefault="00CC66A8" w:rsidP="00CC66A8" w:rsidR="00CC66A8" w:rsidRPr="00CC66A8">
      <w:pPr>
        <w:spacing w:after="0"/>
        <w:jc w:val="both"/>
        <w:rPr>
          <w:rFonts w:cs="Times New Roman" w:eastAsia="Times New Roman"/>
          <w:lang w:eastAsia="hr-HR"/>
        </w:rPr>
      </w:pPr>
    </w:p>
    <w:p w:rsidRDefault="00CC66A8" w:rsidP="00CC66A8" w:rsidR="00CC66A8" w:rsidRPr="00CC66A8">
      <w:pPr>
        <w:spacing w:after="0"/>
        <w:jc w:val="both"/>
        <w:rPr>
          <w:rFonts w:cs="Times New Roman" w:eastAsia="Times New Roman"/>
          <w:lang w:eastAsia="hr-HR"/>
        </w:rPr>
      </w:pPr>
      <w:r w:rsidRPr="00CC66A8">
        <w:rPr>
          <w:rFonts w:cs="Times New Roman" w:eastAsia="Times New Roman"/>
          <w:lang w:eastAsia="hr-HR"/>
        </w:rPr>
        <w:t xml:space="preserve">          Odredbom članka 106, stavak 2, Ovršnog zakona (</w:t>
      </w:r>
      <w:r w:rsidRPr="00CC66A8">
        <w:rPr>
          <w:rFonts w:cs="Times New Roman" w:eastAsia="Times New Roman"/>
          <w:i/>
          <w:lang w:eastAsia="hr-HR"/>
        </w:rPr>
        <w:t>Narodne novine,</w:t>
      </w:r>
      <w:r w:rsidRPr="00CC66A8">
        <w:rPr>
          <w:rFonts w:cs="Times New Roman" w:eastAsia="Times New Roman"/>
          <w:lang w:eastAsia="hr-HR"/>
        </w:rPr>
        <w:t xml:space="preserve"> </w:t>
      </w:r>
      <w:proofErr w:type="spellStart"/>
      <w:r w:rsidRPr="00CC66A8">
        <w:rPr>
          <w:rFonts w:cs="Times New Roman" w:eastAsia="Times New Roman"/>
          <w:lang w:eastAsia="hr-HR"/>
        </w:rPr>
        <w:t>br</w:t>
      </w:r>
      <w:proofErr w:type="spellEnd"/>
      <w:r w:rsidRPr="00CC66A8">
        <w:rPr>
          <w:rFonts w:cs="Times New Roman" w:eastAsia="Times New Roman"/>
          <w:lang w:eastAsia="hr-HR"/>
        </w:rPr>
        <w:t xml:space="preserve">: 112/12, 25/13.-članak 101, Zakona o izmjenama i dopunama Zakona o parničnom postupku i 93/14, dalje: OZ), propisano: </w:t>
      </w:r>
      <w:r w:rsidRPr="00CC66A8">
        <w:rPr>
          <w:rFonts w:cs="Times New Roman" w:eastAsia="Times New Roman"/>
          <w:i/>
          <w:lang w:eastAsia="hr-HR"/>
        </w:rPr>
        <w:t xml:space="preserve">(2) Ako kupac u određenom roku ne položi </w:t>
      </w:r>
      <w:proofErr w:type="spellStart"/>
      <w:r w:rsidRPr="00CC66A8">
        <w:rPr>
          <w:rFonts w:cs="Times New Roman" w:eastAsia="Times New Roman"/>
          <w:i/>
          <w:lang w:eastAsia="hr-HR"/>
        </w:rPr>
        <w:t>kupovninu</w:t>
      </w:r>
      <w:proofErr w:type="spellEnd"/>
      <w:r w:rsidRPr="00CC66A8">
        <w:rPr>
          <w:rFonts w:cs="Times New Roman" w:eastAsia="Times New Roman"/>
          <w:i/>
          <w:lang w:eastAsia="hr-HR"/>
        </w:rPr>
        <w:t>, sud će rješenjem prodaju oglasiti nevažećom i odrediti novu prodaju, uz uvjete određene za prodaju koja je oglašena nevažećom.</w:t>
      </w:r>
    </w:p>
    <w:p w:rsidRDefault="00CC66A8" w:rsidP="00CC66A8" w:rsidR="00CC66A8" w:rsidRPr="00CC66A8">
      <w:pPr>
        <w:spacing w:after="0"/>
        <w:jc w:val="both"/>
        <w:rPr>
          <w:rFonts w:cs="Times New Roman" w:eastAsia="Times New Roman"/>
          <w:lang w:eastAsia="hr-HR"/>
        </w:rPr>
      </w:pPr>
    </w:p>
    <w:p w:rsidRDefault="00CC66A8" w:rsidP="00CC66A8" w:rsidR="00CC66A8" w:rsidRPr="00CC66A8">
      <w:pPr>
        <w:spacing w:after="0"/>
        <w:jc w:val="both"/>
        <w:rPr>
          <w:rFonts w:cs="Times New Roman" w:eastAsia="Times New Roman"/>
          <w:lang w:eastAsia="hr-HR"/>
        </w:rPr>
      </w:pPr>
    </w:p>
    <w:p w:rsidRDefault="00CC66A8" w:rsidP="00CC66A8" w:rsidR="00CC66A8" w:rsidRPr="00CC66A8">
      <w:pPr>
        <w:spacing w:after="0"/>
        <w:jc w:val="both"/>
        <w:rPr>
          <w:rFonts w:cs="Times New Roman" w:eastAsia="Times New Roman"/>
          <w:lang w:eastAsia="hr-HR"/>
        </w:rPr>
      </w:pPr>
    </w:p>
    <w:p w:rsidRDefault="00CC66A8" w:rsidP="00CC66A8" w:rsidR="00CC66A8">
      <w:pPr>
        <w:spacing w:after="0"/>
        <w:jc w:val="both"/>
        <w:rPr>
          <w:rFonts w:cs="Times New Roman" w:eastAsia="Times New Roman"/>
          <w:lang w:eastAsia="hr-HR"/>
        </w:rPr>
      </w:pPr>
    </w:p>
    <w:p w:rsidRDefault="00CC66A8" w:rsidP="00CC66A8" w:rsidR="00CC66A8">
      <w:pPr>
        <w:spacing w:after="0"/>
        <w:jc w:val="both"/>
        <w:rPr>
          <w:rFonts w:cs="Times New Roman" w:eastAsia="Times New Roman"/>
          <w:lang w:eastAsia="hr-HR"/>
        </w:rPr>
      </w:pPr>
    </w:p>
    <w:p w:rsidRDefault="00CC66A8" w:rsidP="00CC66A8" w:rsidR="00CC66A8">
      <w:pPr>
        <w:spacing w:after="0"/>
        <w:jc w:val="both"/>
        <w:rPr>
          <w:rFonts w:cs="Times New Roman" w:eastAsia="Times New Roman"/>
          <w:lang w:eastAsia="hr-HR"/>
        </w:rPr>
      </w:pPr>
    </w:p>
    <w:p w:rsidRDefault="00CC66A8" w:rsidP="00CC66A8" w:rsidR="00CC66A8" w:rsidRPr="00CC66A8">
      <w:pPr>
        <w:spacing w:after="0"/>
        <w:jc w:val="both"/>
        <w:rPr>
          <w:rFonts w:cs="Times New Roman" w:eastAsia="Times New Roman"/>
          <w:lang w:eastAsia="hr-HR"/>
        </w:rPr>
      </w:pPr>
    </w:p>
    <w:p w:rsidRDefault="00CC66A8" w:rsidP="00CC66A8" w:rsidR="00CC66A8" w:rsidRPr="00CC66A8">
      <w:pPr>
        <w:spacing w:after="120"/>
        <w:jc w:val="right"/>
        <w:rPr>
          <w:rFonts w:cs="Times New Roman" w:eastAsia="Calibri" w:hAnsi="Calibri" w:ascii="Calibri"/>
          <w:b/>
          <w:lang w:val="en-US"/>
        </w:rPr>
      </w:pPr>
      <w:r w:rsidRPr="00CC66A8">
        <w:rPr>
          <w:rFonts w:cs="Times New Roman" w:eastAsia="Calibri" w:hAnsi="Calibri" w:ascii="Calibri"/>
          <w:b/>
          <w:lang w:val="en-US"/>
        </w:rPr>
        <w:t>- 3-</w:t>
      </w:r>
      <w:r w:rsidRPr="00CC66A8">
        <w:rPr>
          <w:rFonts w:cs="Times New Roman" w:eastAsia="Calibri" w:hAnsi="Calibri" w:ascii="Calibri"/>
          <w:lang w:val="en-US"/>
        </w:rPr>
        <w:t xml:space="preserve">                                   </w:t>
      </w:r>
      <w:proofErr w:type="spellStart"/>
      <w:r w:rsidRPr="00CC66A8">
        <w:rPr>
          <w:rFonts w:cs="Times New Roman" w:eastAsia="Calibri" w:hAnsi="Calibri" w:ascii="Calibri"/>
          <w:b/>
          <w:lang w:val="en-US"/>
        </w:rPr>
        <w:t>Broj</w:t>
      </w:r>
      <w:proofErr w:type="spellEnd"/>
      <w:r w:rsidRPr="00CC66A8">
        <w:rPr>
          <w:rFonts w:cs="Times New Roman" w:eastAsia="Calibri" w:hAnsi="Calibri" w:ascii="Calibri"/>
          <w:b/>
          <w:lang w:val="en-US"/>
        </w:rPr>
        <w:t xml:space="preserve">: 14. </w:t>
      </w:r>
      <w:proofErr w:type="gramStart"/>
      <w:r w:rsidRPr="00CC66A8">
        <w:rPr>
          <w:rFonts w:cs="Times New Roman" w:eastAsia="Calibri" w:hAnsi="Calibri" w:ascii="Calibri"/>
          <w:b/>
          <w:lang w:val="en-US"/>
        </w:rPr>
        <w:t>St-230/2012.</w:t>
      </w:r>
      <w:proofErr w:type="gramEnd"/>
    </w:p>
    <w:p w:rsidRDefault="00CC66A8" w:rsidP="00CC66A8" w:rsidR="00CC66A8" w:rsidRPr="00CC66A8">
      <w:pPr>
        <w:spacing w:after="0"/>
        <w:jc w:val="both"/>
        <w:rPr>
          <w:rFonts w:cs="Times New Roman" w:eastAsia="Times New Roman"/>
          <w:lang w:eastAsia="hr-HR"/>
        </w:rPr>
      </w:pPr>
    </w:p>
    <w:p w:rsidRDefault="00CC66A8" w:rsidP="00CC66A8" w:rsidR="00CC66A8" w:rsidRPr="00CC66A8">
      <w:pPr>
        <w:spacing w:after="0"/>
        <w:jc w:val="both"/>
        <w:rPr>
          <w:rFonts w:cs="Times New Roman" w:eastAsia="Times New Roman"/>
          <w:lang w:eastAsia="hr-HR"/>
        </w:rPr>
      </w:pPr>
    </w:p>
    <w:p w:rsidRDefault="00CC66A8" w:rsidP="00CC66A8" w:rsidR="00CC66A8" w:rsidRPr="00CC66A8">
      <w:pPr>
        <w:spacing w:after="0"/>
        <w:jc w:val="both"/>
        <w:rPr>
          <w:rFonts w:cs="Times New Roman" w:eastAsia="Times New Roman"/>
          <w:lang w:eastAsia="hr-HR"/>
        </w:rPr>
      </w:pPr>
    </w:p>
    <w:p w:rsidRDefault="00CC66A8" w:rsidP="00CC66A8" w:rsidR="00CC66A8" w:rsidRPr="00CC66A8">
      <w:pPr>
        <w:spacing w:after="0"/>
        <w:jc w:val="both"/>
        <w:rPr>
          <w:rFonts w:cs="Times New Roman" w:eastAsia="Times New Roman"/>
          <w:lang w:eastAsia="hr-HR"/>
        </w:rPr>
      </w:pPr>
      <w:r w:rsidRPr="00CC66A8">
        <w:rPr>
          <w:rFonts w:cs="Times New Roman" w:eastAsia="Times New Roman"/>
          <w:lang w:eastAsia="hr-HR"/>
        </w:rPr>
        <w:tab/>
        <w:t xml:space="preserve">Kako Kupac u određenom roku nije položio </w:t>
      </w:r>
      <w:proofErr w:type="spellStart"/>
      <w:r w:rsidRPr="00CC66A8">
        <w:rPr>
          <w:rFonts w:cs="Times New Roman" w:eastAsia="Times New Roman"/>
          <w:lang w:eastAsia="hr-HR"/>
        </w:rPr>
        <w:t>kupovninu</w:t>
      </w:r>
      <w:proofErr w:type="spellEnd"/>
      <w:r w:rsidRPr="00CC66A8">
        <w:rPr>
          <w:rFonts w:cs="Times New Roman" w:eastAsia="Times New Roman"/>
          <w:lang w:eastAsia="hr-HR"/>
        </w:rPr>
        <w:t xml:space="preserve"> a isti je i sam predložio prodaju oglasiti </w:t>
      </w:r>
      <w:proofErr w:type="spellStart"/>
      <w:r w:rsidRPr="00CC66A8">
        <w:rPr>
          <w:rFonts w:cs="Times New Roman" w:eastAsia="Times New Roman"/>
          <w:lang w:eastAsia="hr-HR"/>
        </w:rPr>
        <w:t>nevrijedećom</w:t>
      </w:r>
      <w:proofErr w:type="spellEnd"/>
      <w:r w:rsidRPr="00CC66A8">
        <w:rPr>
          <w:rFonts w:cs="Times New Roman" w:eastAsia="Times New Roman"/>
          <w:lang w:eastAsia="hr-HR"/>
        </w:rPr>
        <w:t>, to je Sud, temeljem navedene odredbe članka 106, stavak 2, OZ, u vezi sa člankom 164, Stečajnog zakona (</w:t>
      </w:r>
      <w:r w:rsidRPr="00CC66A8">
        <w:rPr>
          <w:rFonts w:cs="Times New Roman" w:eastAsia="Times New Roman"/>
          <w:i/>
          <w:lang w:eastAsia="hr-HR"/>
        </w:rPr>
        <w:t>Narodne novine,</w:t>
      </w:r>
      <w:r w:rsidRPr="00CC66A8">
        <w:rPr>
          <w:rFonts w:cs="Times New Roman" w:eastAsia="Times New Roman"/>
          <w:lang w:eastAsia="hr-HR"/>
        </w:rPr>
        <w:t xml:space="preserve"> </w:t>
      </w:r>
      <w:proofErr w:type="spellStart"/>
      <w:r w:rsidRPr="00CC66A8">
        <w:rPr>
          <w:rFonts w:cs="Times New Roman" w:eastAsia="Times New Roman"/>
          <w:lang w:eastAsia="hr-HR"/>
        </w:rPr>
        <w:t>br</w:t>
      </w:r>
      <w:proofErr w:type="spellEnd"/>
      <w:r w:rsidRPr="00CC66A8">
        <w:rPr>
          <w:rFonts w:cs="Times New Roman" w:eastAsia="Times New Roman"/>
          <w:lang w:eastAsia="hr-HR"/>
        </w:rPr>
        <w:t xml:space="preserve">: 44/96, 29/99, 129/00, 123/03, 197/03, 82/06, 116/10, 25/12. i 133/12, dalje: SZ) – jer je ista nekretnina opterećena </w:t>
      </w:r>
      <w:proofErr w:type="spellStart"/>
      <w:r w:rsidRPr="00CC66A8">
        <w:rPr>
          <w:rFonts w:cs="Times New Roman" w:eastAsia="Times New Roman"/>
          <w:lang w:eastAsia="hr-HR"/>
        </w:rPr>
        <w:t>razlučnim</w:t>
      </w:r>
      <w:proofErr w:type="spellEnd"/>
      <w:r w:rsidRPr="00CC66A8">
        <w:rPr>
          <w:rFonts w:cs="Times New Roman" w:eastAsia="Times New Roman"/>
          <w:lang w:eastAsia="hr-HR"/>
        </w:rPr>
        <w:t>-založnim pravom – riješio kao u izrijeci ovog rješenja.</w:t>
      </w:r>
    </w:p>
    <w:p w:rsidRDefault="00CC66A8" w:rsidP="00CC66A8" w:rsidR="00CC66A8" w:rsidRPr="00CC66A8">
      <w:pPr>
        <w:spacing w:after="0"/>
        <w:jc w:val="both"/>
        <w:rPr>
          <w:rFonts w:cs="Times New Roman" w:eastAsia="Times New Roman"/>
          <w:lang w:eastAsia="hr-HR"/>
        </w:rPr>
      </w:pPr>
    </w:p>
    <w:p w:rsidRDefault="00CC66A8" w:rsidP="00CC66A8" w:rsidR="00CC66A8" w:rsidRPr="00CC66A8">
      <w:pPr>
        <w:spacing w:after="0"/>
        <w:jc w:val="both"/>
        <w:rPr>
          <w:rFonts w:cs="Times New Roman" w:eastAsia="Times New Roman"/>
          <w:lang w:eastAsia="hr-HR"/>
        </w:rPr>
      </w:pPr>
    </w:p>
    <w:p w:rsidRDefault="00CC66A8" w:rsidP="00CC66A8" w:rsidR="00CC66A8" w:rsidRPr="00CC66A8">
      <w:pPr>
        <w:spacing w:after="0"/>
        <w:jc w:val="both"/>
        <w:rPr>
          <w:rFonts w:cs="Times New Roman" w:eastAsia="Times New Roman"/>
          <w:lang w:eastAsia="hr-HR"/>
        </w:rPr>
      </w:pPr>
    </w:p>
    <w:p w:rsidRDefault="00CC66A8" w:rsidP="00CC66A8" w:rsidR="00CC66A8" w:rsidRPr="00CC66A8">
      <w:pPr>
        <w:spacing w:after="0"/>
        <w:jc w:val="center"/>
        <w:rPr>
          <w:rFonts w:cs="Times New Roman" w:eastAsia="Times New Roman"/>
          <w:lang w:eastAsia="hr-HR"/>
        </w:rPr>
      </w:pPr>
      <w:r w:rsidRPr="00CC66A8">
        <w:rPr>
          <w:rFonts w:cs="Times New Roman" w:eastAsia="Times New Roman"/>
          <w:lang w:eastAsia="hr-HR"/>
        </w:rPr>
        <w:t>Split, 13. svibnja 2016. godine.</w:t>
      </w:r>
    </w:p>
    <w:p w:rsidRDefault="00CC66A8" w:rsidP="00CC66A8" w:rsidR="00CC66A8" w:rsidRPr="00CC66A8">
      <w:pPr>
        <w:spacing w:after="0"/>
        <w:rPr>
          <w:rFonts w:cs="Times New Roman" w:eastAsia="Times New Roman"/>
          <w:lang w:eastAsia="hr-HR"/>
        </w:rPr>
      </w:pPr>
    </w:p>
    <w:p w:rsidRDefault="00CC66A8" w:rsidP="00CC66A8" w:rsidR="00CC66A8" w:rsidRPr="00CC66A8">
      <w:pPr>
        <w:spacing w:after="0"/>
        <w:rPr>
          <w:rFonts w:cs="Times New Roman" w:eastAsia="Times New Roman"/>
          <w:lang w:eastAsia="hr-HR"/>
        </w:rPr>
      </w:pPr>
    </w:p>
    <w:p w:rsidRDefault="00CC66A8" w:rsidP="00CC66A8" w:rsidR="00CC66A8" w:rsidRPr="00CC66A8">
      <w:pPr>
        <w:spacing w:after="0"/>
        <w:rPr>
          <w:rFonts w:cs="Times New Roman" w:eastAsia="Times New Roman"/>
          <w:lang w:eastAsia="hr-HR"/>
        </w:rPr>
      </w:pPr>
    </w:p>
    <w:p w:rsidRDefault="00CC66A8" w:rsidP="00CC66A8" w:rsidR="00CC66A8" w:rsidRPr="00CC66A8">
      <w:pPr>
        <w:spacing w:after="0"/>
        <w:rPr>
          <w:rFonts w:cs="Times New Roman" w:eastAsia="Times New Roman"/>
          <w:lang w:eastAsia="hr-HR"/>
        </w:rPr>
      </w:pPr>
      <w:r w:rsidRPr="00CC66A8">
        <w:rPr>
          <w:rFonts w:cs="Times New Roman" w:eastAsia="Times New Roman"/>
          <w:lang w:eastAsia="hr-HR"/>
        </w:rPr>
        <w:t xml:space="preserve">                                                                                                       STEČAJNI SUDAC:</w:t>
      </w:r>
    </w:p>
    <w:p w:rsidRDefault="00CC66A8" w:rsidP="00CC66A8" w:rsidR="00CC66A8" w:rsidRPr="00CC66A8">
      <w:pPr>
        <w:spacing w:after="0"/>
        <w:rPr>
          <w:rFonts w:cs="Times New Roman" w:eastAsia="Times New Roman"/>
          <w:lang w:eastAsia="hr-HR"/>
        </w:rPr>
      </w:pPr>
    </w:p>
    <w:p w:rsidRDefault="00CC66A8" w:rsidP="00CC66A8" w:rsidR="00CC66A8" w:rsidRPr="00CC66A8">
      <w:pPr>
        <w:spacing w:after="0"/>
        <w:rPr>
          <w:rFonts w:cs="Times New Roman" w:eastAsia="Times New Roman"/>
          <w:lang w:eastAsia="hr-HR"/>
        </w:rPr>
      </w:pPr>
      <w:r w:rsidRPr="00CC66A8">
        <w:rPr>
          <w:rFonts w:cs="Times New Roman" w:eastAsia="Times New Roman"/>
          <w:lang w:eastAsia="hr-HR"/>
        </w:rPr>
        <w:t xml:space="preserve">                                                                                                            </w:t>
      </w:r>
      <w:smartTag w:element="PersonName" w:uri="urn:schemas-microsoft-com:office:smarttags">
        <w:r w:rsidRPr="00CC66A8">
          <w:rPr>
            <w:rFonts w:cs="Times New Roman" w:eastAsia="Times New Roman"/>
            <w:lang w:eastAsia="hr-HR"/>
          </w:rPr>
          <w:t>Jozo Ćaleta</w:t>
        </w:r>
      </w:smartTag>
      <w:r w:rsidRPr="00CC66A8">
        <w:rPr>
          <w:rFonts w:cs="Times New Roman" w:eastAsia="Times New Roman"/>
          <w:lang w:eastAsia="hr-HR"/>
        </w:rPr>
        <w:t xml:space="preserve">, </w:t>
      </w:r>
      <w:proofErr w:type="spellStart"/>
      <w:r w:rsidRPr="00CC66A8">
        <w:rPr>
          <w:rFonts w:cs="Times New Roman" w:eastAsia="Times New Roman"/>
          <w:lang w:eastAsia="hr-HR"/>
        </w:rPr>
        <w:t>v.r</w:t>
      </w:r>
      <w:proofErr w:type="spellEnd"/>
      <w:r w:rsidRPr="00CC66A8">
        <w:rPr>
          <w:rFonts w:cs="Times New Roman" w:eastAsia="Times New Roman"/>
          <w:lang w:eastAsia="hr-HR"/>
        </w:rPr>
        <w:t>,</w:t>
      </w:r>
    </w:p>
    <w:p w:rsidRDefault="00CC66A8" w:rsidP="00CC66A8" w:rsidR="00CC66A8" w:rsidRPr="00CC66A8">
      <w:pPr>
        <w:spacing w:after="0"/>
        <w:rPr>
          <w:rFonts w:cs="Times New Roman" w:eastAsia="Times New Roman"/>
          <w:lang w:eastAsia="hr-HR"/>
        </w:rPr>
      </w:pPr>
    </w:p>
    <w:p w:rsidRDefault="00CC66A8" w:rsidP="00CC66A8" w:rsidR="00CC66A8" w:rsidRPr="00CC66A8">
      <w:pPr>
        <w:spacing w:after="0"/>
        <w:rPr>
          <w:rFonts w:cs="Times New Roman" w:eastAsia="Times New Roman"/>
          <w:lang w:eastAsia="hr-HR"/>
        </w:rPr>
      </w:pPr>
    </w:p>
    <w:p w:rsidRDefault="00CC66A8" w:rsidP="00CC66A8" w:rsidR="00CC66A8" w:rsidRPr="00CC66A8">
      <w:pPr>
        <w:spacing w:after="0"/>
        <w:rPr>
          <w:rFonts w:cs="Times New Roman" w:eastAsia="Times New Roman"/>
          <w:lang w:eastAsia="hr-HR"/>
        </w:rPr>
      </w:pPr>
    </w:p>
    <w:p w:rsidRDefault="00CC66A8" w:rsidP="00CC66A8" w:rsidR="00CC66A8" w:rsidRPr="00CC66A8">
      <w:pPr>
        <w:spacing w:after="0"/>
        <w:jc w:val="both"/>
        <w:rPr>
          <w:rFonts w:cs="Times New Roman" w:eastAsia="Times New Roman"/>
          <w:lang w:eastAsia="hr-HR"/>
        </w:rPr>
      </w:pPr>
      <w:r w:rsidRPr="00CC66A8">
        <w:rPr>
          <w:rFonts w:cs="Times New Roman" w:eastAsia="Times New Roman"/>
          <w:u w:val="single"/>
          <w:lang w:eastAsia="hr-HR"/>
        </w:rPr>
        <w:t>POUKA O PRAVNOM LIJEKU:</w:t>
      </w:r>
      <w:r w:rsidRPr="00CC66A8">
        <w:rPr>
          <w:rFonts w:cs="Times New Roman" w:eastAsia="Times New Roman"/>
          <w:lang w:eastAsia="hr-HR"/>
        </w:rPr>
        <w:t xml:space="preserve"> Protiv ovog rješenja može se izjaviti žalba u roku od osam (8) dana. Žalba se podnosi u tri primjerka Trgovačkom sudu u Splitu, Split, </w:t>
      </w:r>
      <w:proofErr w:type="spellStart"/>
      <w:r w:rsidRPr="00CC66A8">
        <w:rPr>
          <w:rFonts w:cs="Times New Roman" w:eastAsia="Times New Roman"/>
          <w:lang w:eastAsia="hr-HR"/>
        </w:rPr>
        <w:t>Sukoišanska</w:t>
      </w:r>
      <w:proofErr w:type="spellEnd"/>
      <w:r w:rsidRPr="00CC66A8">
        <w:rPr>
          <w:rFonts w:cs="Times New Roman" w:eastAsia="Times New Roman"/>
          <w:lang w:eastAsia="hr-HR"/>
        </w:rPr>
        <w:t xml:space="preserve"> 6, kao sudu prvog stupnja a o žalbi u drugom stupnju odlučuje Visoki trgovački sud Republike Hrvatske u Zagrebu. Žalba ne odgađa provedbu </w:t>
      </w:r>
      <w:proofErr w:type="spellStart"/>
      <w:r w:rsidRPr="00CC66A8">
        <w:rPr>
          <w:rFonts w:cs="Times New Roman" w:eastAsia="Times New Roman"/>
          <w:lang w:eastAsia="hr-HR"/>
        </w:rPr>
        <w:t>riješenja</w:t>
      </w:r>
      <w:proofErr w:type="spellEnd"/>
      <w:r w:rsidRPr="00CC66A8">
        <w:rPr>
          <w:rFonts w:cs="Times New Roman" w:eastAsia="Times New Roman"/>
          <w:lang w:eastAsia="hr-HR"/>
        </w:rPr>
        <w:t>.</w:t>
      </w:r>
    </w:p>
    <w:p w:rsidRDefault="00CC66A8" w:rsidP="00CC66A8" w:rsidR="00CC66A8" w:rsidRPr="00CC66A8">
      <w:pPr>
        <w:spacing w:after="0"/>
        <w:jc w:val="both"/>
        <w:rPr>
          <w:rFonts w:cs="Times New Roman" w:eastAsia="Times New Roman"/>
          <w:lang w:eastAsia="hr-HR"/>
        </w:rPr>
      </w:pPr>
    </w:p>
    <w:p w:rsidRDefault="00CC66A8" w:rsidP="00CC66A8" w:rsidR="00CC66A8" w:rsidRPr="00CC66A8">
      <w:pPr>
        <w:spacing w:after="0"/>
        <w:jc w:val="both"/>
        <w:rPr>
          <w:rFonts w:cs="Times New Roman" w:eastAsia="Times New Roman"/>
          <w:lang w:eastAsia="hr-HR"/>
        </w:rPr>
      </w:pPr>
    </w:p>
    <w:p w:rsidRDefault="00CC66A8" w:rsidP="00CC66A8" w:rsidR="00CC66A8" w:rsidRPr="00CC66A8">
      <w:pPr>
        <w:spacing w:after="0"/>
        <w:jc w:val="both"/>
        <w:rPr>
          <w:rFonts w:cs="Times New Roman" w:eastAsia="Times New Roman"/>
          <w:lang w:eastAsia="hr-HR"/>
        </w:rPr>
      </w:pPr>
    </w:p>
    <w:p w:rsidRDefault="00CC66A8" w:rsidP="00CC66A8" w:rsidR="00CC66A8" w:rsidRPr="00CC66A8">
      <w:pPr>
        <w:spacing w:after="0"/>
        <w:jc w:val="both"/>
        <w:rPr>
          <w:rFonts w:cs="Times New Roman" w:eastAsia="Times New Roman"/>
          <w:u w:val="single"/>
          <w:lang w:eastAsia="hr-HR"/>
        </w:rPr>
      </w:pPr>
      <w:r w:rsidRPr="00CC66A8">
        <w:rPr>
          <w:rFonts w:cs="Times New Roman" w:eastAsia="Times New Roman"/>
          <w:u w:val="single"/>
          <w:lang w:eastAsia="hr-HR"/>
        </w:rPr>
        <w:t>DNA:</w:t>
      </w:r>
    </w:p>
    <w:p w:rsidRDefault="00CC66A8" w:rsidP="00CC66A8" w:rsidR="00CC66A8" w:rsidRPr="00CC66A8">
      <w:pPr>
        <w:spacing w:after="0"/>
        <w:jc w:val="both"/>
        <w:rPr>
          <w:rFonts w:cs="Times New Roman" w:eastAsia="Times New Roman"/>
          <w:lang w:eastAsia="hr-HR"/>
        </w:rPr>
      </w:pPr>
      <w:r w:rsidRPr="00CC66A8">
        <w:rPr>
          <w:rFonts w:cs="Times New Roman" w:eastAsia="Times New Roman"/>
          <w:lang w:eastAsia="hr-HR"/>
        </w:rPr>
        <w:t xml:space="preserve">1.  Stečajni upravitelj Ivan Grbić, Split, </w:t>
      </w:r>
      <w:proofErr w:type="spellStart"/>
      <w:r w:rsidRPr="00CC66A8">
        <w:rPr>
          <w:rFonts w:cs="Times New Roman" w:eastAsia="Times New Roman"/>
          <w:lang w:eastAsia="hr-HR"/>
        </w:rPr>
        <w:t>Žnjanska</w:t>
      </w:r>
      <w:proofErr w:type="spellEnd"/>
      <w:r w:rsidRPr="00CC66A8">
        <w:rPr>
          <w:rFonts w:cs="Times New Roman" w:eastAsia="Times New Roman"/>
          <w:lang w:eastAsia="hr-HR"/>
        </w:rPr>
        <w:t xml:space="preserve"> 2, </w:t>
      </w:r>
    </w:p>
    <w:p w:rsidRDefault="00CC66A8" w:rsidP="00CC66A8" w:rsidR="00CC66A8" w:rsidRPr="00CC66A8">
      <w:pPr>
        <w:spacing w:after="0"/>
        <w:jc w:val="both"/>
        <w:rPr>
          <w:rFonts w:cs="Times New Roman" w:eastAsia="Times New Roman"/>
          <w:lang w:eastAsia="hr-HR"/>
        </w:rPr>
      </w:pPr>
      <w:r w:rsidRPr="00CC66A8">
        <w:rPr>
          <w:rFonts w:cs="Times New Roman" w:eastAsia="Times New Roman"/>
          <w:lang w:eastAsia="hr-HR"/>
        </w:rPr>
        <w:t xml:space="preserve">2.  Odvjetničko društvo HANŽEKOVIĆ &amp; PARTNERI (odvjetnik Ivan Fumić), </w:t>
      </w:r>
    </w:p>
    <w:p w:rsidRDefault="00CC66A8" w:rsidP="00CC66A8" w:rsidR="00CC66A8" w:rsidRPr="00CC66A8">
      <w:pPr>
        <w:spacing w:after="0"/>
        <w:jc w:val="both"/>
        <w:rPr>
          <w:rFonts w:cs="Times New Roman" w:eastAsia="Times New Roman"/>
          <w:lang w:eastAsia="hr-HR"/>
        </w:rPr>
      </w:pPr>
      <w:r w:rsidRPr="00CC66A8">
        <w:rPr>
          <w:rFonts w:cs="Times New Roman" w:eastAsia="Times New Roman"/>
          <w:lang w:eastAsia="hr-HR"/>
        </w:rPr>
        <w:t xml:space="preserve">     Zagreb, Radnička cesta 22. (za ERSTE .... BANK), </w:t>
      </w:r>
    </w:p>
    <w:p w:rsidRDefault="00CC66A8" w:rsidP="00CC66A8" w:rsidR="00CC66A8" w:rsidRPr="00CC66A8">
      <w:pPr>
        <w:spacing w:after="0"/>
        <w:jc w:val="both"/>
        <w:rPr>
          <w:rFonts w:cs="Times New Roman" w:eastAsia="Times New Roman"/>
          <w:lang w:eastAsia="hr-HR"/>
        </w:rPr>
      </w:pPr>
      <w:r w:rsidRPr="00CC66A8">
        <w:rPr>
          <w:rFonts w:cs="Times New Roman" w:eastAsia="Times New Roman"/>
          <w:lang w:eastAsia="hr-HR"/>
        </w:rPr>
        <w:t>3.  e-Oglasna ploča Suda – rok: do 03. lipnja 2016. godine,</w:t>
      </w:r>
    </w:p>
    <w:p w:rsidRDefault="00CC66A8" w:rsidP="00CC66A8" w:rsidR="00CC66A8" w:rsidRPr="00CC66A8">
      <w:pPr>
        <w:spacing w:after="0"/>
        <w:jc w:val="both"/>
        <w:rPr>
          <w:rFonts w:cs="Times New Roman" w:eastAsia="Times New Roman"/>
          <w:lang w:eastAsia="hr-HR"/>
        </w:rPr>
      </w:pPr>
      <w:r w:rsidRPr="00CC66A8">
        <w:rPr>
          <w:rFonts w:cs="Times New Roman" w:eastAsia="Times New Roman"/>
          <w:lang w:eastAsia="hr-HR"/>
        </w:rPr>
        <w:t>4.  Spis.</w:t>
      </w:r>
    </w:p>
    <w:p w:rsidRDefault="00CC66A8" w:rsidP="00CC66A8" w:rsidR="00CC66A8" w:rsidRPr="00CC66A8">
      <w:pPr>
        <w:spacing w:after="0"/>
        <w:jc w:val="both"/>
        <w:rPr>
          <w:rFonts w:cs="Times New Roman" w:eastAsia="Times New Roman"/>
          <w:lang w:eastAsia="hr-HR"/>
        </w:rPr>
      </w:pPr>
    </w:p>
    <w:p w:rsidRDefault="00CC66A8" w:rsidP="00CC66A8" w:rsidR="00CC66A8" w:rsidRPr="00CC66A8">
      <w:pPr>
        <w:spacing w:after="0"/>
        <w:jc w:val="both"/>
        <w:rPr>
          <w:rFonts w:cs="Times New Roman" w:eastAsia="Times New Roman"/>
          <w:lang w:eastAsia="hr-HR"/>
        </w:rPr>
      </w:pPr>
    </w:p>
    <w:p w:rsidRDefault="00CC66A8" w:rsidP="00CC66A8" w:rsidR="00CC66A8" w:rsidRPr="00CC66A8">
      <w:pPr>
        <w:spacing w:after="0"/>
        <w:jc w:val="both"/>
        <w:rPr>
          <w:rFonts w:cs="Times New Roman" w:eastAsia="Times New Roman"/>
          <w:lang w:eastAsia="hr-HR"/>
        </w:rPr>
      </w:pPr>
      <w:r w:rsidRPr="00CC66A8">
        <w:rPr>
          <w:rFonts w:cs="Times New Roman" w:eastAsia="Times New Roman"/>
          <w:lang w:eastAsia="hr-HR"/>
        </w:rPr>
        <w:t>Split, 13. svibnja 2016. godine.</w:t>
      </w:r>
    </w:p>
    <w:p w:rsidRDefault="00CC66A8" w:rsidP="00CC66A8" w:rsidR="00CC66A8" w:rsidRPr="00CC66A8">
      <w:pPr>
        <w:spacing w:after="0"/>
        <w:jc w:val="both"/>
        <w:rPr>
          <w:rFonts w:cs="Times New Roman" w:eastAsia="Times New Roman"/>
          <w:lang w:eastAsia="hr-HR"/>
        </w:rPr>
      </w:pPr>
      <w:r w:rsidRPr="00CC66A8">
        <w:rPr>
          <w:rFonts w:cs="Times New Roman" w:eastAsia="Times New Roman"/>
          <w:lang w:eastAsia="hr-HR"/>
        </w:rPr>
        <w:t xml:space="preserve">                                                                                                 STEČAJNI SUDAC:</w:t>
      </w:r>
    </w:p>
    <w:p w:rsidRDefault="00CC66A8" w:rsidP="00CC66A8" w:rsidR="00DA0242">
      <w:pPr>
        <w:spacing w:after="0"/>
        <w:jc w:val="both"/>
      </w:pPr>
      <w:r w:rsidRPr="00CC66A8">
        <w:rPr>
          <w:rFonts w:cs="Times New Roman" w:eastAsia="Times New Roman"/>
          <w:lang w:eastAsia="hr-HR"/>
        </w:rPr>
        <w:t xml:space="preserve">                                                                                                        Jozo Ćaleta,</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6A8"/>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8820505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svibnja 2016.</izvorni_sadrzaj>
    <derivirana_varijabla naziv="DomainObject.DatumDonosenjaOdluke_1">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St-230/2012-211</izvorni_sadrzaj>
    <derivirana_varijabla naziv="DomainObject.Oznaka_1">St-230/2012-211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izvorni_sadrzaj>
    <derivirana_varijabla naziv="DomainObject.Predmet.Broj_1">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2012.</izvorni_sadrzaj>
    <derivirana_varijabla naziv="DomainObject.Predmet.DatumOsnivanja_1">23.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St-230/2012</izvorni_sadrzaj>
    <derivirana_varijabla naziv="DomainObject.Predmet.OznakaBroj_1">St-230/2012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DID d.o.o. za proizvodnju i montažu proizvoda iz polimera i metala, graditeljstvo i trgovinu "u stečaju"</izvorni_sadrzaj>
    <derivirana_varijabla naziv="DomainObject.Predmet.ProtustrankaFormated_1">  DID d.o.o. za proizvodnju i montažu proizvoda iz polimera i metala, graditeljstvo i trgovinu "u stečaju"</derivirana_varijabla>
  </DomainObject.Predmet.ProtustrankaFormated>
  <DomainObject.Predmet.ProtustrankaFormatedOIB>
    <izvorni_sadrzaj>  DID d.o.o. za proizvodnju i montažu proizvoda iz polimera i metala, graditeljstvo i trgovinu "u stečaju", OIB 33149046227</izvorni_sadrzaj>
    <derivirana_varijabla naziv="DomainObject.Predmet.ProtustrankaFormatedOIB_1">  DID d.o.o. za proizvodnju i montažu proizvoda iz polimera i metala, graditeljstvo i trgovinu "u stečaju", OIB 33149046227</derivirana_varijabla>
  </DomainObject.Predmet.ProtustrankaFormatedOIB>
  <DomainObject.Predmet.ProtustrankaFormatedWithAdress>
    <izvorni_sadrzaj> DID d.o.o. za proizvodnju i montažu proizvoda iz polimera i metala, graditeljstvo i trgovinu "u stečaju", Bublin, 21260 Zmijavci</izvorni_sadrzaj>
    <derivirana_varijabla naziv="DomainObject.Predmet.ProtustrankaFormatedWithAdress_1"> DID d.o.o. za proizvodnju i montažu proizvoda iz polimera i metala, graditeljstvo i trgovinu "u stečaju", Bublin, 21260 Zmijavci</derivirana_varijabla>
  </DomainObject.Predmet.ProtustrankaFormatedWithAdress>
  <DomainObject.Predmet.ProtustrankaFormatedWithAdressOIB>
    <izvorni_sadrzaj> DID d.o.o. za proizvodnju i montažu proizvoda iz polimera i metala, graditeljstvo i trgovinu "u stečaju", OIB 33149046227, Bublin, 21260 Zmijavci</izvorni_sadrzaj>
    <derivirana_varijabla naziv="DomainObject.Predmet.ProtustrankaFormatedWithAdressOIB_1"> DID d.o.o. za proizvodnju i montažu proizvoda iz polimera i metala, graditeljstvo i trgovinu "u stečaju", OIB 33149046227, Bublin, 21260 Zmijavci</derivirana_varijabla>
  </DomainObject.Predmet.ProtustrankaFormatedWithAdressOIB>
  <DomainObject.Predmet.ProtustrankaWithAdress>
    <izvorni_sadrzaj>DID d.o.o. za proizvodnju i montažu proizvoda iz polimera i metala, graditeljstvo i trgovinu "u stečaju" Bublin, 21260 Zmijavci</izvorni_sadrzaj>
    <derivirana_varijabla naziv="DomainObject.Predmet.ProtustrankaWithAdress_1">DID d.o.o. za proizvodnju i montažu proizvoda iz polimera i metala, graditeljstvo i trgovinu "u stečaju" Bublin, 21260 Zmijavci</derivirana_varijabla>
  </DomainObject.Predmet.ProtustrankaWithAdress>
  <DomainObject.Predmet.ProtustrankaWithAdressOIB>
    <izvorni_sadrzaj>DID d.o.o. za proizvodnju i montažu proizvoda iz polimera i metala, graditeljstvo i trgovinu "u stečaju", OIB 33149046227, Bublin, 21260 Zmijavci</izvorni_sadrzaj>
    <derivirana_varijabla naziv="DomainObject.Predmet.ProtustrankaWithAdressOIB_1">DID d.o.o. za proizvodnju i montažu proizvoda iz polimera i metala, graditeljstvo i trgovinu "u stečaju", OIB 33149046227, Bublin, 21260 Zmijavci</derivirana_varijabla>
  </DomainObject.Predmet.ProtustrankaWithAdressOIB>
  <DomainObject.Predmet.ProtustrankaNazivFormated>
    <izvorni_sadrzaj>DID d.o.o. za proizvodnju i montažu proizvoda iz polimera i metala, graditeljstvo i trgovinu "u stečaju"</izvorni_sadrzaj>
    <derivirana_varijabla naziv="DomainObject.Predmet.ProtustrankaNazivFormated_1">DID d.o.o. za proizvodnju i montažu proizvoda iz polimera i metala, graditeljstvo i trgovinu "u stečaju"</derivirana_varijabla>
  </DomainObject.Predmet.ProtustrankaNazivFormated>
  <DomainObject.Predmet.ProtustrankaNazivFormatedOIB>
    <izvorni_sadrzaj>DID d.o.o. za proizvodnju i montažu proizvoda iz polimera i metala, graditeljstvo i trgovinu "u stečaju", OIB 33149046227</izvorni_sadrzaj>
    <derivirana_varijabla naziv="DomainObject.Predmet.ProtustrankaNazivFormatedOIB_1">DID d.o.o. za proizvodnju i montažu proizvoda iz polimera i metala, graditeljstvo i trgovinu "u stečaju", OIB 33149046227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PERE KAROGLAN</izvorni_sadrzaj>
    <derivirana_varijabla naziv="DomainObject.Predmet.StrankaFormated_1">  PERE KAROGLAN</derivirana_varijabla>
  </DomainObject.Predmet.StrankaFormated>
  <DomainObject.Predmet.StrankaFormatedOIB>
    <izvorni_sadrzaj>  PERE KAROGLAN, OIB 78780621973</izvorni_sadrzaj>
    <derivirana_varijabla naziv="DomainObject.Predmet.StrankaFormatedOIB_1">  PERE KAROGLAN, OIB 78780621973</derivirana_varijabla>
  </DomainObject.Predmet.StrankaFormatedOIB>
  <DomainObject.Predmet.StrankaFormatedWithAdress>
    <izvorni_sadrzaj> PERE KAROGLAN, Hrvatske bratske zajednice 4, 21266 Zmijavci</izvorni_sadrzaj>
    <derivirana_varijabla naziv="DomainObject.Predmet.StrankaFormatedWithAdress_1"> PERE KAROGLAN, Hrvatske bratske zajednice 4, 21266 Zmijavci</derivirana_varijabla>
  </DomainObject.Predmet.StrankaFormatedWithAdress>
  <DomainObject.Predmet.StrankaFormatedWithAdressOIB>
    <izvorni_sadrzaj> PERE KAROGLAN, OIB 78780621973, Hrvatske bratske zajednice 4, 21266 Zmijavci</izvorni_sadrzaj>
    <derivirana_varijabla naziv="DomainObject.Predmet.StrankaFormatedWithAdressOIB_1"> PERE KAROGLAN, OIB 78780621973, Hrvatske bratske zajednice 4, 21266 Zmijavci</derivirana_varijabla>
  </DomainObject.Predmet.StrankaFormatedWithAdressOIB>
  <DomainObject.Predmet.StrankaWithAdress>
    <izvorni_sadrzaj>PERE KAROGLAN Hrvatske bratske zajednice 4,21266 Zmijavci</izvorni_sadrzaj>
    <derivirana_varijabla naziv="DomainObject.Predmet.StrankaWithAdress_1">PERE KAROGLAN Hrvatske bratske zajednice 4,21266 Zmijavci</derivirana_varijabla>
  </DomainObject.Predmet.StrankaWithAdress>
  <DomainObject.Predmet.StrankaWithAdressOIB>
    <izvorni_sadrzaj>PERE KAROGLAN, OIB 78780621973, Hrvatske bratske zajednice 4,21266 Zmijavci</izvorni_sadrzaj>
    <derivirana_varijabla naziv="DomainObject.Predmet.StrankaWithAdressOIB_1">PERE KAROGLAN, OIB 78780621973, Hrvatske bratske zajednice 4,21266 Zmijavci</derivirana_varijabla>
  </DomainObject.Predmet.StrankaWithAdressOIB>
  <DomainObject.Predmet.StrankaNazivFormated>
    <izvorni_sadrzaj>PERE KAROGLAN</izvorni_sadrzaj>
    <derivirana_varijabla naziv="DomainObject.Predmet.StrankaNazivFormated_1">PERE KAROGLAN</derivirana_varijabla>
  </DomainObject.Predmet.StrankaNazivFormated>
  <DomainObject.Predmet.StrankaNazivFormatedOIB>
    <izvorni_sadrzaj>PERE KAROGLAN, OIB 78780621973</izvorni_sadrzaj>
    <derivirana_varijabla naziv="DomainObject.Predmet.StrankaNazivFormatedOIB_1">PERE KAROGLAN, OIB 78780621973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PERE KAROGLAN</item>
    </izvorni_sadrzaj>
    <derivirana_varijabla naziv="DomainObject.Predmet.StrankaListFormated_1">
      <item>PERE KAROGLAN</item>
    </derivirana_varijabla>
  </DomainObject.Predmet.StrankaListFormated>
  <DomainObject.Predmet.StrankaListFormatedOIB>
    <izvorni_sadrzaj>
      <item>PERE KAROGLAN, OIB 78780621973</item>
    </izvorni_sadrzaj>
    <derivirana_varijabla naziv="DomainObject.Predmet.StrankaListFormatedOIB_1">
      <item>PERE KAROGLAN, OIB 78780621973</item>
    </derivirana_varijabla>
  </DomainObject.Predmet.StrankaListFormatedOIB>
  <DomainObject.Predmet.StrankaListFormatedWithAdress>
    <izvorni_sadrzaj>
      <item>PERE KAROGLAN, Hrvatske bratske zajednice 4, 21266 Zmijavci</item>
    </izvorni_sadrzaj>
    <derivirana_varijabla naziv="DomainObject.Predmet.StrankaListFormatedWithAdress_1">
      <item>PERE KAROGLAN, Hrvatske bratske zajednice 4, 21266 Zmijavci</item>
    </derivirana_varijabla>
  </DomainObject.Predmet.StrankaListFormatedWithAdress>
  <DomainObject.Predmet.StrankaListFormatedWithAdressOIB>
    <izvorni_sadrzaj>
      <item>PERE KAROGLAN, OIB 78780621973, Hrvatske bratske zajednice 4, 21266 Zmijavci</item>
    </izvorni_sadrzaj>
    <derivirana_varijabla naziv="DomainObject.Predmet.StrankaListFormatedWithAdressOIB_1">
      <item>PERE KAROGLAN, OIB 78780621973, Hrvatske bratske zajednice 4, 21266 Zmijavci</item>
    </derivirana_varijabla>
  </DomainObject.Predmet.StrankaListFormatedWithAdressOIB>
  <DomainObject.Predmet.StrankaListNazivFormated>
    <izvorni_sadrzaj>
      <item>PERE KAROGLAN</item>
    </izvorni_sadrzaj>
    <derivirana_varijabla naziv="DomainObject.Predmet.StrankaListNazivFormated_1">
      <item>PERE KAROGLAN</item>
    </derivirana_varijabla>
  </DomainObject.Predmet.StrankaListNazivFormated>
  <DomainObject.Predmet.StrankaListNazivFormatedOIB>
    <izvorni_sadrzaj>
      <item>PERE KAROGLAN, OIB 78780621973</item>
    </izvorni_sadrzaj>
    <derivirana_varijabla naziv="DomainObject.Predmet.StrankaListNazivFormatedOIB_1">
      <item>PERE KAROGLAN, OIB 78780621973</item>
    </derivirana_varijabla>
  </DomainObject.Predmet.StrankaListNazivFormatedOIB>
  <DomainObject.Predmet.ProtuStrankaListFormated>
    <izvorni_sadrzaj>
      <item>DID d.o.o. za proizvodnju i montažu proizvoda iz polimera i metala, graditeljstvo i trgovinu "u stečaju"</item>
    </izvorni_sadrzaj>
    <derivirana_varijabla naziv="DomainObject.Predmet.ProtuStrankaListFormated_1">
      <item>DID d.o.o. za proizvodnju i montažu proizvoda iz polimera i metala, graditeljstvo i trgovinu "u stečaju"</item>
    </derivirana_varijabla>
  </DomainObject.Predmet.ProtuStrankaListFormated>
  <DomainObject.Predmet.ProtuStrankaListFormatedOIB>
    <izvorni_sadrzaj>
      <item>DID d.o.o. za proizvodnju i montažu proizvoda iz polimera i metala, graditeljstvo i trgovinu "u stečaju", OIB 33149046227</item>
    </izvorni_sadrzaj>
    <derivirana_varijabla naziv="DomainObject.Predmet.ProtuStrankaListFormatedOIB_1">
      <item>DID d.o.o. za proizvodnju i montažu proizvoda iz polimera i metala, graditeljstvo i trgovinu "u stečaju", OIB 33149046227</item>
    </derivirana_varijabla>
  </DomainObject.Predmet.ProtuStrankaListFormatedOIB>
  <DomainObject.Predmet.ProtuStrankaListFormatedWithAdress>
    <izvorni_sadrzaj>
      <item>DID d.o.o. za proizvodnju i montažu proizvoda iz polimera i metala, graditeljstvo i trgovinu "u stečaju", Bublin, 21260 Zmijavci</item>
    </izvorni_sadrzaj>
    <derivirana_varijabla naziv="DomainObject.Predmet.ProtuStrankaListFormatedWithAdress_1">
      <item>DID d.o.o. za proizvodnju i montažu proizvoda iz polimera i metala, graditeljstvo i trgovinu "u stečaju", Bublin, 21260 Zmijavci</item>
    </derivirana_varijabla>
  </DomainObject.Predmet.ProtuStrankaListFormatedWithAdress>
  <DomainObject.Predmet.ProtuStrankaListFormatedWithAdressOIB>
    <izvorni_sadrzaj>
      <item>DID d.o.o. za proizvodnju i montažu proizvoda iz polimera i metala, graditeljstvo i trgovinu "u stečaju", OIB 33149046227, Bublin, 21260 Zmijavci</item>
    </izvorni_sadrzaj>
    <derivirana_varijabla naziv="DomainObject.Predmet.ProtuStrankaListFormatedWithAdressOIB_1">
      <item>DID d.o.o. za proizvodnju i montažu proizvoda iz polimera i metala, graditeljstvo i trgovinu "u stečaju", OIB 33149046227, Bublin, 21260 Zmijavci</item>
    </derivirana_varijabla>
  </DomainObject.Predmet.ProtuStrankaListFormatedWithAdressOIB>
  <DomainObject.Predmet.ProtuStrankaListNazivFormated>
    <izvorni_sadrzaj>
      <item>DID d.o.o. za proizvodnju i montažu proizvoda iz polimera i metala, graditeljstvo i trgovinu "u stečaju"</item>
    </izvorni_sadrzaj>
    <derivirana_varijabla naziv="DomainObject.Predmet.ProtuStrankaListNazivFormated_1">
      <item>DID d.o.o. za proizvodnju i montažu proizvoda iz polimera i metala, graditeljstvo i trgovinu "u stečaju"</item>
    </derivirana_varijabla>
  </DomainObject.Predmet.ProtuStrankaListNazivFormated>
  <DomainObject.Predmet.ProtuStrankaListNazivFormatedOIB>
    <izvorni_sadrzaj>
      <item>DID d.o.o. za proizvodnju i montažu proizvoda iz polimera i metala, graditeljstvo i trgovinu "u stečaju", OIB 33149046227</item>
    </izvorni_sadrzaj>
    <derivirana_varijabla naziv="DomainObject.Predmet.ProtuStrankaListNazivFormatedOIB_1">
      <item>DID d.o.o. za proizvodnju i montažu proizvoda iz polimera i metala, graditeljstvo i trgovinu "u stečaju", OIB 33149046227</item>
    </derivirana_varijabla>
  </DomainObject.Predmet.ProtuStrankaListNazivFormatedOIB>
  <DomainObject.Predmet.OstaliListFormated>
    <izvorni_sadrzaj>
      <item>Ivan Grbić</item>
    </izvorni_sadrzaj>
    <derivirana_varijabla naziv="DomainObject.Predmet.OstaliListFormated_1">
      <item>Ivan Grbić</item>
    </derivirana_varijabla>
  </DomainObject.Predmet.OstaliListFormated>
  <DomainObject.Predmet.OstaliListFormatedOIB>
    <izvorni_sadrzaj>
      <item>Ivan Grbić, OIB 88634166495</item>
    </izvorni_sadrzaj>
    <derivirana_varijabla naziv="DomainObject.Predmet.OstaliListFormatedOIB_1">
      <item>Ivan Grbić, OIB 88634166495</item>
    </derivirana_varijabla>
  </DomainObject.Predmet.OstaliListFormatedOIB>
  <DomainObject.Predmet.OstaliListFormatedWithAdress>
    <izvorni_sadrzaj>
      <item>Ivan Grbić, Žnjanska 2, 21000 Split</item>
    </izvorni_sadrzaj>
    <derivirana_varijabla naziv="DomainObject.Predmet.OstaliListFormatedWithAdress_1">
      <item>Ivan Grbić, Žnjanska 2, 21000 Split</item>
    </derivirana_varijabla>
  </DomainObject.Predmet.OstaliListFormatedWithAdress>
  <DomainObject.Predmet.OstaliListFormatedWithAdressOIB>
    <izvorni_sadrzaj>
      <item>Ivan Grbić, OIB 88634166495, Žnjanska 2, 21000 Split</item>
    </izvorni_sadrzaj>
    <derivirana_varijabla naziv="DomainObject.Predmet.OstaliListFormatedWithAdressOIB_1">
      <item>Ivan Grbić, OIB 88634166495, Žnjanska 2, 21000 Split</item>
    </derivirana_varijabla>
  </DomainObject.Predmet.OstaliListFormatedWithAdressOIB>
  <DomainObject.Predmet.OstaliListNazivFormated>
    <izvorni_sadrzaj>
      <item>Ivan Grbić</item>
    </izvorni_sadrzaj>
    <derivirana_varijabla naziv="DomainObject.Predmet.OstaliListNazivFormated_1">
      <item>Ivan Grbić</item>
    </derivirana_varijabla>
  </DomainObject.Predmet.OstaliListNazivFormated>
  <DomainObject.Predmet.OstaliListNazivFormatedOIB>
    <izvorni_sadrzaj>
      <item>Ivan Grbić, OIB 88634166495</item>
    </izvorni_sadrzaj>
    <derivirana_varijabla naziv="DomainObject.Predmet.OstaliListNazivFormatedOIB_1">
      <item>Ivan Grbić, OIB 88634166495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svibnja 2016.</izvorni_sadrzaj>
    <derivirana_varijabla naziv="DomainObject.Datum_1">13. svibnja 2016.</derivirana_varijabla>
  </DomainObject.Datum>
  <DomainObject.PoslovniBrojDokumenta>
    <izvorni_sadrzaj>St-230/2012-211</izvorni_sadrzaj>
    <derivirana_varijabla naziv="DomainObject.PoslovniBrojDokumenta_1">St-230/2012-211</derivirana_varijabla>
  </DomainObject.PoslovniBrojDokumenta>
  <DomainObject.Predmet.StrankaIDrugi>
    <izvorni_sadrzaj>PERE KAROGLAN</izvorni_sadrzaj>
    <derivirana_varijabla naziv="DomainObject.Predmet.StrankaIDrugi_1">PERE KAROGLAN</derivirana_varijabla>
  </DomainObject.Predmet.StrankaIDrugi>
  <DomainObject.Predmet.ProtustrankaIDrugi>
    <izvorni_sadrzaj>DID d.o.o. za proizvodnju i montažu proizvoda iz polimera i metala, graditeljstvo i trgovinu "u stečaju"</izvorni_sadrzaj>
    <derivirana_varijabla naziv="DomainObject.Predmet.ProtustrankaIDrugi_1">DID d.o.o. za proizvodnju i montažu proizvoda iz polimera i metala, graditeljstvo i trgovinu "u stečaju"</derivirana_varijabla>
  </DomainObject.Predmet.ProtustrankaIDrugi>
  <DomainObject.Predmet.StrankaIDrugiAdressOIB>
    <izvorni_sadrzaj>PERE KAROGLAN, OIB 78780621973, Hrvatske bratske zajednice 4, 21266 Zmijavci</izvorni_sadrzaj>
    <derivirana_varijabla naziv="DomainObject.Predmet.StrankaIDrugiAdressOIB_1">PERE KAROGLAN, OIB 78780621973, Hrvatske bratske zajednice 4, 21266 Zmijavci</derivirana_varijabla>
  </DomainObject.Predmet.StrankaIDrugiAdressOIB>
  <DomainObject.Predmet.ProtustrankaIDrugiAdressOIB>
    <izvorni_sadrzaj>DID d.o.o. za proizvodnju i montažu proizvoda iz polimera i metala, graditeljstvo i trgovinu "u stečaju", OIB 33149046227, Bublin, 21260 Zmijavci</izvorni_sadrzaj>
    <derivirana_varijabla naziv="DomainObject.Predmet.ProtustrankaIDrugiAdressOIB_1">DID d.o.o. za proizvodnju i montažu proizvoda iz polimera i metala, graditeljstvo i trgovinu "u stečaju", OIB 33149046227, Bublin, 21260 Zmijavci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DID d.o.o. za proizvodnju i montažu proizvoda iz polimera i metala, graditeljstvo i trgovinu "u stečaju"</item>
      <item>PERE KAROGLAN</item>
      <item>Ivan Grbić</item>
    </izvorni_sadrzaj>
    <derivirana_varijabla naziv="DomainObject.Predmet.SudioniciListNaziv_1">
      <item>DID d.o.o. za proizvodnju i montažu proizvoda iz polimera i metala, graditeljstvo i trgovinu "u stečaju"</item>
      <item>PERE KAROGLAN</item>
      <item>Ivan Grbić</item>
    </derivirana_varijabla>
  </DomainObject.Predmet.SudioniciListNaziv>
  <DomainObject.Predmet.SudioniciListAdressOIB>
    <izvorni_sadrzaj>
      <item>DID d.o.o. za proizvodnju i montažu proizvoda iz polimera i metala, graditeljstvo i trgovinu "u stečaju", OIB 33149046227, Bublin,21260 Zmijavci</item>
      <item>PERE KAROGLAN, OIB 78780621973, Hrvatske bratske zajednice 4,21266 Zmijavci</item>
      <item>Ivan Grbić, OIB 88634166495, Žnjanska 2,21000 Split</item>
    </izvorni_sadrzaj>
    <derivirana_varijabla naziv="DomainObject.Predmet.SudioniciListAdressOIB_1">
      <item>DID d.o.o. za proizvodnju i montažu proizvoda iz polimera i metala, graditeljstvo i trgovinu "u stečaju", OIB 33149046227, Bublin,21260 Zmijavci</item>
      <item>PERE KAROGLAN, OIB 78780621973, Hrvatske bratske zajednice 4,21266 Zmijavci</item>
      <item>Ivan Grbić, OIB 88634166495, Žnjanska 2,21000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F3C88A-63E9-48B5-8F63-484A4C6FD3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853</properties:Words>
  <properties:Characters>4624</properties:Characters>
  <properties:Lines>134</properties:Lines>
  <properties:Paragraphs>32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2016-05-13T07:59:00Z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St-230/2012-211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