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5f32f" w14:paraId="7e5f32f" w:rsidRDefault="007E5EE1" w:rsidR="00EE0A37" w:rsidRPr="007E5EE1">
      <w:pPr>
        <w15:collapsed w:val="false"/>
        <w:rPr>
          <w:rFonts w:hAnsi="Times New Roman" w:ascii="Times New Roman"/>
          <w:noProof w:val="false"/>
          <w:szCs w:val="24"/>
        </w:rPr>
      </w:pPr>
      <w:bookmarkStart w:name="_GoBack" w:id="0"/>
      <w:bookmarkEnd w:id="0"/>
      <w:r w:rsidRPr="00A30BE9">
        <w:rPr>
          <w:rFonts w:hAnsi="Times New Roman" w:ascii="Times New Roman"/>
          <w:szCs w:val="24"/>
        </w:rPr>
        <w:drawing>
          <wp:inline distR="0" distL="0" distB="0" distT="0">
            <wp:extent cy="959485" cx="721360"/>
            <wp:effectExtent b="0" r="254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EE0A37" w:rsidP="0046444D" w:rsidR="00900EB6" w:rsidRPr="007E5EE1">
      <w:pPr>
        <w:tabs>
          <w:tab w:pos="7237" w:val="left"/>
        </w:tabs>
        <w:rPr>
          <w:rFonts w:hAnsi="Times New Roman" w:ascii="Times New Roman"/>
          <w:noProof w:val="false"/>
          <w:szCs w:val="24"/>
        </w:rPr>
      </w:pPr>
      <w:r w:rsidRPr="007E5EE1">
        <w:rPr>
          <w:rFonts w:hAnsi="Times New Roman" w:ascii="Times New Roman"/>
          <w:noProof w:val="false"/>
          <w:szCs w:val="24"/>
        </w:rPr>
        <w:t>REPUBLIKA HRVATSKA</w:t>
      </w:r>
      <w:r w:rsidR="0046444D">
        <w:rPr>
          <w:rFonts w:hAnsi="Times New Roman" w:ascii="Times New Roman"/>
          <w:noProof w:val="false"/>
          <w:szCs w:val="24"/>
        </w:rPr>
        <w:tab/>
        <w:t>4 St-4434/</w:t>
      </w:r>
      <w:r w:rsidR="001705EB">
        <w:rPr>
          <w:rFonts w:hAnsi="Times New Roman" w:ascii="Times New Roman"/>
          <w:noProof w:val="false"/>
          <w:szCs w:val="24"/>
        </w:rPr>
        <w:t>20</w:t>
      </w:r>
      <w:r w:rsidR="0046444D">
        <w:rPr>
          <w:rFonts w:hAnsi="Times New Roman" w:ascii="Times New Roman"/>
          <w:noProof w:val="false"/>
          <w:szCs w:val="24"/>
        </w:rPr>
        <w:t>16</w:t>
      </w:r>
    </w:p>
    <w:p w:rsidRDefault="00EE0A37" w:rsidR="00900EB6" w:rsidRPr="007E5EE1">
      <w:pPr>
        <w:rPr>
          <w:rFonts w:hAnsi="Times New Roman" w:ascii="Times New Roman"/>
          <w:noProof w:val="false"/>
          <w:szCs w:val="24"/>
        </w:rPr>
      </w:pPr>
      <w:r w:rsidRPr="007E5EE1">
        <w:rPr>
          <w:rFonts w:hAnsi="Times New Roman" w:ascii="Times New Roman"/>
          <w:noProof w:val="false"/>
          <w:szCs w:val="24"/>
        </w:rPr>
        <w:t>TRGOVAČKI SUD U ZAGREBU</w:t>
      </w:r>
    </w:p>
    <w:p w:rsidRDefault="00EE0A37" w:rsidR="00713F90" w:rsidRPr="007E5EE1">
      <w:pPr>
        <w:rPr>
          <w:rFonts w:hAnsi="Times New Roman" w:ascii="Times New Roman"/>
          <w:noProof w:val="false"/>
          <w:szCs w:val="24"/>
        </w:rPr>
      </w:pPr>
      <w:r w:rsidRPr="007E5EE1">
        <w:rPr>
          <w:rFonts w:hAnsi="Times New Roman" w:ascii="Times New Roman"/>
          <w:noProof w:val="false"/>
          <w:szCs w:val="24"/>
        </w:rPr>
        <w:t xml:space="preserve">STALNA SLUŽBA </w:t>
      </w:r>
      <w:r w:rsidR="001705EB">
        <w:rPr>
          <w:rFonts w:hAnsi="Times New Roman" w:ascii="Times New Roman"/>
          <w:noProof w:val="false"/>
          <w:szCs w:val="24"/>
        </w:rPr>
        <w:t>U KARLOVCU</w:t>
      </w:r>
    </w:p>
    <w:p w:rsidRDefault="00CE1F4A" w:rsidR="00CE1F4A" w:rsidRPr="007E5EE1">
      <w:pPr>
        <w:rPr>
          <w:rFonts w:hAnsi="Times New Roman" w:ascii="Times New Roman"/>
          <w:noProof w:val="false"/>
          <w:szCs w:val="24"/>
        </w:rPr>
      </w:pPr>
      <w:r w:rsidRPr="007E5EE1">
        <w:rPr>
          <w:rFonts w:hAnsi="Times New Roman" w:ascii="Times New Roman"/>
          <w:noProof w:val="false"/>
          <w:szCs w:val="24"/>
        </w:rPr>
        <w:t xml:space="preserve">Karlovac, </w:t>
      </w:r>
      <w:r w:rsidR="006B00FD">
        <w:rPr>
          <w:rFonts w:hAnsi="Times New Roman" w:ascii="Times New Roman"/>
          <w:noProof w:val="false"/>
          <w:szCs w:val="24"/>
        </w:rPr>
        <w:t>Trg hrvatskih branitelja 1</w:t>
      </w:r>
    </w:p>
    <w:p w:rsidRDefault="00C15E95" w:rsidR="00C15E95" w:rsidRPr="007E5EE1">
      <w:pPr>
        <w:rPr>
          <w:rFonts w:hAnsi="Times New Roman" w:ascii="Times New Roman"/>
          <w:noProof w:val="false"/>
          <w:szCs w:val="24"/>
        </w:rPr>
      </w:pPr>
    </w:p>
    <w:p w:rsidRDefault="00CE1F4A" w:rsidP="00CE1F4A" w:rsidR="00656CA3" w:rsidRPr="007E5EE1">
      <w:pPr>
        <w:jc w:val="center"/>
        <w:rPr>
          <w:rFonts w:hAnsi="Times New Roman" w:ascii="Times New Roman"/>
          <w:noProof w:val="false"/>
          <w:szCs w:val="24"/>
        </w:rPr>
      </w:pPr>
      <w:r w:rsidRPr="007E5EE1">
        <w:rPr>
          <w:rFonts w:hAnsi="Times New Roman" w:ascii="Times New Roman"/>
          <w:noProof w:val="false"/>
          <w:szCs w:val="24"/>
        </w:rPr>
        <w:t xml:space="preserve">REPUBLIKA HRVATSKA </w:t>
      </w:r>
    </w:p>
    <w:p w:rsidRDefault="001705EB" w:rsidP="00C15E95" w:rsidR="00713F90" w:rsidRPr="007E5EE1">
      <w:pPr>
        <w:jc w:val="center"/>
        <w:rPr>
          <w:rFonts w:hAnsi="Times New Roman" w:ascii="Times New Roman"/>
          <w:noProof w:val="false"/>
          <w:szCs w:val="24"/>
        </w:rPr>
      </w:pPr>
      <w:r>
        <w:rPr>
          <w:rFonts w:hAnsi="Times New Roman" w:ascii="Times New Roman"/>
          <w:noProof w:val="false"/>
          <w:szCs w:val="24"/>
        </w:rPr>
        <w:t>Z A K L J U Č A K</w:t>
      </w:r>
    </w:p>
    <w:p w:rsidRDefault="00AF0972" w:rsidR="00AF0972" w:rsidRPr="007E5EE1">
      <w:pPr>
        <w:rPr>
          <w:rFonts w:hAnsi="Times New Roman" w:ascii="Times New Roman"/>
          <w:noProof w:val="false"/>
          <w:szCs w:val="24"/>
        </w:rPr>
      </w:pPr>
    </w:p>
    <w:p w:rsidRDefault="00713F90" w:rsidP="00713F90" w:rsidR="006D1224" w:rsidRPr="0046444D">
      <w:pPr>
        <w:jc w:val="both"/>
        <w:rPr>
          <w:rFonts w:hAnsi="Times New Roman" w:ascii="Times New Roman"/>
          <w:noProof w:val="false"/>
          <w:szCs w:val="24"/>
        </w:rPr>
      </w:pPr>
      <w:r w:rsidRPr="007E5EE1">
        <w:rPr>
          <w:rFonts w:hAnsi="Times New Roman" w:ascii="Times New Roman"/>
          <w:noProof w:val="false"/>
          <w:szCs w:val="24"/>
        </w:rPr>
        <w:tab/>
      </w:r>
      <w:r w:rsidR="001D5E44">
        <w:rPr>
          <w:rFonts w:hAnsi="Times New Roman" w:ascii="Times New Roman"/>
          <w:noProof w:val="false"/>
          <w:szCs w:val="24"/>
        </w:rPr>
        <w:t>Trgovački sud u Zagrebu, Stalna služba</w:t>
      </w:r>
      <w:r w:rsidR="006D0057">
        <w:rPr>
          <w:rFonts w:hAnsi="Times New Roman" w:ascii="Times New Roman"/>
          <w:noProof w:val="false"/>
          <w:szCs w:val="24"/>
        </w:rPr>
        <w:t xml:space="preserve"> u Karlovcu</w:t>
      </w:r>
      <w:r w:rsidR="001D5E44">
        <w:rPr>
          <w:rFonts w:hAnsi="Times New Roman" w:ascii="Times New Roman"/>
          <w:noProof w:val="false"/>
          <w:szCs w:val="24"/>
        </w:rPr>
        <w:t>,</w:t>
      </w:r>
      <w:r w:rsidR="00C15E95" w:rsidRPr="007E5EE1">
        <w:rPr>
          <w:rFonts w:hAnsi="Times New Roman" w:ascii="Times New Roman"/>
          <w:noProof w:val="false"/>
          <w:szCs w:val="24"/>
        </w:rPr>
        <w:t xml:space="preserve"> </w:t>
      </w:r>
      <w:r w:rsidR="006D1224" w:rsidRPr="007E5EE1">
        <w:rPr>
          <w:rFonts w:hAnsi="Times New Roman" w:ascii="Times New Roman"/>
          <w:noProof w:val="false"/>
          <w:szCs w:val="24"/>
        </w:rPr>
        <w:t xml:space="preserve">po </w:t>
      </w:r>
      <w:r w:rsidR="006D1224" w:rsidRPr="0046444D">
        <w:rPr>
          <w:rFonts w:hAnsi="Times New Roman" w:ascii="Times New Roman"/>
          <w:noProof w:val="false"/>
          <w:szCs w:val="24"/>
        </w:rPr>
        <w:t>sucu Goranki Boljkovac, kao stečajnom sucu, u stečajnom postupku nad</w:t>
      </w:r>
      <w:r w:rsidR="002649D4" w:rsidRPr="0046444D">
        <w:rPr>
          <w:rFonts w:hAnsi="Times New Roman" w:ascii="Times New Roman"/>
          <w:noProof w:val="false"/>
          <w:szCs w:val="24"/>
        </w:rPr>
        <w:t xml:space="preserve"> stečajnim</w:t>
      </w:r>
      <w:r w:rsidR="006D1224" w:rsidRPr="0046444D">
        <w:rPr>
          <w:rFonts w:hAnsi="Times New Roman" w:ascii="Times New Roman"/>
          <w:noProof w:val="false"/>
          <w:szCs w:val="24"/>
        </w:rPr>
        <w:t xml:space="preserve"> dužnikom </w:t>
      </w:r>
      <w:r w:rsidR="0046444D" w:rsidRPr="0046444D">
        <w:rPr>
          <w:rFonts w:hAnsi="Times New Roman" w:ascii="Times New Roman"/>
        </w:rPr>
        <w:t>STUDIO RUBING d.o.o. za projektiranje i inženjering poslove u graditeljstvu u stečaju, Zagreb, Jagnjeđe 3, OIB 33841362364</w:t>
      </w:r>
      <w:r w:rsidR="007E5EE1" w:rsidRPr="0046444D">
        <w:rPr>
          <w:rFonts w:hAnsi="Times New Roman" w:ascii="Times New Roman"/>
        </w:rPr>
        <w:t>,</w:t>
      </w:r>
      <w:r w:rsidR="00CE1F4A" w:rsidRPr="0046444D">
        <w:rPr>
          <w:rFonts w:hAnsi="Times New Roman" w:ascii="Times New Roman"/>
          <w:szCs w:val="24"/>
        </w:rPr>
        <w:t xml:space="preserve"> </w:t>
      </w:r>
      <w:r w:rsidR="001705EB">
        <w:rPr>
          <w:rFonts w:hAnsi="Times New Roman" w:ascii="Times New Roman"/>
          <w:szCs w:val="24"/>
        </w:rPr>
        <w:t>dana 7. veljače 2019.</w:t>
      </w:r>
    </w:p>
    <w:p w:rsidRDefault="000A287F" w:rsidP="00713F90" w:rsidR="006D1224" w:rsidRPr="007E5EE1">
      <w:pPr>
        <w:jc w:val="both"/>
        <w:rPr>
          <w:rFonts w:hAnsi="Times New Roman" w:ascii="Times New Roman"/>
          <w:noProof w:val="false"/>
          <w:szCs w:val="24"/>
        </w:rPr>
      </w:pPr>
      <w:r>
        <w:rPr>
          <w:rFonts w:hAnsi="Times New Roman" w:ascii="Times New Roman"/>
          <w:noProof w:val="false"/>
          <w:szCs w:val="24"/>
        </w:rPr>
        <w:t xml:space="preserve"> </w:t>
      </w:r>
    </w:p>
    <w:p w:rsidRDefault="001705EB" w:rsidP="009C4F5D" w:rsidR="009C4F5D" w:rsidRPr="007E5EE1">
      <w:pPr>
        <w:jc w:val="center"/>
        <w:rPr>
          <w:rFonts w:hAnsi="Times New Roman" w:ascii="Times New Roman"/>
          <w:noProof w:val="false"/>
          <w:szCs w:val="24"/>
        </w:rPr>
      </w:pPr>
      <w:r>
        <w:rPr>
          <w:rFonts w:hAnsi="Times New Roman" w:ascii="Times New Roman"/>
          <w:noProof w:val="false"/>
          <w:szCs w:val="24"/>
        </w:rPr>
        <w:t>z a k l j u č i o   j e</w:t>
      </w:r>
    </w:p>
    <w:p w:rsidRDefault="006D0057" w:rsidP="009C4F5D" w:rsidR="00E855C5">
      <w:pPr>
        <w:jc w:val="both"/>
        <w:rPr>
          <w:rFonts w:hAnsi="Times New Roman" w:ascii="Times New Roman"/>
          <w:noProof w:val="false"/>
          <w:szCs w:val="24"/>
        </w:rPr>
      </w:pPr>
      <w:r>
        <w:rPr>
          <w:rFonts w:hAnsi="Times New Roman" w:ascii="Times New Roman"/>
          <w:noProof w:val="false"/>
          <w:szCs w:val="24"/>
        </w:rPr>
        <w:tab/>
      </w:r>
    </w:p>
    <w:p w:rsidRDefault="00880547" w:rsidP="009C4F5D" w:rsidR="001705EB">
      <w:pPr>
        <w:jc w:val="both"/>
        <w:rPr>
          <w:rFonts w:hAnsi="Times New Roman" w:ascii="Times New Roman"/>
          <w:noProof w:val="false"/>
          <w:szCs w:val="24"/>
        </w:rPr>
      </w:pPr>
      <w:r>
        <w:rPr>
          <w:rFonts w:hAnsi="Times New Roman" w:ascii="Times New Roman"/>
          <w:noProof w:val="false"/>
          <w:szCs w:val="24"/>
        </w:rPr>
        <w:tab/>
        <w:t xml:space="preserve">Nalaže se stečajnom upravitelju Perici Medakoviću ispraviti završni račun, a obzirom da je sud prilikom ispitivanja završnog računa utvrdio da pojedine stavke istog nisu u skladu sa odredbama Stečajnog zakona. </w:t>
      </w:r>
    </w:p>
    <w:p w:rsidRDefault="00880547" w:rsidP="009C4F5D" w:rsidR="00880547">
      <w:pPr>
        <w:jc w:val="both"/>
        <w:rPr>
          <w:rFonts w:hAnsi="Times New Roman" w:ascii="Times New Roman"/>
          <w:noProof w:val="false"/>
          <w:szCs w:val="24"/>
        </w:rPr>
      </w:pPr>
    </w:p>
    <w:p w:rsidRDefault="00880547" w:rsidP="009C4F5D" w:rsidR="00880547">
      <w:pPr>
        <w:jc w:val="both"/>
        <w:rPr>
          <w:rFonts w:hAnsi="Times New Roman" w:ascii="Times New Roman"/>
          <w:noProof w:val="false"/>
          <w:szCs w:val="24"/>
        </w:rPr>
      </w:pPr>
      <w:r>
        <w:rPr>
          <w:rFonts w:hAnsi="Times New Roman" w:ascii="Times New Roman"/>
          <w:noProof w:val="false"/>
          <w:szCs w:val="24"/>
        </w:rPr>
        <w:tab/>
        <w:t xml:space="preserve">Naime, utvrđeno je da je stečajni upravitelj u rashode – troškove stečajnog postupka, koje je pobrojao pod točkama 1. do 10., uključio izdatke na ime putnih troškova stečajnog upravitelja, cestarine, te doprinosa za zdravstveno osiguranje na bruto nagradu, iako stečajni upravitelj nije zatražio da mu sud rješenjem odobri naknadu stvarnih troškova. Dakle, neprijeporno je da stečajni upravitelj ima pravo da uz nagradu za rad potražuje i naknadu stvarnih troškova, međutim, naknadu takvih troškova određuje sud na temelju pisanoga, obrazloženoga i dokumentiranoga izvješća stečajnog upravitelja (čl. 94. st. 1. i st. 3. Stečajnog zakona). U konkretnom slučaju stečajni upravitelj nije podnio pisani podnesak u kojem bi obrazložio i dokumentirao svaku pojedinu stavku stvarnog troška kojeg je imao, pa stečajni upravitelj ne može u završni račun uključivati troškove koje je imao, a bez da je prethodno predložio donošenje rješenja kojim bi mu sud odobrio naknadu stvarnih troškova, a ukoliko ih stečajni upravitelj obrazloži i uredno dokumentira. </w:t>
      </w:r>
    </w:p>
    <w:p w:rsidRDefault="00483E91" w:rsidP="009C4F5D" w:rsidR="00483E91">
      <w:pPr>
        <w:jc w:val="both"/>
        <w:rPr>
          <w:rFonts w:hAnsi="Times New Roman" w:ascii="Times New Roman"/>
          <w:noProof w:val="false"/>
          <w:szCs w:val="24"/>
        </w:rPr>
      </w:pPr>
    </w:p>
    <w:p w:rsidRDefault="00483E91" w:rsidP="009C4F5D" w:rsidR="001705EB">
      <w:pPr>
        <w:jc w:val="both"/>
        <w:rPr>
          <w:rFonts w:hAnsi="Times New Roman" w:ascii="Times New Roman"/>
          <w:noProof w:val="false"/>
          <w:szCs w:val="24"/>
        </w:rPr>
      </w:pPr>
      <w:r>
        <w:rPr>
          <w:rFonts w:hAnsi="Times New Roman" w:ascii="Times New Roman"/>
          <w:noProof w:val="false"/>
          <w:szCs w:val="24"/>
        </w:rPr>
        <w:tab/>
        <w:t>Slijedom navedenog, stečajni upravitelj ima mogućnost ili podnijeti sudu zahtjev da mu se posebnim rješenjem odredi naknada stvarnih troškova (na temelju pisanog, obrazloženog i dokumentiranog izvješća), i potom iznos troškova koji će odrediti sud svojim rješenjem, uključi u završni račun, ili, ispraviti odmah završni račun u smislu da iz istoga isključi stavke za koje ne postoji pravna osnova da se iste uključe u rashode stečajnog postupka.</w:t>
      </w:r>
    </w:p>
    <w:p w:rsidRDefault="00483E91" w:rsidP="009C4F5D" w:rsidR="00483E91">
      <w:pPr>
        <w:jc w:val="both"/>
        <w:rPr>
          <w:rFonts w:hAnsi="Times New Roman" w:ascii="Times New Roman"/>
          <w:noProof w:val="false"/>
          <w:szCs w:val="24"/>
        </w:rPr>
      </w:pPr>
    </w:p>
    <w:p w:rsidRDefault="00483E91" w:rsidP="009C4F5D" w:rsidR="001705EB" w:rsidRPr="007E5EE1">
      <w:pPr>
        <w:jc w:val="both"/>
        <w:rPr>
          <w:rFonts w:hAnsi="Times New Roman" w:ascii="Times New Roman"/>
          <w:noProof w:val="false"/>
          <w:szCs w:val="24"/>
        </w:rPr>
      </w:pPr>
      <w:r>
        <w:rPr>
          <w:rFonts w:hAnsi="Times New Roman" w:ascii="Times New Roman"/>
          <w:noProof w:val="false"/>
          <w:szCs w:val="24"/>
        </w:rPr>
        <w:tab/>
        <w:t>Rok 8 dana.</w:t>
      </w:r>
    </w:p>
    <w:p w:rsidRDefault="00737A4B" w:rsidP="00731931" w:rsidR="00731931">
      <w:pPr>
        <w:pStyle w:val="Tijeloteksta"/>
        <w:jc w:val="center"/>
        <w:rPr>
          <w:rFonts w:hAnsi="Times New Roman" w:ascii="Times New Roman"/>
          <w:szCs w:val="24"/>
        </w:rPr>
      </w:pPr>
      <w:r w:rsidRPr="007E5EE1">
        <w:rPr>
          <w:rFonts w:hAnsi="Times New Roman" w:ascii="Times New Roman"/>
          <w:szCs w:val="24"/>
        </w:rPr>
        <w:t>U Karlovcu</w:t>
      </w:r>
      <w:r w:rsidR="00FA55FC" w:rsidRPr="007E5EE1">
        <w:rPr>
          <w:rFonts w:hAnsi="Times New Roman" w:ascii="Times New Roman"/>
          <w:szCs w:val="24"/>
        </w:rPr>
        <w:t xml:space="preserve"> </w:t>
      </w:r>
      <w:r w:rsidR="001705EB">
        <w:rPr>
          <w:rFonts w:hAnsi="Times New Roman" w:ascii="Times New Roman"/>
          <w:szCs w:val="24"/>
        </w:rPr>
        <w:t>7. veljače 2019.</w:t>
      </w:r>
    </w:p>
    <w:p w:rsidRDefault="00737A4B" w:rsidP="00731931" w:rsidR="001D5E44" w:rsidRPr="00934DF0">
      <w:pPr>
        <w:pStyle w:val="Tijeloteksta"/>
        <w:jc w:val="center"/>
        <w:rPr>
          <w:rFonts w:hAnsi="Times New Roman" w:ascii="Times New Roman"/>
          <w:szCs w:val="24"/>
        </w:rPr>
      </w:pPr>
      <w:r w:rsidRPr="007E5EE1">
        <w:rPr>
          <w:rFonts w:hAnsi="Times New Roman" w:ascii="Times New Roman"/>
          <w:szCs w:val="24"/>
        </w:rPr>
        <w:tab/>
      </w:r>
      <w:r w:rsidRPr="007E5EE1">
        <w:rPr>
          <w:rFonts w:hAnsi="Times New Roman" w:ascii="Times New Roman"/>
          <w:szCs w:val="24"/>
        </w:rPr>
        <w:tab/>
      </w:r>
      <w:r w:rsidR="00C15E95" w:rsidRPr="007E5EE1">
        <w:rPr>
          <w:rFonts w:hAnsi="Times New Roman" w:ascii="Times New Roman"/>
          <w:szCs w:val="24"/>
        </w:rPr>
        <w:t xml:space="preserve">     </w:t>
      </w:r>
      <w:r w:rsidRPr="007E5EE1">
        <w:rPr>
          <w:rFonts w:hAnsi="Times New Roman" w:ascii="Times New Roman"/>
          <w:szCs w:val="24"/>
        </w:rPr>
        <w:tab/>
      </w:r>
      <w:r w:rsidR="00C15E95" w:rsidRPr="007E5EE1">
        <w:rPr>
          <w:rFonts w:hAnsi="Times New Roman" w:ascii="Times New Roman"/>
          <w:szCs w:val="24"/>
        </w:rPr>
        <w:t xml:space="preserve">        </w:t>
      </w:r>
      <w:r w:rsidR="001D5E44">
        <w:rPr>
          <w:rFonts w:hAnsi="Times New Roman" w:ascii="Times New Roman"/>
          <w:szCs w:val="24"/>
        </w:rPr>
        <w:t xml:space="preserve">         </w:t>
      </w:r>
      <w:r w:rsidR="000E5111">
        <w:rPr>
          <w:rFonts w:hAnsi="Times New Roman" w:ascii="Times New Roman"/>
          <w:szCs w:val="24"/>
        </w:rPr>
        <w:t xml:space="preserve">          </w:t>
      </w:r>
      <w:r w:rsidR="00731931">
        <w:rPr>
          <w:rFonts w:hAnsi="Times New Roman" w:ascii="Times New Roman"/>
          <w:szCs w:val="24"/>
        </w:rPr>
        <w:t xml:space="preserve">                          </w:t>
      </w:r>
      <w:r w:rsidR="006D0057">
        <w:rPr>
          <w:rFonts w:hAnsi="Times New Roman" w:ascii="Times New Roman"/>
          <w:szCs w:val="24"/>
        </w:rPr>
        <w:t xml:space="preserve">             </w:t>
      </w:r>
      <w:r w:rsidR="001D5E44" w:rsidRPr="00934DF0">
        <w:rPr>
          <w:rFonts w:hAnsi="Times New Roman" w:ascii="Times New Roman"/>
          <w:szCs w:val="24"/>
        </w:rPr>
        <w:t>Sudac:</w:t>
      </w:r>
    </w:p>
    <w:p w:rsidRDefault="001D5E44" w:rsidP="001D5E44" w:rsidR="001D5E44">
      <w:pPr>
        <w:pStyle w:val="Tijeloteksta"/>
        <w:rPr>
          <w:rFonts w:hAnsi="Times New Roman" w:ascii="Times New Roman"/>
          <w:szCs w:val="24"/>
        </w:rPr>
      </w:pP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Pr>
          <w:rFonts w:hAnsi="Times New Roman" w:ascii="Times New Roman"/>
          <w:szCs w:val="24"/>
        </w:rPr>
        <w:t xml:space="preserve">                </w:t>
      </w:r>
      <w:r w:rsidRPr="00934DF0">
        <w:rPr>
          <w:rFonts w:hAnsi="Times New Roman" w:ascii="Times New Roman"/>
          <w:szCs w:val="24"/>
        </w:rPr>
        <w:t>Goranka Boljkovac</w:t>
      </w:r>
      <w:r>
        <w:rPr>
          <w:rFonts w:hAnsi="Times New Roman" w:ascii="Times New Roman"/>
          <w:szCs w:val="24"/>
        </w:rPr>
        <w:t>, v.r.</w:t>
      </w:r>
    </w:p>
    <w:p w:rsidRDefault="001D5E44" w:rsidP="001D5E44" w:rsidR="001D5E44">
      <w:pPr>
        <w:pStyle w:val="Tijeloteksta"/>
        <w:rPr>
          <w:rFonts w:hAnsi="Times New Roman" w:ascii="Times New Roman"/>
          <w:szCs w:val="24"/>
        </w:rPr>
      </w:pPr>
    </w:p>
    <w:p w:rsidRDefault="001D5E44" w:rsidP="001D5E44" w:rsidR="001D5E44">
      <w:pPr>
        <w:pStyle w:val="Tijeloteksta"/>
        <w:tabs>
          <w:tab w:pos="6820" w:val="left"/>
        </w:tabs>
        <w:rPr>
          <w:rFonts w:hAnsi="Times New Roman" w:ascii="Times New Roman"/>
          <w:szCs w:val="24"/>
        </w:rPr>
      </w:pPr>
      <w:r>
        <w:rPr>
          <w:rFonts w:hAnsi="Times New Roman" w:ascii="Times New Roman"/>
          <w:szCs w:val="24"/>
        </w:rPr>
        <w:tab/>
        <w:t>Za točnost otpravka-</w:t>
      </w:r>
    </w:p>
    <w:p w:rsidRDefault="001D5E44" w:rsidP="001D5E44" w:rsidR="001D5E44">
      <w:pPr>
        <w:pStyle w:val="Tijeloteksta"/>
        <w:tabs>
          <w:tab w:pos="6820" w:val="left"/>
        </w:tabs>
        <w:rPr>
          <w:rFonts w:hAnsi="Times New Roman" w:ascii="Times New Roman"/>
          <w:szCs w:val="24"/>
        </w:rPr>
      </w:pPr>
      <w:r>
        <w:rPr>
          <w:rFonts w:hAnsi="Times New Roman" w:ascii="Times New Roman"/>
          <w:szCs w:val="24"/>
        </w:rPr>
        <w:tab/>
        <w:t>ovlašteni službenik:</w:t>
      </w:r>
    </w:p>
    <w:p w:rsidRDefault="000E5111" w:rsidP="001D5E44" w:rsidR="001D5E44">
      <w:pPr>
        <w:tabs>
          <w:tab w:pos="6521" w:val="left"/>
          <w:tab w:pos="9072" w:val="right"/>
        </w:tabs>
        <w:rPr>
          <w:rFonts w:hAnsi="Times New Roman" w:ascii="Times New Roman"/>
          <w:szCs w:val="24"/>
        </w:rPr>
      </w:pPr>
      <w:r>
        <w:tab/>
      </w:r>
      <w:r w:rsidR="001D5E44">
        <w:t xml:space="preserve">   </w:t>
      </w:r>
      <w:r w:rsidR="006D0057">
        <w:t xml:space="preserve"> </w:t>
      </w:r>
      <w:r w:rsidR="0046444D" w:rsidRPr="0046444D">
        <w:rPr>
          <w:rFonts w:hAnsi="Times New Roman" w:ascii="Times New Roman"/>
          <w:szCs w:val="24"/>
        </w:rPr>
        <w:t>Renata Klokočki</w:t>
      </w:r>
    </w:p>
    <w:p w:rsidRDefault="000E5111" w:rsidP="001D5E44" w:rsidR="000E5111">
      <w:pPr>
        <w:tabs>
          <w:tab w:pos="6521" w:val="left"/>
          <w:tab w:pos="9072" w:val="right"/>
        </w:tabs>
        <w:rPr>
          <w:rFonts w:hAnsi="Times New Roman" w:ascii="Times New Roman"/>
          <w:szCs w:val="24"/>
        </w:rPr>
      </w:pPr>
      <w:r>
        <w:rPr>
          <w:rFonts w:hAnsi="Times New Roman" w:ascii="Times New Roman"/>
          <w:szCs w:val="24"/>
        </w:rPr>
        <w:t>Uputa o pravnom lijeku:</w:t>
      </w:r>
    </w:p>
    <w:p w:rsidRDefault="000E5111" w:rsidP="00731931" w:rsidR="00E855C5">
      <w:pPr>
        <w:tabs>
          <w:tab w:pos="6521" w:val="left"/>
          <w:tab w:pos="9072" w:val="right"/>
        </w:tabs>
        <w:rPr>
          <w:rFonts w:hAnsi="Times New Roman" w:ascii="Times New Roman"/>
          <w:szCs w:val="24"/>
        </w:rPr>
      </w:pPr>
      <w:r>
        <w:rPr>
          <w:rFonts w:hAnsi="Times New Roman" w:ascii="Times New Roman"/>
          <w:szCs w:val="24"/>
        </w:rPr>
        <w:t xml:space="preserve">Protiv ovog </w:t>
      </w:r>
      <w:r w:rsidR="001705EB">
        <w:rPr>
          <w:rFonts w:hAnsi="Times New Roman" w:ascii="Times New Roman"/>
          <w:szCs w:val="24"/>
        </w:rPr>
        <w:t>zaključka</w:t>
      </w:r>
      <w:r>
        <w:rPr>
          <w:rFonts w:hAnsi="Times New Roman" w:ascii="Times New Roman"/>
          <w:szCs w:val="24"/>
        </w:rPr>
        <w:t xml:space="preserve"> nije dopuštena žalba.</w:t>
      </w:r>
    </w:p>
    <w:p w:rsidRDefault="001D5E44" w:rsidP="00E855C5" w:rsidR="001D5E44" w:rsidRPr="007E5EE1">
      <w:pPr>
        <w:pStyle w:val="Tijeloteksta"/>
        <w:ind w:left="360"/>
        <w:rPr>
          <w:rFonts w:hAnsi="Times New Roman" w:ascii="Times New Roman"/>
          <w:szCs w:val="24"/>
        </w:rPr>
      </w:pPr>
    </w:p>
    <w:sectPr w:rsidSect="000E5111" w:rsidR="001D5E44" w:rsidRPr="007E5EE1">
      <w:headerReference w:type="even" r:id="rId10"/>
      <w:headerReference w:type="default" r:id="rId11"/>
      <w:pgSz w:h="16838" w:w="11906"/>
      <w:pgMar w:gutter="0" w:footer="720" w:header="720" w:left="1418" w:bottom="426" w:right="1418"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0E7A" w:rsidR="00990E7A">
      <w:r>
        <w:separator/>
      </w:r>
    </w:p>
  </w:endnote>
  <w:endnote w:id="0" w:type="continuationSeparator">
    <w:p w:rsidRDefault="00990E7A" w:rsidR="00990E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0E7A" w:rsidR="00990E7A">
      <w:r>
        <w:separator/>
      </w:r>
    </w:p>
  </w:footnote>
  <w:footnote w:id="0" w:type="continuationSeparator">
    <w:p w:rsidRDefault="00990E7A" w:rsidR="00990E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2B2D" w:rsidP="00B314E8" w:rsidR="009B2B2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B2B2D" w:rsidR="009B2B2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2B2D" w:rsidP="00B314E8" w:rsidR="009B2B2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83E91">
      <w:rPr>
        <w:rStyle w:val="Brojstranice"/>
      </w:rPr>
      <w:t>2</w:t>
    </w:r>
    <w:r>
      <w:rPr>
        <w:rStyle w:val="Brojstranice"/>
      </w:rPr>
      <w:fldChar w:fldCharType="end"/>
    </w:r>
  </w:p>
  <w:p w:rsidRDefault="009B2B2D" w:rsidR="009B2B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0CA5572C"/>
    <w:multiLevelType w:val="hybridMultilevel"/>
    <w:tmpl w:val="BE7637A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CCF6AE0"/>
    <w:multiLevelType w:val="hybridMultilevel"/>
    <w:tmpl w:val="E4787612"/>
    <w:lvl w:tplc="8AAC5A18" w:ilvl="0">
      <w:numFmt w:val="bullet"/>
      <w:lvlText w:val="-"/>
      <w:lvlJc w:val="left"/>
      <w:pPr>
        <w:tabs>
          <w:tab w:pos="720" w:val="num"/>
        </w:tabs>
        <w:ind w:hanging="360" w:left="720"/>
      </w:pPr>
      <w:rPr>
        <w:rFonts w:cs="Times New Roman" w:eastAsia="Times New Roman" w:hAnsi="Verdana" w:ascii="Verdana"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6">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7">
    <w:nsid w:val="7CFB7337"/>
    <w:multiLevelType w:val="hybridMultilevel"/>
    <w:tmpl w:val="8E26F132"/>
    <w:lvl w:tplc="D304E320" w:ilvl="0">
      <w:start w:val="1"/>
      <w:numFmt w:val="upperRoman"/>
      <w:lvlText w:val="%1."/>
      <w:lvlJc w:val="left"/>
      <w:pPr>
        <w:tabs>
          <w:tab w:pos="1440" w:val="num"/>
        </w:tabs>
        <w:ind w:hanging="720" w:left="1440"/>
      </w:pPr>
      <w:rPr>
        <w:rFonts w:hint="default"/>
      </w:rPr>
    </w:lvl>
    <w:lvl w:tplc="96FCC2A8" w:ilvl="1">
      <w:start w:val="4"/>
      <w:numFmt w:val="bullet"/>
      <w:lvlText w:val="-"/>
      <w:lvlJc w:val="left"/>
      <w:pPr>
        <w:tabs>
          <w:tab w:pos="1800" w:val="num"/>
        </w:tabs>
        <w:ind w:hanging="360" w:left="1800"/>
      </w:pPr>
      <w:rPr>
        <w:rFonts w:cs="Times New Roman" w:eastAsia="Times New Roman" w:hAnsi="Verdana" w:ascii="Verdana" w:hint="default"/>
        <w:sz w:val="24"/>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7DA738AE"/>
    <w:multiLevelType w:val="hybridMultilevel"/>
    <w:tmpl w:val="E3C483CA"/>
    <w:lvl w:tplc="F06E6D5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6"/>
  </w:num>
  <w:num w:numId="2">
    <w:abstractNumId w:val="5"/>
  </w:num>
  <w:num w:numId="3">
    <w:abstractNumId w:val="4"/>
  </w:num>
  <w:num w:numId="4">
    <w:abstractNumId w:val="2"/>
  </w:num>
  <w:num w:numId="5">
    <w:abstractNumId w:val="8"/>
  </w:num>
  <w:num w:numId="6">
    <w:abstractNumId w:val="3"/>
  </w:num>
  <w:num w:numId="7">
    <w:abstractNumId w:val="1"/>
  </w:num>
  <w:num w:numId="8">
    <w:abstractNumId w:val="7"/>
  </w:num>
  <w:num w:numId="9">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A287F"/>
    <w:rsid w:val="000C2656"/>
    <w:rsid w:val="000C7F84"/>
    <w:rsid w:val="000E5111"/>
    <w:rsid w:val="001365D5"/>
    <w:rsid w:val="00150563"/>
    <w:rsid w:val="001705EB"/>
    <w:rsid w:val="00171155"/>
    <w:rsid w:val="001D5E44"/>
    <w:rsid w:val="001E15A5"/>
    <w:rsid w:val="002649D4"/>
    <w:rsid w:val="002A5EF1"/>
    <w:rsid w:val="002B1F72"/>
    <w:rsid w:val="002C6FC8"/>
    <w:rsid w:val="002E02C4"/>
    <w:rsid w:val="0031479A"/>
    <w:rsid w:val="00327AA5"/>
    <w:rsid w:val="003551DA"/>
    <w:rsid w:val="003804D8"/>
    <w:rsid w:val="003A24E6"/>
    <w:rsid w:val="003A5358"/>
    <w:rsid w:val="0046444D"/>
    <w:rsid w:val="00483E91"/>
    <w:rsid w:val="004D6C0F"/>
    <w:rsid w:val="004F01A3"/>
    <w:rsid w:val="005813D0"/>
    <w:rsid w:val="005B79E3"/>
    <w:rsid w:val="005C0675"/>
    <w:rsid w:val="005D09AC"/>
    <w:rsid w:val="005E2CCF"/>
    <w:rsid w:val="005E6F07"/>
    <w:rsid w:val="006122EB"/>
    <w:rsid w:val="00646E4B"/>
    <w:rsid w:val="00654522"/>
    <w:rsid w:val="00656CA3"/>
    <w:rsid w:val="006639F7"/>
    <w:rsid w:val="006B00FD"/>
    <w:rsid w:val="006D0057"/>
    <w:rsid w:val="006D1224"/>
    <w:rsid w:val="00713F90"/>
    <w:rsid w:val="007242E0"/>
    <w:rsid w:val="00731931"/>
    <w:rsid w:val="00737A4B"/>
    <w:rsid w:val="00751500"/>
    <w:rsid w:val="007C72DF"/>
    <w:rsid w:val="007D66DA"/>
    <w:rsid w:val="007E5EE1"/>
    <w:rsid w:val="00857434"/>
    <w:rsid w:val="00880547"/>
    <w:rsid w:val="008B2B7E"/>
    <w:rsid w:val="00900EB6"/>
    <w:rsid w:val="009432E4"/>
    <w:rsid w:val="00990E7A"/>
    <w:rsid w:val="009B2B2D"/>
    <w:rsid w:val="009B3549"/>
    <w:rsid w:val="009C4F5D"/>
    <w:rsid w:val="009D2C13"/>
    <w:rsid w:val="00A71B53"/>
    <w:rsid w:val="00A72721"/>
    <w:rsid w:val="00AC239D"/>
    <w:rsid w:val="00AC4183"/>
    <w:rsid w:val="00AF0972"/>
    <w:rsid w:val="00B314E8"/>
    <w:rsid w:val="00B35FBE"/>
    <w:rsid w:val="00B36C59"/>
    <w:rsid w:val="00B47849"/>
    <w:rsid w:val="00B678F4"/>
    <w:rsid w:val="00BC2CFC"/>
    <w:rsid w:val="00C00562"/>
    <w:rsid w:val="00C0248E"/>
    <w:rsid w:val="00C10BDA"/>
    <w:rsid w:val="00C15E95"/>
    <w:rsid w:val="00C52EF1"/>
    <w:rsid w:val="00C80007"/>
    <w:rsid w:val="00CE1F4A"/>
    <w:rsid w:val="00D1632B"/>
    <w:rsid w:val="00D34170"/>
    <w:rsid w:val="00D573DD"/>
    <w:rsid w:val="00D85E61"/>
    <w:rsid w:val="00DA2670"/>
    <w:rsid w:val="00DB002B"/>
    <w:rsid w:val="00DE7084"/>
    <w:rsid w:val="00E4345F"/>
    <w:rsid w:val="00E57566"/>
    <w:rsid w:val="00E855C5"/>
    <w:rsid w:val="00EB7440"/>
    <w:rsid w:val="00EE0A37"/>
    <w:rsid w:val="00F207A6"/>
    <w:rsid w:val="00F364C5"/>
    <w:rsid w:val="00F53627"/>
    <w:rsid w:val="00F84C05"/>
    <w:rsid w:val="00F86450"/>
    <w:rsid w:val="00FA55FC"/>
    <w:rsid w:val="00FF28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Tekstbalonia" w:type="paragraph">
    <w:name w:val="Balloon Text"/>
    <w:basedOn w:val="Normal"/>
    <w:semiHidden/>
    <w:rsid w:val="00C80007"/>
    <w:rPr>
      <w:rFonts w:cs="Tahoma" w:hAnsi="Tahoma" w:ascii="Tahoma"/>
      <w:sz w:val="16"/>
      <w:szCs w:val="16"/>
    </w:rPr>
  </w:style>
  <w:style w:styleId="Odlomakpopisa" w:type="paragraph">
    <w:name w:val="List Paragraph"/>
    <w:basedOn w:val="Normal"/>
    <w:uiPriority w:val="34"/>
    <w:qFormat/>
    <w:rsid w:val="00E57566"/>
    <w:pPr>
      <w:ind w:left="720"/>
      <w:contextualSpacing/>
    </w:pPr>
  </w:style>
  <w:style w:styleId="Tekstrezerviranogmjesta" w:type="character">
    <w:name w:val="Placeholder Text"/>
    <w:basedOn w:val="Zadanifontodlomka"/>
    <w:uiPriority w:val="99"/>
    <w:semiHidden/>
    <w:rsid w:val="00DA2670"/>
    <w:rPr>
      <w:color w:val="808080"/>
      <w:bdr w:space="0" w:sz="0" w:color="auto" w:val="none"/>
      <w:shd w:fill="auto" w:color="auto" w:val="clear"/>
    </w:rPr>
  </w:style>
  <w:style w:customStyle="true" w:styleId="eSPISCCParagraphDefaultFont" w:type="character">
    <w:name w:val="eSPIS_CC_Paragraph Default Font"/>
    <w:basedOn w:val="Zadanifontodlomka"/>
    <w:rsid w:val="00DA267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A267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A267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A267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Tekstbalonia" w:type="paragraph">
    <w:name w:val="Balloon Text"/>
    <w:basedOn w:val="Normal"/>
    <w:semiHidden/>
    <w:rsid w:val="00C80007"/>
    <w:rPr>
      <w:rFonts w:ascii="Tahoma" w:cs="Tahoma" w:hAnsi="Tahoma"/>
      <w:sz w:val="16"/>
      <w:szCs w:val="16"/>
    </w:rPr>
  </w:style>
  <w:style w:styleId="Odlomakpopisa" w:type="paragraph">
    <w:name w:val="List Paragraph"/>
    <w:basedOn w:val="Normal"/>
    <w:uiPriority w:val="34"/>
    <w:qFormat/>
    <w:rsid w:val="00E57566"/>
    <w:pPr>
      <w:ind w:left="720"/>
      <w:contextualSpacing/>
    </w:pPr>
  </w:style>
  <w:style w:styleId="Tekstrezerviranogmjesta" w:type="character">
    <w:name w:val="Placeholder Text"/>
    <w:basedOn w:val="Zadanifontodlomka"/>
    <w:uiPriority w:val="99"/>
    <w:semiHidden/>
    <w:rsid w:val="00DA2670"/>
    <w:rPr>
      <w:color w:val="808080"/>
      <w:bdr w:color="auto" w:space="0" w:sz="0" w:val="none"/>
      <w:shd w:color="auto" w:fill="auto" w:val="clear"/>
    </w:rPr>
  </w:style>
  <w:style w:customStyle="1" w:styleId="eSPISCCParagraphDefaultFont" w:type="character">
    <w:name w:val="eSPIS_CC_Paragraph Default Font"/>
    <w:basedOn w:val="Zadanifontodlomka"/>
    <w:rsid w:val="00DA267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A267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A267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A267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veljače 2019.</izvorni_sadrzaj>
    <derivirana_varijabla naziv="DomainObject.DatumDonosenjaOdluke_1">7.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4434</izvorni_sadrzaj>
    <derivirana_varijabla naziv="DomainObject.Predmet.Broj_1">4434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St-4434/2016</izvorni_sadrzaj>
    <derivirana_varijabla naziv="DomainObject.Predmet.OznakaBroj_1">St-4434/2016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STUDIO RUBING d.o.o. za projektiranje i inženjering poslove u graditeljstvu zastupanog po punomoćniku Damir Rubeša; Odvjetničko društvo ŠEPAROVIĆ, ŠPEHAR I GAVRANIĆ javno trgovčako društvo</izvorni_sadrzaj>
    <derivirana_varijabla naziv="DomainObject.Predmet.ProtustrankaFormated_1">  STUDIO RUBING d.o.o. za projektiranje i inženjering poslove u graditeljstvu zastupanog po punomoćniku Damir Rubeša; Odvjetničko društvo ŠEPAROVIĆ, ŠPEHAR I GAVRANIĆ javno trgovčako društvo</derivirana_varijabla>
  </DomainObject.Predmet.ProtustrankaFormated>
  <DomainObject.Predmet.ProtustrankaFormatedOIB>
    <izvorni_sadrzaj>  STUDIO RUBING d.o.o. za projektiranje i inženjering poslove u graditeljstvu, OIB 33841362364 zastupanog po punomoćniku Damir Rubeša; Odvjetničko društvo ŠEPAROVIĆ, ŠPEHAR I GAVRANIĆ javno trgovčako društvo</izvorni_sadrzaj>
    <derivirana_varijabla naziv="DomainObject.Predmet.ProtustrankaFormatedOIB_1">  STUDIO RUBING d.o.o. za projektiranje i inženjering poslove u graditeljstvu, OIB 33841362364 zastupanog po punomoćniku Damir Rubeša; Odvjetničko društvo ŠEPAROVIĆ, ŠPEHAR I GAVRANIĆ javno trgovčako društvo</derivirana_varijabla>
  </DomainObject.Predmet.ProtustrankaFormatedOIB>
  <DomainObject.Predmet.ProtustrankaFormatedWithAdress>
    <izvorni_sadrzaj> STUDIO RUBING d.o.o. za projektiranje i inženjering poslove u graditeljstvu, Jagnjeđe 3, 10000 Zagreb zastupanog po punomoćniku Damir Rubeša; Odvjetničko društvo ŠEPAROVIĆ, ŠPEHAR I GAVRANIĆ javno trgovčako društvo</izvorni_sadrzaj>
    <derivirana_varijabla naziv="DomainObject.Predmet.ProtustrankaFormatedWithAdress_1"> STUDIO RUBING d.o.o. za projektiranje i inženjering poslove u graditeljstvu, Jagnjeđe 3, 10000 Zagreb zastupanog po punomoćniku Damir Rubeša; Odvjetničko društvo ŠEPAROVIĆ, ŠPEHAR I GAVRANIĆ javno trgovčako društvo</derivirana_varijabla>
  </DomainObject.Predmet.ProtustrankaFormatedWithAdress>
  <DomainObject.Predmet.ProtustrankaFormatedWithAdressOIB>
    <izvorni_sadrzaj> STUDIO RUBING d.o.o. za projektiranje i inženjering poslove u graditeljstvu, OIB 33841362364, Jagnjeđe 3, 10000 Zagreb zastupanog po punomoćniku Damir Rubeša; Odvjetničko društvo ŠEPAROVIĆ, ŠPEHAR I GAVRANIĆ javno trgovčako društvo</izvorni_sadrzaj>
    <derivirana_varijabla naziv="DomainObject.Predmet.ProtustrankaFormatedWithAdressOIB_1"> STUDIO RUBING d.o.o. za projektiranje i inženjering poslove u graditeljstvu, OIB 33841362364, Jagnjeđe 3, 10000 Zagreb zastupanog po punomoćniku Damir Rubeša; Odvjetničko društvo ŠEPAROVIĆ, ŠPEHAR I GAVRANIĆ javno trgovčako društvo</derivirana_varijabla>
  </DomainObject.Predmet.ProtustrankaFormatedWithAdressOIB>
  <DomainObject.Predmet.ProtustrankaWithAdress>
    <izvorni_sadrzaj>STUDIO RUBING d.o.o. za projektiranje i inženjering poslove u graditeljstvu Jagnjeđe 3, 10000 Zagreb</izvorni_sadrzaj>
    <derivirana_varijabla naziv="DomainObject.Predmet.ProtustrankaWithAdress_1">STUDIO RUBING d.o.o. za projektiranje i inženjering poslove u graditeljstvu Jagnjeđe 3, 10000 Zagreb</derivirana_varijabla>
  </DomainObject.Predmet.ProtustrankaWithAdress>
  <DomainObject.Predmet.ProtustrankaWithAdressOIB>
    <izvorni_sadrzaj>STUDIO RUBING d.o.o. za projektiranje i inženjering poslove u graditeljstvu, OIB 33841362364, Jagnjeđe 3, 10000 Zagreb</izvorni_sadrzaj>
    <derivirana_varijabla naziv="DomainObject.Predmet.ProtustrankaWithAdressOIB_1">STUDIO RUBING d.o.o. za projektiranje i inženjering poslove u graditeljstvu, OIB 33841362364, Jagnjeđe 3, 10000 Zagreb</derivirana_varijabla>
  </DomainObject.Predmet.ProtustrankaWithAdressOIB>
  <DomainObject.Predmet.ProtustrankaNazivFormated>
    <izvorni_sadrzaj>STUDIO RUBING d.o.o. za projektiranje i inženjering poslove u graditeljstvu</izvorni_sadrzaj>
    <derivirana_varijabla naziv="DomainObject.Predmet.ProtustrankaNazivFormated_1">STUDIO RUBING d.o.o. za projektiranje i inženjering poslove u graditeljstvu</derivirana_varijabla>
  </DomainObject.Predmet.ProtustrankaNazivFormated>
  <DomainObject.Predmet.ProtustrankaNazivFormatedOIB>
    <izvorni_sadrzaj>STUDIO RUBING d.o.o. za projektiranje i inženjering poslove u graditeljstvu, OIB 33841362364</izvorni_sadrzaj>
    <derivirana_varijabla naziv="DomainObject.Predmet.ProtustrankaNazivFormatedOIB_1">STUDIO RUBING d.o.o. za projektiranje i inženjering poslove u graditeljstvu, OIB 33841362364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STUDIO RUBING d.o.o. za projektiranje i inženjering poslove u graditeljstvu zastupanog po punomoćniku Damir Rubeša; Odvjetničko društvo ŠEPAROVIĆ, ŠPEHAR I GAVRANIĆ javno trgovčako društvo</item>
    </izvorni_sadrzaj>
    <derivirana_varijabla naziv="DomainObject.Predmet.ProtuStrankaListFormated_1">
      <item>STUDIO RUBING d.o.o. za projektiranje i inženjering poslove u graditeljstvu zastupanog po punomoćniku Damir Rubeša; Odvjetničko društvo ŠEPAROVIĆ, ŠPEHAR I GAVRANIĆ javno trgovčako društvo</item>
    </derivirana_varijabla>
  </DomainObject.Predmet.ProtuStrankaListFormated>
  <DomainObject.Predmet.ProtuStrankaListFormatedOIB>
    <izvorni_sadrzaj>
      <item>STUDIO RUBING d.o.o. za projektiranje i inženjering poslove u graditeljstvu, OIB 33841362364 zastupanog po punomoćniku Damir Rubeša; Odvjetničko društvo ŠEPAROVIĆ, ŠPEHAR I GAVRANIĆ javno trgovčako društvo</item>
    </izvorni_sadrzaj>
    <derivirana_varijabla naziv="DomainObject.Predmet.ProtuStrankaListFormatedOIB_1">
      <item>STUDIO RUBING d.o.o. za projektiranje i inženjering poslove u graditeljstvu, OIB 33841362364 zastupanog po punomoćniku Damir Rubeša; Odvjetničko društvo ŠEPAROVIĆ, ŠPEHAR I GAVRANIĆ javno trgovčako društvo</item>
    </derivirana_varijabla>
  </DomainObject.Predmet.ProtuStrankaListFormatedOIB>
  <DomainObject.Predmet.ProtuStrankaListFormatedWithAdress>
    <izvorni_sadrzaj>
      <item>STUDIO RUBING d.o.o. za projektiranje i inženjering poslove u graditeljstvu, Jagnjeđe 3, 10000 Zagreb zastupanog po punomoćniku Damir Rubeša; Odvjetničko društvo ŠEPAROVIĆ, ŠPEHAR I GAVRANIĆ javno trgovčako društvo</item>
    </izvorni_sadrzaj>
    <derivirana_varijabla naziv="DomainObject.Predmet.ProtuStrankaListFormatedWithAdress_1">
      <item>STUDIO RUBING d.o.o. za projektiranje i inženjering poslove u graditeljstvu, Jagnjeđe 3, 10000 Zagreb zastupanog po punomoćniku Damir Rubeša; Odvjetničko društvo ŠEPAROVIĆ, ŠPEHAR I GAVRANIĆ javno trgovčako društvo</item>
    </derivirana_varijabla>
  </DomainObject.Predmet.ProtuStrankaListFormatedWithAdress>
  <DomainObject.Predmet.ProtuStrankaListFormatedWithAdressOIB>
    <izvorni_sadrzaj>
      <item>STUDIO RUBING d.o.o. za projektiranje i inženjering poslove u graditeljstvu, OIB 33841362364, Jagnjeđe 3, 10000 Zagreb zastupanog po punomoćniku Damir Rubeša; Odvjetničko društvo ŠEPAROVIĆ, ŠPEHAR I GAVRANIĆ javno trgovčako društvo</item>
    </izvorni_sadrzaj>
    <derivirana_varijabla naziv="DomainObject.Predmet.ProtuStrankaListFormatedWithAdressOIB_1">
      <item>STUDIO RUBING d.o.o. za projektiranje i inženjering poslove u graditeljstvu, OIB 33841362364, Jagnjeđe 3, 10000 Zagreb zastupanog po punomoćniku Damir Rubeša; Odvjetničko društvo ŠEPAROVIĆ, ŠPEHAR I GAVRANIĆ javno trgovčako društvo</item>
    </derivirana_varijabla>
  </DomainObject.Predmet.ProtuStrankaListFormatedWithAdressOIB>
  <DomainObject.Predmet.ProtuStrankaListNazivFormated>
    <izvorni_sadrzaj>
      <item>STUDIO RUBING d.o.o. za projektiranje i inženjering poslove u graditeljstvu</item>
    </izvorni_sadrzaj>
    <derivirana_varijabla naziv="DomainObject.Predmet.ProtuStrankaListNazivFormated_1">
      <item>STUDIO RUBING d.o.o. za projektiranje i inženjering poslove u graditeljstvu</item>
    </derivirana_varijabla>
  </DomainObject.Predmet.ProtuStrankaListNazivFormated>
  <DomainObject.Predmet.ProtuStrankaListNazivFormatedOIB>
    <izvorni_sadrzaj>
      <item>STUDIO RUBING d.o.o. za projektiranje i inženjering poslove u graditeljstvu, OIB 33841362364</item>
    </izvorni_sadrzaj>
    <derivirana_varijabla naziv="DomainObject.Predmet.ProtuStrankaListNazivFormatedOIB_1">
      <item>STUDIO RUBING d.o.o. za projektiranje i inženjering poslove u graditeljstvu, OIB 33841362364</item>
    </derivirana_varijabla>
  </DomainObject.Predmet.ProtuStrankaListNazivFormatedOIB>
  <DomainObject.Predmet.OstaliListFormated>
    <izvorni_sadrzaj>
      <item>Damir Rubeša punomoćnik sudionika u postupku STUDIO RUBING d.o.o. za projektiranje i inženjering poslove u graditeljstvu</item>
      <item>Odvjetničko društvo ŠEPAROVIĆ, ŠPEHAR I GAVRANIĆ javno trgovčako društvo punomoćnik sudionika u postupku STUDIO RUBING d.o.o. za projektiranje i inženjering poslove u graditeljstvu</item>
    </izvorni_sadrzaj>
    <derivirana_varijabla naziv="DomainObject.Predmet.OstaliListFormated_1">
      <item>Damir Rubeša punomoćnik sudionika u postupku STUDIO RUBING d.o.o. za projektiranje i inženjering poslove u graditeljstvu</item>
      <item>Odvjetničko društvo ŠEPAROVIĆ, ŠPEHAR I GAVRANIĆ javno trgovčako društvo punomoćnik sudionika u postupku STUDIO RUBING d.o.o. za projektiranje i inženjering poslove u graditeljstvu</item>
    </derivirana_varijabla>
  </DomainObject.Predmet.OstaliListFormated>
  <DomainObject.Predmet.OstaliListFormatedOIB>
    <izvorni_sadrzaj>
      <item>Damir Rubeša, OIB 05444793154 punomoćnik sudionika u postupku STUDIO RUBING d.o.o. za projektiranje i inženjering poslove u graditeljstvu</item>
      <item>Odvjetničko društvo ŠEPAROVIĆ, ŠPEHAR I GAVRANIĆ javno trgovčako društvo, OIB 72102220107 punomoćnik sudionika u postupku STUDIO RUBING d.o.o. za projektiranje i inženjering poslove u graditeljstvu</item>
    </izvorni_sadrzaj>
    <derivirana_varijabla naziv="DomainObject.Predmet.OstaliListFormatedOIB_1">
      <item>Damir Rubeša, OIB 05444793154 punomoćnik sudionika u postupku STUDIO RUBING d.o.o. za projektiranje i inženjering poslove u graditeljstvu</item>
      <item>Odvjetničko društvo ŠEPAROVIĆ, ŠPEHAR I GAVRANIĆ javno trgovčako društvo, OIB 72102220107 punomoćnik sudionika u postupku STUDIO RUBING d.o.o. za projektiranje i inženjering poslove u graditeljstvu</item>
    </derivirana_varijabla>
  </DomainObject.Predmet.OstaliListFormatedOIB>
  <DomainObject.Predmet.OstaliListFormatedWithAdress>
    <izvorni_sadrzaj>
      <item>Damir Rubeša, Kruge 9, 10000 Zagreb punomoćnik sudionika u postupku STUDIO RUBING d.o.o. za projektiranje i inženjering poslove u graditeljstvu</item>
      <item>Odvjetničko društvo ŠEPAROVIĆ, ŠPEHAR I GAVRANIĆ javno trgovčako društvo, Šenoina 19, 10000 Zagreb punomoćnik sudionika u postupku STUDIO RUBING d.o.o. za projektiranje i inženjering poslove u graditeljstvu</item>
    </izvorni_sadrzaj>
    <derivirana_varijabla naziv="DomainObject.Predmet.OstaliListFormatedWithAdress_1">
      <item>Damir Rubeša, Kruge 9, 10000 Zagreb punomoćnik sudionika u postupku STUDIO RUBING d.o.o. za projektiranje i inženjering poslove u graditeljstvu</item>
      <item>Odvjetničko društvo ŠEPAROVIĆ, ŠPEHAR I GAVRANIĆ javno trgovčako društvo, Šenoina 19, 10000 Zagreb punomoćnik sudionika u postupku STUDIO RUBING d.o.o. za projektiranje i inženjering poslove u graditeljstvu</item>
    </derivirana_varijabla>
  </DomainObject.Predmet.OstaliListFormatedWithAdress>
  <DomainObject.Predmet.OstaliListFormatedWithAdressOIB>
    <izvorni_sadrzaj>
      <item>Damir Rubeša, OIB 05444793154, Kruge 9, 10000 Zagreb punomoćnik sudionika u postupku STUDIO RUBING d.o.o. za projektiranje i inženjering poslove u graditeljstvu</item>
      <item>Odvjetničko društvo ŠEPAROVIĆ, ŠPEHAR I GAVRANIĆ javno trgovčako društvo, OIB 72102220107, Šenoina 19, 10000 Zagreb punomoćnik sudionika u postupku STUDIO RUBING d.o.o. za projektiranje i inženjering poslove u graditeljstvu</item>
    </izvorni_sadrzaj>
    <derivirana_varijabla naziv="DomainObject.Predmet.OstaliListFormatedWithAdressOIB_1">
      <item>Damir Rubeša, OIB 05444793154, Kruge 9, 10000 Zagreb punomoćnik sudionika u postupku STUDIO RUBING d.o.o. za projektiranje i inženjering poslove u graditeljstvu</item>
      <item>Odvjetničko društvo ŠEPAROVIĆ, ŠPEHAR I GAVRANIĆ javno trgovčako društvo, OIB 72102220107, Šenoina 19, 10000 Zagreb punomoćnik sudionika u postupku STUDIO RUBING d.o.o. za projektiranje i inženjering poslove u graditeljstvu</item>
    </derivirana_varijabla>
  </DomainObject.Predmet.OstaliListFormatedWithAdressOIB>
  <DomainObject.Predmet.OstaliListNazivFormated>
    <izvorni_sadrzaj>
      <item>Damir Rubeša</item>
      <item>Odvjetničko društvo ŠEPAROVIĆ, ŠPEHAR I GAVRANIĆ javno trgovčako društvo</item>
    </izvorni_sadrzaj>
    <derivirana_varijabla naziv="DomainObject.Predmet.OstaliListNazivFormated_1">
      <item>Damir Rubeša</item>
      <item>Odvjetničko društvo ŠEPAROVIĆ, ŠPEHAR I GAVRANIĆ javno trgovčako društvo</item>
    </derivirana_varijabla>
  </DomainObject.Predmet.OstaliListNazivFormated>
  <DomainObject.Predmet.OstaliListNazivFormatedOIB>
    <izvorni_sadrzaj>
      <item>Damir Rubeša, OIB 05444793154</item>
      <item>Odvjetničko društvo ŠEPAROVIĆ, ŠPEHAR I GAVRANIĆ javno trgovčako društvo, OIB 72102220107</item>
    </izvorni_sadrzaj>
    <derivirana_varijabla naziv="DomainObject.Predmet.OstaliListNazivFormatedOIB_1">
      <item>Damir Rubeša, OIB 05444793154</item>
      <item>Odvjetničko društvo ŠEPAROVIĆ, ŠPEHAR I GAVRANIĆ javno trgovčako društvo, OIB 72102220107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2019.</izvorni_sadrzaj>
    <derivirana_varijabla naziv="DomainObject.Datum_1">7.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STUDIO RUBING d.o.o. za projektiranje i inženjering poslove u graditeljstvu</izvorni_sadrzaj>
    <derivirana_varijabla naziv="DomainObject.Predmet.ProtustrankaIDrugi_1">STUDIO RUBING d.o.o. za projektiranje i inženjering poslove u graditeljstvu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STUDIO RUBING d.o.o. za projektiranje i inženjering poslove u graditeljstvu, OIB 33841362364, Jagnjeđe 3, 10000 Zagreb</izvorni_sadrzaj>
    <derivirana_varijabla naziv="DomainObject.Predmet.ProtustrankaIDrugiAdressOIB_1">STUDIO RUBING d.o.o. za projektiranje i inženjering poslove u graditeljstvu, OIB 33841362364, Jagnjeđe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STUDIO RUBING d.o.o. za projektiranje i inženjering poslove u graditeljstvu</item>
      <item>Damir Rubeša</item>
      <item>Odvjetničko društvo ŠEPAROVIĆ, ŠPEHAR I GAVRANIĆ javno trgovčako društvo</item>
    </izvorni_sadrzaj>
    <derivirana_varijabla naziv="DomainObject.Predmet.SudioniciListNaziv_1">
      <item>FINA Regionalni centar Zagreb</item>
      <item>STUDIO RUBING d.o.o. za projektiranje i inženjering poslove u graditeljstvu</item>
      <item>Damir Rubeša</item>
      <item>Odvjetničko društvo ŠEPAROVIĆ, ŠPEHAR I GAVRANIĆ javno trgovčako društvo</item>
    </derivirana_varijabla>
  </DomainObject.Predmet.SudioniciListNaziv>
  <DomainObject.Predmet.SudioniciListAdressOIB>
    <izvorni_sadrzaj>
      <item>FINA Regionalni centar Zagreb, OIB 85821130368, Trg svibanjskih žrtava 1995. br. 1,10000 Zagreb</item>
      <item>STUDIO RUBING d.o.o. za projektiranje i inženjering poslove u graditeljstvu, OIB 33841362364, Jagnjeđe 3,10000 Zagreb</item>
      <item>Damir Rubeša, OIB 05444793154, Kruge 9,10000 Zagreb</item>
      <item>Odvjetničko društvo ŠEPAROVIĆ, ŠPEHAR I GAVRANIĆ javno trgovčako društvo, OIB 72102220107, Šenoina 19,10000 Zagreb</item>
    </izvorni_sadrzaj>
    <derivirana_varijabla naziv="DomainObject.Predmet.SudioniciListAdressOIB_1">
      <item>FINA Regionalni centar Zagreb, OIB 85821130368, Trg svibanjskih žrtava 1995. br. 1,10000 Zagreb</item>
      <item>STUDIO RUBING d.o.o. za projektiranje i inženjering poslove u graditeljstvu, OIB 33841362364, Jagnjeđe 3,10000 Zagreb</item>
      <item>Damir Rubeša, OIB 05444793154, Kruge 9,10000 Zagreb</item>
      <item>Odvjetničko društvo ŠEPAROVIĆ, ŠPEHAR I GAVRANIĆ javno trgovčako društvo, OIB 72102220107, Šenoina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33841362364</item>
      <item>, OIB 05444793154</item>
      <item>, OIB 72102220107</item>
    </izvorni_sadrzaj>
    <derivirana_varijabla naziv="DomainObject.Predmet.SudioniciListNazivOIB_1">
      <item>, OIB 85821130368</item>
      <item>, OIB 33841362364</item>
      <item>, OIB 05444793154</item>
      <item>, OIB 72102220107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Medaković, OIB 37577204378, Ivana Mažuranića 2d Daruvar</item>
    </izvorni_sadrzaj>
    <derivirana_varijabla naziv="DomainObject.Predmet.StecajniUpraviteljiListAddressOIB_1">
      <item>Perica Medaković, OIB 37577204378, Ivana Mažuranića 2d Daruvar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ožujka 2018.</izvorni_sadrzaj>
    <derivirana_varijabla naziv="DomainObject.Predmet.DatumZadnjeOdrzaneSudskeRadnje_1">6. ožujka 2018.</derivirana_varijabla>
  </DomainObject.Predmet.DatumZadnjeOdrzaneSudskeRadnje>
  <DomainObject.PredzadnjaOdlukaIzPredmeta.DatumDonosenjaOdluke>
    <izvorni_sadrzaj>2. studenog 2018.</izvorni_sadrzaj>
    <derivirana_varijabla naziv="DomainObject.PredzadnjaOdlukaIzPredmeta.DatumDonosenjaOdluke_1">2. studenog 2018.</derivirana_varijabla>
  </DomainObject.PredzadnjaOdlukaIzPredmeta.DatumDonosenjaOdluke>
  <DomainObject.PredzadnjaOdlukaIzPredmeta.Oznaka>
    <izvorni_sadrzaj>St-4434/2016-38</izvorni_sadrzaj>
    <derivirana_varijabla naziv="DomainObject.PredzadnjaOdlukaIzPredmeta.Oznaka_1">St-4434/2016-38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1</properties:Pages>
  <properties:Words>359</properties:Words>
  <properties:Characters>2008</properties:Characters>
  <properties:Lines>50</properties:Lines>
  <properties:Paragraphs>20</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2019-02-07T11:49:00Z</dcterms:created>
  <dc:creator>x</dc:creator>
  <cp:lastModifiedBy>Renata Klokočki</cp:lastModifiedBy>
  <cp:lastPrinted>2019-02-07T12:02:00Z</cp:lastPrinted>
  <dcterms:modified xmlns:xsi="http://www.w3.org/2001/XMLSchema-instance" xsi:type="dcterms:W3CDTF">2019-02-07T12:02:00Z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(Zaključak-nalog stečajnom upravitelju-STUDIO RUBING.docx)</vt:lpwstr>
  </prop:property>
  <prop:property name="CC_coloring" pid="4" fmtid="{D5CDD505-2E9C-101B-9397-08002B2CF9AE}">
    <vt:bool>false</vt:bool>
  </prop:property>
  <prop:property name="BrojStranica" pid="5" fmtid="{D5CDD505-2E9C-101B-9397-08002B2CF9AE}">
    <vt:i4>1</vt:i4>
  </prop:property>
</prop:Properties>
</file>