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226b" w14:paraId="c50226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9F3230">
        <w:rPr>
          <w:b/>
          <w:sz w:val="22"/>
          <w:szCs w:val="22"/>
        </w:rPr>
        <w:t>11</w:t>
      </w:r>
      <w:r w:rsidR="009E11E2">
        <w:rPr>
          <w:b/>
          <w:sz w:val="22"/>
          <w:szCs w:val="22"/>
        </w:rPr>
        <w:t>7</w:t>
      </w:r>
      <w:r w:rsidR="009F3230">
        <w:rPr>
          <w:b/>
          <w:sz w:val="22"/>
          <w:szCs w:val="22"/>
        </w:rPr>
        <w:t>8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328E">
        <w:rPr>
          <w:b/>
          <w:sz w:val="22"/>
          <w:szCs w:val="22"/>
        </w:rPr>
        <w:t>1</w:t>
      </w:r>
      <w:r w:rsidR="009E11E2">
        <w:rPr>
          <w:b/>
          <w:sz w:val="22"/>
          <w:szCs w:val="22"/>
        </w:rPr>
        <w:t>7</w:t>
      </w:r>
    </w:p>
    <w:p w:rsidRDefault="00281CBB" w:rsidP="00DA764D" w:rsidR="00281CBB" w:rsidRPr="00C4563E">
      <w:pPr>
        <w:jc w:val="right"/>
        <w:rPr>
          <w:b/>
          <w:sz w:val="16"/>
          <w:szCs w:val="16"/>
        </w:rPr>
      </w:pPr>
    </w:p>
    <w:p w:rsidRDefault="00B53EDF" w:rsidP="00DA764D" w:rsidR="00B53EDF" w:rsidRPr="00C4563E">
      <w:pPr>
        <w:jc w:val="right"/>
        <w:rPr>
          <w:b/>
          <w:sz w:val="16"/>
          <w:szCs w:val="16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C4563E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A9558F">
        <w:rPr>
          <w:sz w:val="22"/>
          <w:szCs w:val="22"/>
        </w:rPr>
        <w:t>Dubrovnik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A9558F" w:rsidRPr="00A9558F">
        <w:rPr>
          <w:sz w:val="22"/>
          <w:szCs w:val="22"/>
          <w:lang w:val="en-AU"/>
        </w:rPr>
        <w:t>VIAM društvo za građevinarstvo, trgovinu i projektiranje d.o.o., Dubrovnik, Dr. Ante Starčevića 29, MBS: 060153548, OIB: 6158184867190</w:t>
      </w:r>
      <w:r w:rsidR="00DC328E" w:rsidRPr="00DC328E">
        <w:rPr>
          <w:sz w:val="22"/>
          <w:szCs w:val="22"/>
        </w:rPr>
        <w:t xml:space="preserve">, izvan ročišta, dana </w:t>
      </w:r>
      <w:r w:rsidR="00A9558F">
        <w:rPr>
          <w:sz w:val="22"/>
          <w:szCs w:val="22"/>
        </w:rPr>
        <w:t>2</w:t>
      </w:r>
      <w:r w:rsidR="00521B90">
        <w:rPr>
          <w:sz w:val="22"/>
          <w:szCs w:val="22"/>
        </w:rPr>
        <w:t>1.</w:t>
      </w:r>
      <w:r w:rsidR="00DC328E" w:rsidRPr="00DC328E">
        <w:rPr>
          <w:sz w:val="22"/>
          <w:szCs w:val="22"/>
        </w:rPr>
        <w:t xml:space="preserve"> lipnja 2016. godine</w:t>
      </w: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CE2A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9558F">
        <w:rPr>
          <w:sz w:val="22"/>
          <w:szCs w:val="22"/>
        </w:rPr>
        <w:t>Dubrovnik</w:t>
      </w:r>
      <w:r w:rsidR="00DA794C" w:rsidRPr="00DA794C">
        <w:rPr>
          <w:sz w:val="22"/>
          <w:szCs w:val="22"/>
        </w:rPr>
        <w:t xml:space="preserve"> </w:t>
      </w:r>
      <w:r w:rsidR="008C223B" w:rsidRPr="008C223B">
        <w:rPr>
          <w:sz w:val="22"/>
          <w:szCs w:val="22"/>
        </w:rPr>
        <w:t>u smislu čl. 117. Stečajnog zakona (NN 71/15, dalje u tekstu SZ)  za potrebe postupka koji se pred ovim sudom dostavit</w:t>
      </w:r>
      <w:r w:rsidR="008C223B">
        <w:rPr>
          <w:sz w:val="22"/>
          <w:szCs w:val="22"/>
        </w:rPr>
        <w:t>i</w:t>
      </w:r>
      <w:r w:rsidR="008C223B" w:rsidRPr="008C223B">
        <w:rPr>
          <w:sz w:val="22"/>
          <w:szCs w:val="22"/>
        </w:rPr>
        <w:t xml:space="preserve"> podatke o </w:t>
      </w:r>
      <w:r w:rsidR="00DA794C">
        <w:rPr>
          <w:sz w:val="22"/>
          <w:szCs w:val="22"/>
        </w:rPr>
        <w:t xml:space="preserve">postojanju uvjeta </w:t>
      </w:r>
      <w:r w:rsidR="00CE2AF1">
        <w:rPr>
          <w:sz w:val="22"/>
          <w:szCs w:val="22"/>
        </w:rPr>
        <w:t xml:space="preserve"> stečajnog razloga, odnosno stanju računa dužnika:</w:t>
      </w:r>
    </w:p>
    <w:p w:rsidRDefault="00A9558F" w:rsidP="00EB6FA3" w:rsidR="00B476B6" w:rsidRPr="00CE2AF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A9558F">
        <w:rPr>
          <w:sz w:val="22"/>
          <w:szCs w:val="22"/>
          <w:lang w:val="en-AU"/>
        </w:rPr>
        <w:t>VIAM društvo za građevinarstvo, trgovinu i projektiranje d.o.o., Dubrovnik, Dr. Ante Starčevića 29, MBS: 060153548, OIB: 6158184867190</w:t>
      </w:r>
      <w:r w:rsidR="00EB6FA3" w:rsidRPr="00CE2AF1">
        <w:rPr>
          <w:sz w:val="22"/>
          <w:szCs w:val="22"/>
        </w:rPr>
        <w:t>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421DEC" w:rsidR="00421DEC" w:rsidRPr="00421DE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21DEC" w:rsidRPr="00421DEC">
        <w:rPr>
          <w:sz w:val="22"/>
          <w:szCs w:val="22"/>
        </w:rPr>
        <w:t>Financijska agencija RC Split, Podružnica Dubrovnik je podnijela ovom sudu 2. svibnja 2016. godine prijedlog za otvaranje stečajnog postupka nad dužnikom. U prijedlogu se u bitnome navodi da na dan 27. travnja 2015. godine dužnik u Očevidniku redoslijeda osnova za plaćanje ima evidentirane neizvršene osnove za plaćanje u neprekinutom razdoblju od 120 dana u ukupnom iznosu od 458.557,11 kuna, da ima 11 zaposlenih, da ima račun kod OTP banka Hrvatska d.d., da ne raspolaže drugim podacima o imovini, te da ima zaplijenjenih sredstava na ime predujma za namirenje troškova stečajnog postupka.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974088" w:rsidP="00974088" w:rsidR="00974088">
      <w:pPr>
        <w:ind w:firstLine="720"/>
        <w:jc w:val="both"/>
        <w:rPr>
          <w:sz w:val="22"/>
          <w:szCs w:val="22"/>
        </w:rPr>
      </w:pPr>
      <w:r w:rsidRPr="00974088">
        <w:rPr>
          <w:sz w:val="22"/>
          <w:szCs w:val="22"/>
        </w:rPr>
        <w:t xml:space="preserve">Sukladno čl. 115. SZ  na temelju prijedloga za otvaranje stečajnog postupka sud donosi rješenje o pokretanju prethodnog postupka radi utvrđenja pretpostavki za otvaranje stečajnog postupka (prethodni postupak). </w:t>
      </w:r>
    </w:p>
    <w:p w:rsidRDefault="00974088" w:rsidP="00974088" w:rsidR="00974088" w:rsidRPr="00521B90">
      <w:pPr>
        <w:ind w:firstLine="720"/>
        <w:jc w:val="both"/>
        <w:rPr>
          <w:sz w:val="16"/>
          <w:szCs w:val="16"/>
        </w:rPr>
      </w:pPr>
    </w:p>
    <w:p w:rsidRDefault="00974088" w:rsidP="00974088" w:rsidR="00974088" w:rsidRPr="0097408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Tijekom prethodnog postupka dužnik se izjasnio da nisu ostvareni stečajni razlozi budući račun dužnika nije u blokadi.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605070" w:rsidP="00974088" w:rsidR="004923F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Postojanje stečajnog razloga u trenutku otvaranja stečaja je pretpost</w:t>
      </w:r>
      <w:r w:rsidR="00C4563E">
        <w:rPr>
          <w:sz w:val="22"/>
          <w:szCs w:val="22"/>
        </w:rPr>
        <w:t>avka bez koje se stečajni p</w:t>
      </w:r>
      <w:r>
        <w:rPr>
          <w:sz w:val="22"/>
          <w:szCs w:val="22"/>
        </w:rPr>
        <w:t>o</w:t>
      </w:r>
      <w:r w:rsidR="00C4563E">
        <w:rPr>
          <w:sz w:val="22"/>
          <w:szCs w:val="22"/>
        </w:rPr>
        <w:t>s</w:t>
      </w:r>
      <w:r>
        <w:rPr>
          <w:sz w:val="22"/>
          <w:szCs w:val="22"/>
        </w:rPr>
        <w:t>tupak ne može</w:t>
      </w:r>
      <w:r w:rsidR="00C4563E">
        <w:rPr>
          <w:sz w:val="22"/>
          <w:szCs w:val="22"/>
        </w:rPr>
        <w:t xml:space="preserve"> </w:t>
      </w:r>
      <w:r>
        <w:rPr>
          <w:sz w:val="22"/>
          <w:szCs w:val="22"/>
        </w:rPr>
        <w:t>otvoriti. J</w:t>
      </w:r>
      <w:r w:rsidR="004923F9">
        <w:rPr>
          <w:sz w:val="22"/>
          <w:szCs w:val="22"/>
        </w:rPr>
        <w:t xml:space="preserve">edini mjerodavan dokaz o stanju računa dužnika </w:t>
      </w:r>
      <w:r>
        <w:rPr>
          <w:sz w:val="22"/>
          <w:szCs w:val="22"/>
        </w:rPr>
        <w:t xml:space="preserve">je </w:t>
      </w:r>
      <w:r w:rsidR="004923F9">
        <w:rPr>
          <w:sz w:val="22"/>
          <w:szCs w:val="22"/>
        </w:rPr>
        <w:t xml:space="preserve">podatak koji daje FINA, </w:t>
      </w:r>
      <w:r>
        <w:rPr>
          <w:sz w:val="22"/>
          <w:szCs w:val="22"/>
        </w:rPr>
        <w:t xml:space="preserve">pa je </w:t>
      </w:r>
      <w:r w:rsidR="009D4FB5">
        <w:rPr>
          <w:sz w:val="22"/>
          <w:szCs w:val="22"/>
        </w:rPr>
        <w:t xml:space="preserve">temeljem čl. 117. SZ </w:t>
      </w:r>
      <w:r w:rsidR="004923F9">
        <w:rPr>
          <w:sz w:val="22"/>
          <w:szCs w:val="22"/>
        </w:rPr>
        <w:t>odlučeno kao u izreci.</w:t>
      </w:r>
    </w:p>
    <w:p w:rsidRDefault="004923F9" w:rsidP="00B62EE5" w:rsidR="00B62EE5" w:rsidRPr="00B7666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</w:t>
      </w: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521B90">
        <w:rPr>
          <w:b/>
          <w:sz w:val="22"/>
          <w:szCs w:val="22"/>
        </w:rPr>
        <w:t>2</w:t>
      </w:r>
      <w:r w:rsidR="00936118">
        <w:rPr>
          <w:b/>
          <w:sz w:val="22"/>
          <w:szCs w:val="22"/>
        </w:rPr>
        <w:t>1</w:t>
      </w:r>
      <w:r w:rsidRPr="00A0277E">
        <w:rPr>
          <w:b/>
          <w:sz w:val="22"/>
          <w:szCs w:val="22"/>
        </w:rPr>
        <w:t xml:space="preserve">. </w:t>
      </w:r>
      <w:r w:rsidR="00C4563E">
        <w:rPr>
          <w:b/>
          <w:sz w:val="22"/>
          <w:szCs w:val="22"/>
        </w:rPr>
        <w:t xml:space="preserve">lipnja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21B90">
        <w:rPr>
          <w:sz w:val="22"/>
          <w:szCs w:val="22"/>
        </w:rPr>
        <w:t>21</w:t>
      </w:r>
      <w:r w:rsidRPr="007B0CBA">
        <w:rPr>
          <w:sz w:val="22"/>
          <w:szCs w:val="22"/>
        </w:rPr>
        <w:t>.0</w:t>
      </w:r>
      <w:r w:rsidR="00C4563E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521B90">
        <w:rPr>
          <w:sz w:val="22"/>
          <w:szCs w:val="22"/>
        </w:rPr>
        <w:t>Dubrovnik</w:t>
      </w:r>
      <w:r w:rsidR="00E645D4">
        <w:rPr>
          <w:sz w:val="22"/>
          <w:szCs w:val="22"/>
        </w:rPr>
        <w:t>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DC4" w:rsidP="00632DC4" w:rsidR="00632DC4" w:rsidRPr="00632DC4">
    <w:pPr>
      <w:jc w:val="right"/>
      <w:rPr>
        <w:b/>
        <w:sz w:val="22"/>
        <w:szCs w:val="22"/>
      </w:rPr>
    </w:pPr>
    <w:r w:rsidRPr="00632DC4">
      <w:rPr>
        <w:b/>
        <w:sz w:val="22"/>
        <w:szCs w:val="22"/>
      </w:rPr>
      <w:t>Posl. br. 6-St.11</w:t>
    </w:r>
    <w:r w:rsidR="00521B90">
      <w:rPr>
        <w:b/>
        <w:sz w:val="22"/>
        <w:szCs w:val="22"/>
      </w:rPr>
      <w:t>7</w:t>
    </w:r>
    <w:r w:rsidRPr="00632DC4">
      <w:rPr>
        <w:b/>
        <w:sz w:val="22"/>
        <w:szCs w:val="22"/>
      </w:rPr>
      <w:t>8/2016-1</w:t>
    </w:r>
    <w:r w:rsidR="00521B90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9A30E2F"/>
    <w:multiLevelType w:val="hybridMultilevel"/>
    <w:tmpl w:val="8072045E"/>
    <w:lvl w:tplc="9AD67554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1DEC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21B90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070"/>
    <w:rsid w:val="00605C8E"/>
    <w:rsid w:val="00607A6B"/>
    <w:rsid w:val="00610079"/>
    <w:rsid w:val="00630C95"/>
    <w:rsid w:val="00632DC4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47D51"/>
    <w:rsid w:val="00756A32"/>
    <w:rsid w:val="00764D76"/>
    <w:rsid w:val="00765268"/>
    <w:rsid w:val="00771DA5"/>
    <w:rsid w:val="007878BB"/>
    <w:rsid w:val="007E206B"/>
    <w:rsid w:val="007F385E"/>
    <w:rsid w:val="00814E7D"/>
    <w:rsid w:val="00816FCA"/>
    <w:rsid w:val="00834E7D"/>
    <w:rsid w:val="008738CD"/>
    <w:rsid w:val="00896C97"/>
    <w:rsid w:val="00896C9E"/>
    <w:rsid w:val="008C223B"/>
    <w:rsid w:val="008E035F"/>
    <w:rsid w:val="008E2A42"/>
    <w:rsid w:val="009078F6"/>
    <w:rsid w:val="00936118"/>
    <w:rsid w:val="00940F86"/>
    <w:rsid w:val="0094275B"/>
    <w:rsid w:val="00972210"/>
    <w:rsid w:val="00973B74"/>
    <w:rsid w:val="00974088"/>
    <w:rsid w:val="00982F35"/>
    <w:rsid w:val="009C5006"/>
    <w:rsid w:val="009D495D"/>
    <w:rsid w:val="009D4A3A"/>
    <w:rsid w:val="009D4FB5"/>
    <w:rsid w:val="009D6705"/>
    <w:rsid w:val="009E11E2"/>
    <w:rsid w:val="009F3230"/>
    <w:rsid w:val="00A02245"/>
    <w:rsid w:val="00A202C8"/>
    <w:rsid w:val="00A34D97"/>
    <w:rsid w:val="00A448B5"/>
    <w:rsid w:val="00A517CF"/>
    <w:rsid w:val="00A65E65"/>
    <w:rsid w:val="00A840E0"/>
    <w:rsid w:val="00A93A8A"/>
    <w:rsid w:val="00A9558F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53EDF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63E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E2AF1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509F"/>
    <w:rsid w:val="00DA764D"/>
    <w:rsid w:val="00DA794C"/>
    <w:rsid w:val="00DC328E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A29D6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0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0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VIAM društvo za građevinarstvo, trgovinu i projektiranje d.o.o.</izvorni_sadrzaj>
    <derivirana_varijabla naziv="DomainObject.Predmet.ProtustrankaFormated_1">  VIAM društvo za građevinarstvo, trgovinu i projektiranje d.o.o.</derivirana_varijabla>
  </DomainObject.Predmet.ProtustrankaFormated>
  <DomainObject.Predmet.ProtustrankaFormatedOIB>
    <izvorni_sadrzaj>  VIAM društvo za građevinarstvo, trgovinu i projektiranje d.o.o., OIB 61581848671</izvorni_sadrzaj>
    <derivirana_varijabla naziv="DomainObject.Predmet.ProtustrankaFormatedOIB_1">  VIAM društvo za građevinarstvo, trgovinu i projektiranje d.o.o., OIB 61581848671</derivirana_varijabla>
  </DomainObject.Predmet.ProtustrankaFormatedOIB>
  <DomainObject.Predmet.ProtustrankaFormatedWithAdress>
    <izvorni_sadrzaj> VIAM društvo za građevinarstvo, trgovinu i projektiranje d.o.o., Dr. Ante Starčevića 29, 20000 Dubrovnik</izvorni_sadrzaj>
    <derivirana_varijabla naziv="DomainObject.Predmet.ProtustrankaFormatedWithAdress_1"> VIAM društvo za građevinarstvo, trgovinu i projektiranje d.o.o., Dr. Ante Starčevića 29, 20000 Dubrovnik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</izvorni_sadrzaj>
    <derivirana_varijabla naziv="DomainObject.Predmet.ProtustrankaFormatedWithAdressOIB_1"> VIAM društvo za građevinarstvo, trgovinu i projektiranje d.o.o., OIB 61581848671, Dr. Ante Starčevića 29, 20000 Dubrovnik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458557.11</izvorni_sadrzaj>
    <derivirana_varijabla naziv="DomainObject.Predmet.TrenutnaVrijednost_1">458557.11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</item>
    </izvorni_sadrzaj>
    <derivirana_varijabla naziv="DomainObject.Predmet.ProtuStrankaListFormated_1">
      <item>VIAM društvo za građevinarstvo, trgovinu i projektiranje d.o.o.</item>
    </derivirana_varijabla>
  </DomainObject.Predmet.ProtuStrankaListFormated>
  <DomainObject.Predmet.ProtuStrankaListFormatedOIB>
    <izvorni_sadrzaj>
      <item>VIAM društvo za građevinarstvo, trgovinu i projektiranje d.o.o., OIB 61581848671</item>
    </izvorni_sadrzaj>
    <derivirana_varijabla naziv="DomainObject.Predmet.ProtuStrankaListFormatedOIB_1">
      <item>VIAM društvo za građevinarstvo, trgovinu i projektiranje d.o.o., OIB 61581848671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</item>
    </izvorni_sadrzaj>
    <derivirana_varijabla naziv="DomainObject.Predmet.ProtuStrankaListFormatedWithAdress_1">
      <item>VIAM društvo za građevinarstvo, trgovinu i projektiranje d.o.o., Dr. Ante Starčevića 29, 20000 Dubrovnik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</item>
    </izvorni_sadrzaj>
    <derivirana_varijabla naziv="DomainObject.Predmet.ProtuStrankaListFormatedWithAdressOIB_1">
      <item>VIAM društvo za građevinarstvo, trgovinu i projektiranje d.o.o., OIB 61581848671, Dr. Ante Starčevića 29, 20000 Dubrovnik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</izvorni_sadrzaj>
    <derivirana_varijabla naziv="DomainObject.Predmet.SudioniciListNaziv_1">
      <item>FINA, RC Split, Podružnica Dubrovnik</item>
      <item>VIAM društvo za građevinarstvo, trgovinu i projektiranje d.o.o.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</izvorni_sadrzaj>
    <derivirana_varijabla naziv="DomainObject.Predmet.SudioniciListNazivOIB_1">
      <item>, OIB 85821130368</item>
      <item>, OIB 61581848671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76B26-301B-4380-B6D2-87F247DF7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436</properties:Words>
  <properties:Characters>2368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2016-06-21T08:00:00Z</dcterms:created>
  <dc:creator>Ante Kačić</dc:creator>
  <cp:lastModifiedBy>Mara Marčinko</cp:lastModifiedBy>
  <cp:lastPrinted>2016-06-14T07:51:00Z</cp:lastPrinted>
  <dcterms:modified xmlns:xsi="http://www.w3.org/2001/XMLSchema-instance" xsi:type="dcterms:W3CDTF">2016-06-21T09:50:00Z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