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74ab" w14:paraId="64974a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9A1" w:rsidP="002179A1" w:rsidR="002179A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St-208/2016-15.</w:t>
      </w:r>
    </w:p>
    <w:p w:rsidRDefault="002179A1" w:rsidP="002179A1" w:rsidR="002179A1">
      <w:pPr>
        <w:jc w:val="center"/>
        <w:rPr>
          <w:rFonts w:hAnsi="Arial" w:ascii="Arial"/>
          <w:b/>
        </w:rPr>
      </w:pPr>
    </w:p>
    <w:p w:rsidRDefault="002179A1" w:rsidP="002179A1" w:rsidR="002179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179A1" w:rsidP="002179A1" w:rsidR="002179A1">
      <w:pPr>
        <w:jc w:val="center"/>
        <w:rPr>
          <w:rFonts w:hAnsi="Arial" w:ascii="Arial"/>
          <w:b/>
        </w:rPr>
      </w:pPr>
    </w:p>
    <w:p w:rsidRDefault="002179A1" w:rsidP="002179A1" w:rsidR="002179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2179A1" w:rsidP="002179A1" w:rsidR="002179A1">
      <w:pPr>
        <w:jc w:val="center"/>
        <w:rPr>
          <w:rFonts w:hAnsi="Arial" w:ascii="Arial"/>
          <w:b/>
        </w:rPr>
      </w:pP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ZLATNI MIR zadruga za trgovinu i usluge iz Velikog Trojstva, Braće Radića 97, OIB 19132650410, dana 06. listopada 2016. godine</w:t>
      </w:r>
    </w:p>
    <w:p w:rsidRDefault="002179A1" w:rsidP="002179A1" w:rsidR="002179A1">
      <w:pPr>
        <w:rPr>
          <w:rFonts w:hAnsi="Arial" w:ascii="Arial"/>
          <w:b/>
        </w:rPr>
      </w:pPr>
    </w:p>
    <w:p w:rsidRDefault="002179A1" w:rsidP="002179A1" w:rsidR="002179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179A1" w:rsidP="002179A1" w:rsidR="002179A1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 Vladi Šokcu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, Fiskulturna 12, OIB 95457319937, određuje se naknada troškova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1.340,00 kuna.</w:t>
      </w:r>
    </w:p>
    <w:p w:rsidRDefault="002179A1" w:rsidP="002179A1" w:rsidR="002179A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Vlado </w:t>
      </w:r>
      <w:proofErr w:type="spellStart"/>
      <w:r>
        <w:rPr>
          <w:rFonts w:hAnsi="Arial" w:ascii="Arial"/>
        </w:rPr>
        <w:t>Šokec</w:t>
      </w:r>
      <w:proofErr w:type="spellEnd"/>
      <w:r>
        <w:rPr>
          <w:rFonts w:hAnsi="Arial" w:ascii="Arial"/>
        </w:rPr>
        <w:t xml:space="preserve"> je podneskom od 29. srpnja 2016. godine zatražio da mu se odobri i isplati naknada putnih troškova prijevoza na relaciji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-</w:t>
      </w:r>
      <w:proofErr w:type="spellStart"/>
      <w:r>
        <w:rPr>
          <w:rFonts w:hAnsi="Arial" w:ascii="Arial"/>
        </w:rPr>
        <w:t>VelikoTrojstvo</w:t>
      </w:r>
      <w:proofErr w:type="spellEnd"/>
      <w:r>
        <w:rPr>
          <w:rFonts w:hAnsi="Arial" w:ascii="Arial"/>
        </w:rPr>
        <w:t>-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 za dan 12.04.2016. godine radi prikupljanja podataka i informacija od stečajnog dužnika u svrhu utvrđivanja postojanja razloga za otvaranje stečaja nad dužnikom i utvrđivanja imovine dužnika u iznosu od 592,00 kuna (148 km x 2 = 296 km x 2,00 kn = 592,00 kn) te isplati naknada troškova prijevoza na relaciji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-Bjelovar-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 xml:space="preserve"> zbog pristupa na ročište kod Trgovačkog suda u Bjelovaru za dan 31.05.2016. godine u iznosu od 628,00 kuna (157 km x 2 = 314 km x 2,00 kn = 628,00 kn)  i naknada troškova poštarine i telefona u iznosu od 120,00 kuna, odnosno da mu se odobri sveukupna isplata tako nastalih troškova u bruto iznosu od 1.340,00 kuna.</w:t>
      </w:r>
    </w:p>
    <w:p w:rsidRDefault="002179A1" w:rsidP="002179A1" w:rsidR="002179A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Stečajni sudac razmotrio je zahtjev privremenog stečajnog upravitelja i ocijenio da su troškovi putovanja privremenog stečajnog upravitelja i zahtjev za isplatom  troškova poštarine i telefona navedenu u njegovom zahtjevu bili neophodno potrebni za vođenje postupka, pa je temeljem čl.94.st.1. i st.3., te čl.19.st.6.Stečajnog zakona (Narodne novine broj 71/15, dalje SZ-a) riješeno kao u izreci ovog rješenja.</w:t>
      </w:r>
    </w:p>
    <w:p w:rsidRDefault="002179A1" w:rsidP="002179A1" w:rsidR="002179A1">
      <w:pPr>
        <w:ind w:firstLine="720"/>
        <w:jc w:val="both"/>
        <w:rPr>
          <w:rFonts w:hAnsi="Arial" w:ascii="Arial"/>
        </w:rPr>
      </w:pP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navedenih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              U Bjelovaru, 06. listopada 2016. godine</w:t>
      </w:r>
    </w:p>
    <w:p w:rsidRDefault="002179A1" w:rsidP="002179A1" w:rsidR="002179A1">
      <w:pPr>
        <w:ind w:firstLine="720"/>
        <w:jc w:val="center"/>
        <w:rPr>
          <w:rFonts w:hAnsi="Arial" w:ascii="Arial"/>
        </w:rPr>
      </w:pPr>
    </w:p>
    <w:p w:rsidRDefault="002179A1" w:rsidP="002179A1" w:rsidR="002179A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2179A1" w:rsidP="002179A1" w:rsidR="002179A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2179A1" w:rsidP="002179A1" w:rsidR="002179A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2179A1" w:rsidP="002179A1" w:rsidR="002179A1">
      <w:pPr>
        <w:jc w:val="both"/>
        <w:rPr>
          <w:rFonts w:hAnsi="Arial" w:ascii="Arial"/>
        </w:rPr>
      </w:pPr>
      <w:bookmarkStart w:name="_GoBack" w:id="0"/>
      <w:bookmarkEnd w:id="0"/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2179A1" w:rsidP="002179A1" w:rsidR="002179A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2179A1" w:rsidP="002179A1" w:rsidR="002179A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2179A1" w:rsidP="002179A1" w:rsidR="002179A1">
      <w:pPr>
        <w:jc w:val="both"/>
        <w:rPr>
          <w:rFonts w:hAnsi="Arial" w:ascii="Arial"/>
        </w:rPr>
      </w:pPr>
    </w:p>
    <w:p w:rsidRDefault="002179A1" w:rsidP="002179A1" w:rsidR="002179A1">
      <w:pPr>
        <w:jc w:val="both"/>
        <w:rPr>
          <w:rFonts w:hAnsi="Arial" w:ascii="Arial"/>
        </w:rPr>
      </w:pPr>
    </w:p>
    <w:p w:rsidRDefault="002179A1" w:rsidP="002179A1" w:rsidR="002179A1">
      <w:pPr>
        <w:jc w:val="both"/>
        <w:rPr>
          <w:rFonts w:hAnsi="Arial" w:ascii="Arial"/>
        </w:rPr>
      </w:pPr>
    </w:p>
    <w:p w:rsidRDefault="002179A1" w:rsidP="002179A1" w:rsidR="002179A1">
      <w:pPr>
        <w:jc w:val="both"/>
        <w:rPr>
          <w:rFonts w:hAnsi="Arial" w:ascii="Arial"/>
        </w:rPr>
      </w:pPr>
    </w:p>
    <w:p w:rsidRDefault="002179A1" w:rsidP="002179A1" w:rsidR="002179A1">
      <w:pPr>
        <w:ind w:firstLine="720"/>
        <w:jc w:val="both"/>
        <w:rPr>
          <w:rFonts w:hAnsi="Arial" w:ascii="Arial"/>
        </w:rPr>
      </w:pPr>
    </w:p>
    <w:p w:rsidRDefault="002179A1" w:rsidP="002179A1" w:rsidR="002179A1">
      <w:pPr>
        <w:ind w:firstLine="720"/>
        <w:jc w:val="both"/>
        <w:rPr>
          <w:rFonts w:hAnsi="Arial" w:ascii="Arial"/>
        </w:rPr>
      </w:pPr>
    </w:p>
    <w:p w:rsidRDefault="002179A1" w:rsidP="002179A1" w:rsidR="002179A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2179A1" w:rsidP="002179A1" w:rsidR="002179A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9A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27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St-208/2016-15</izvorni_sadrzaj>
    <derivirana_varijabla naziv="DomainObject.Oznaka_1">St-208/2016-15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MIR ZADRUGA za trgovinu i usluge, Veliko Trojstvo zastupanog po punomoćniku Saša Jura</izvorni_sadrzaj>
    <derivirana_varijabla naziv="DomainObject.Predmet.ProtustrankaFormated_1">  ZLATNI MIR ZADRUGA za trgovinu i usluge, Veliko Trojstvo zastupanog po punomoćniku Saša Jura</derivirana_varijabla>
  </DomainObject.Predmet.ProtustrankaFormated>
  <DomainObject.Predmet.ProtustrankaFormatedOIB>
    <izvorni_sadrzaj>  ZLATNI MIR ZADRUGA za trgovinu i usluge, Veliko Trojstvo, OIB 19132650410 zastupanog po punomoćniku Saša Jura</izvorni_sadrzaj>
    <derivirana_varijabla naziv="DomainObject.Predmet.ProtustrankaFormatedOIB_1">  ZLATNI MIR ZADRUGA za trgovinu i usluge, Veliko Trojstvo, OIB 19132650410 zastupanog po punomoćniku Saša Jura</derivirana_varijabla>
  </DomainObject.Predmet.ProtustrankaFormatedOIB>
  <DomainObject.Predmet.ProtustrankaFormatedWithAdress>
    <izvorni_sadrzaj> ZLATNI MIR ZADRUGA za trgovinu i usluge, Veliko Trojstvo, Braće Radić 97, 43000 Veliko Trojstvo zastupanog po punomoćniku Saša Jura</izvorni_sadrzaj>
    <derivirana_varijabla naziv="DomainObject.Predmet.ProtustrankaFormatedWithAdress_1"> ZLATNI MIR ZADRUGA za trgovinu i usluge, Veliko Trojstvo, Braće Radić 97, 43000 Veliko Trojstvo zastupanog po punomoćniku Saša Jura</derivirana_varijabla>
  </DomainObject.Predmet.ProtustrankaFormatedWithAdress>
  <DomainObject.Predmet.ProtustrankaFormatedWithAdressOIB>
    <izvorni_sadrzaj> ZLATNI MIR ZADRUGA za trgovinu i usluge, Veliko Trojstvo, OIB 19132650410, Braće Radić 97, 43000 Veliko Trojstvo zastupanog po punomoćniku Saša Jura</izvorni_sadrzaj>
    <derivirana_varijabla naziv="DomainObject.Predmet.ProtustrankaFormatedWithAdressOIB_1"> ZLATNI MIR ZADRUGA za trgovinu i usluge, Veliko Trojstvo, OIB 19132650410, Braće Radić 97, 43000 Veliko Trojstvo zastupanog po punomoćniku Saša Jura</derivirana_varijabla>
  </DomainObject.Predmet.ProtustrankaFormatedWithAdressOIB>
  <DomainObject.Predmet.ProtustrankaWithAdress>
    <izvorni_sadrzaj>ZLATNI MIR ZADRUGA za trgovinu i usluge, Veliko Trojstvo Braće Radić 97, 43000 Veliko Trojstvo</izvorni_sadrzaj>
    <derivirana_varijabla naziv="DomainObject.Predmet.ProtustrankaWithAdress_1">ZLATNI MIR ZADRUGA za trgovinu i usluge, Veliko Trojstvo Braće Radić 97, 43000 Veliko Trojstvo</derivirana_varijabla>
  </DomainObject.Predmet.ProtustrankaWithAdress>
  <DomainObject.Predmet.ProtustrankaWithAdressOIB>
    <izvorni_sadrzaj>ZLATNI MIR ZADRUGA za trgovinu i usluge, Veliko Trojstvo, OIB 19132650410, Braće Radić 97, 43000 Veliko Trojstvo</izvorni_sadrzaj>
    <derivirana_varijabla naziv="DomainObject.Predmet.ProtustrankaWithAdressOIB_1">ZLATNI MIR ZADRUGA za trgovinu i usluge, Veliko Trojstvo, OIB 19132650410, Braće Radić 97, 43000 Veliko Trojstvo</derivirana_varijabla>
  </DomainObject.Predmet.ProtustrankaWithAdressOIB>
  <DomainObject.Predmet.ProtustrankaNazivFormated>
    <izvorni_sadrzaj>ZLATNI MIR ZADRUGA za trgovinu i usluge, Veliko Trojstvo</izvorni_sadrzaj>
    <derivirana_varijabla naziv="DomainObject.Predmet.ProtustrankaNazivFormated_1">ZLATNI MIR ZADRUGA za trgovinu i usluge, Veliko Trojstvo</derivirana_varijabla>
  </DomainObject.Predmet.ProtustrankaNazivFormated>
  <DomainObject.Predmet.ProtustrankaNazivFormatedOIB>
    <izvorni_sadrzaj>ZLATNI MIR ZADRUGA za trgovinu i usluge, Veliko Trojstvo, OIB 19132650410</izvorni_sadrzaj>
    <derivirana_varijabla naziv="DomainObject.Predmet.ProtustrankaNazivFormatedOIB_1">ZLATNI MIR ZADRUGA za trgovinu i usluge, Veliko Trojstvo, OIB 19132650410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ZLATNI MIR ZADRUGA za trgovinu i usluge, Veliko Trojstvo zastupanog po punomoćniku Saša Jura</item>
    </izvorni_sadrzaj>
    <derivirana_varijabla naziv="DomainObject.Predmet.ProtuStrankaListFormated_1">
      <item>ZLATNI MIR ZADRUGA za trgovinu i usluge, Veliko Trojstvo zastupanog po punomoćniku Saša Jura</item>
    </derivirana_varijabla>
  </DomainObject.Predmet.ProtuStrankaListFormated>
  <DomainObject.Predmet.ProtuStrankaListFormatedOIB>
    <izvorni_sadrzaj>
      <item>ZLATNI MIR ZADRUGA za trgovinu i usluge, Veliko Trojstvo, OIB 19132650410 zastupanog po punomoćniku Saša Jura</item>
    </izvorni_sadrzaj>
    <derivirana_varijabla naziv="DomainObject.Predmet.ProtuStrankaListFormatedOIB_1">
      <item>ZLATNI MIR ZADRUGA za trgovinu i usluge, Veliko Trojstvo, OIB 19132650410 zastupanog po punomoćniku Saša Jura</item>
    </derivirana_varijabla>
  </DomainObject.Predmet.ProtuStrankaListFormatedOIB>
  <DomainObject.Predmet.ProtuStrankaListFormatedWithAdress>
    <izvorni_sadrzaj>
      <item>ZLATNI MIR ZADRUGA za trgovinu i usluge, Veliko Trojstvo, Braće Radić 97, 43000 Veliko Trojstvo zastupanog po punomoćniku Saša Jura</item>
    </izvorni_sadrzaj>
    <derivirana_varijabla naziv="DomainObject.Predmet.ProtuStrankaListFormatedWithAdress_1">
      <item>ZLATNI MIR ZADRUGA za trgovinu i usluge, Veliko Trojstvo, Braće Radić 97, 43000 Veliko Trojstvo zastupanog po punomoćniku Saša Jura</item>
    </derivirana_varijabla>
  </DomainObject.Predmet.ProtuStrankaListFormatedWithAdress>
  <DomainObject.Predmet.ProtuStrankaListFormatedWithAdressOIB>
    <izvorni_sadrzaj>
      <item>ZLATNI MIR ZADRUGA za trgovinu i usluge, Veliko Trojstvo, OIB 19132650410, Braće Radić 97, 43000 Veliko Trojstvo zastupanog po punomoćniku Saša Jura</item>
    </izvorni_sadrzaj>
    <derivirana_varijabla naziv="DomainObject.Predmet.ProtuStrankaListFormatedWithAdressOIB_1">
      <item>ZLATNI MIR ZADRUGA za trgovinu i usluge, Veliko Trojstvo, OIB 19132650410, Braće Radić 97, 43000 Veliko Trojstvo zastupanog po punomoćniku Saša Jura</item>
    </derivirana_varijabla>
  </DomainObject.Predmet.ProtuStrankaListFormatedWithAdressOIB>
  <DomainObject.Predmet.ProtuStrankaListNazivFormated>
    <izvorni_sadrzaj>
      <item>ZLATNI MIR ZADRUGA za trgovinu i usluge, Veliko Trojstvo</item>
    </izvorni_sadrzaj>
    <derivirana_varijabla naziv="DomainObject.Predmet.ProtuStrankaListNazivFormated_1">
      <item>ZLATNI MIR ZADRUGA za trgovinu i usluge, Veliko Trojstvo</item>
    </derivirana_varijabla>
  </DomainObject.Predmet.ProtuStrankaListNazivFormated>
  <DomainObject.Predmet.ProtuStrankaListNazivFormatedOIB>
    <izvorni_sadrzaj>
      <item>ZLATNI MIR ZADRUGA za trgovinu i usluge, Veliko Trojstvo, OIB 19132650410</item>
    </izvorni_sadrzaj>
    <derivirana_varijabla naziv="DomainObject.Predmet.ProtuStrankaListNazivFormatedOIB_1">
      <item>ZLATNI MIR ZADRUGA za trgovinu i usluge, Veliko Trojstvo, OIB 19132650410</item>
    </derivirana_varijabla>
  </DomainObject.Predmet.ProtuStrankaListNazivFormatedOIB>
  <DomainObject.Predmet.OstaliListFormated>
    <izvorni_sadrzaj>
      <item>Saša Jura punomoćnik sudionika u postupku ZLATNI MIR ZADRUGA za trgovinu i usluge, Veliko Trojstvo</item>
    </izvorni_sadrzaj>
    <derivirana_varijabla naziv="DomainObject.Predmet.OstaliListFormated_1">
      <item>Saša Jura punomoćnik sudionika u postupku ZLATNI MIR ZADRUGA za trgovinu i usluge, Veliko Trojstvo</item>
    </derivirana_varijabla>
  </DomainObject.Predmet.OstaliListFormated>
  <DomainObject.Predmet.OstaliListFormatedOIB>
    <izvorni_sadrzaj>
      <item>Saša Jura, OIB 20569869552 punomoćnik sudionika u postupku ZLATNI MIR ZADRUGA za trgovinu i usluge, Veliko Trojstvo</item>
    </izvorni_sadrzaj>
    <derivirana_varijabla naziv="DomainObject.Predmet.OstaliListFormatedOIB_1">
      <item>Saša Jura, OIB 20569869552 punomoćnik sudionika u postupku ZLATNI MIR ZADRUGA za trgovinu i usluge, Veliko Trojstvo</item>
    </derivirana_varijabla>
  </DomainObject.Predmet.OstaliListFormatedOIB>
  <DomainObject.Predmet.OstaliListFormatedWithAdress>
    <izvorni_sadrzaj>
      <item>Saša Jura, Novoseljanska 336., 43000 Novoseljani punomoćnik sudionika u postupku ZLATNI MIR ZADRUGA za trgovinu i usluge, Veliko Trojstvo</item>
    </izvorni_sadrzaj>
    <derivirana_varijabla naziv="DomainObject.Predmet.OstaliListFormatedWithAdress_1">
      <item>Saša Jura, Novoseljanska 336., 43000 Novoseljani punomoćnik sudionika u postupku ZLATNI MIR ZADRUGA za trgovinu i usluge, Veliko Trojstvo</item>
    </derivirana_varijabla>
  </DomainObject.Predmet.OstaliListFormatedWithAdress>
  <DomainObject.Predmet.OstaliListFormatedWithAdressOIB>
    <izvorni_sadrzaj>
      <item>Saša Jura, OIB 20569869552, Novoseljanska 336., 43000 Novoseljani punomoćnik sudionika u postupku ZLATNI MIR ZADRUGA za trgovinu i usluge, Veliko Trojstvo</item>
    </izvorni_sadrzaj>
    <derivirana_varijabla naziv="DomainObject.Predmet.OstaliListFormatedWithAdressOIB_1">
      <item>Saša Jura, OIB 20569869552, Novoseljanska 336., 43000 Novoseljani punomoćnik sudionika u postupku ZLATNI MIR ZADRUGA za trgovinu i usluge, Veliko Trojstvo</item>
    </derivirana_varijabla>
  </DomainObject.Predmet.OstaliListFormatedWithAdressOIB>
  <DomainObject.Predmet.OstaliListNazivFormated>
    <izvorni_sadrzaj>
      <item>Saša Jura</item>
    </izvorni_sadrzaj>
    <derivirana_varijabla naziv="DomainObject.Predmet.OstaliListNazivFormated_1">
      <item>Saša Jura</item>
    </derivirana_varijabla>
  </DomainObject.Predmet.OstaliListNazivFormated>
  <DomainObject.Predmet.OstaliListNazivFormatedOIB>
    <izvorni_sadrzaj>
      <item>Saša Jura, OIB 20569869552</item>
    </izvorni_sadrzaj>
    <derivirana_varijabla naziv="DomainObject.Predmet.OstaliListNazivFormatedOIB_1">
      <item>Saša Jura, OIB 20569869552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St-208/2016-15</izvorni_sadrzaj>
    <derivirana_varijabla naziv="DomainObject.PoslovniBrojDokumenta_1">St-208/2016-15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ZLATNI MIR ZADRUGA za trgovinu i usluge, Veliko Trojstvo</izvorni_sadrzaj>
    <derivirana_varijabla naziv="DomainObject.Predmet.ProtustrankaIDrugi_1">ZLATNI MIR ZADRUGA za trgovinu i usluge,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ZLATNI MIR ZADRUGA za trgovinu i usluge, Veliko Trojstvo, OIB 19132650410, Braće Radić 97, 43000 Veliko Trojstvo</izvorni_sadrzaj>
    <derivirana_varijabla naziv="DomainObject.Predmet.ProtustrankaIDrugiAdressOIB_1">ZLATNI MIR ZADRUGA za trgovinu i usluge, Veliko Trojstvo, OIB 19132650410, Braće Radić 97,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St-208/2016-10</izvorni_sadrzaj>
    <derivirana_varijabla naziv="DomainObject.Predmet.OdlukaRjesenje.Oznaka_1">St-208/2016-10</derivirana_varijabla>
  </DomainObject.Predmet.OdlukaRjesenje.Oznaka>
  <DomainObject.Predmet.SudioniciListNaziv>
    <izvorni_sadrzaj>
      <item>FINA, RC ZAGREB, Podružnica Bjelovar</item>
      <item>ZLATNI MIR ZADRUGA za trgovinu i usluge, Veliko Trojstvo</item>
      <item>Saša Jura</item>
    </izvorni_sadrzaj>
    <derivirana_varijabla naziv="DomainObject.Predmet.SudioniciListNaziv_1">
      <item>FINA, RC ZAGREB, Podružnica Bjelovar</item>
      <item>ZLATNI MIR ZADRUGA za trgovinu i usluge, Veliko Trojstvo</item>
      <item>Saša Jura</item>
    </derivirana_varijabla>
  </DomainObject.Predmet.SudioniciListNaziv>
  <DomainObject.Predmet.SudioniciListAdressOIB>
    <izvorni_sadrzaj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izvorni_sadrzaj>
    <derivirana_varijabla naziv="DomainObject.Predmet.SudioniciListAdressOIB_1">
      <item>FINA, RC ZAGREB, Podružnica Bjelovar, OIB 85821130368, F. Supila 4,43000 Bjelovar</item>
      <item>ZLATNI MIR ZADRUGA za trgovinu i usluge, Veliko Trojstvo, OIB 19132650410, Braće Radić 97,43000 Veliko Trojstvo</item>
      <item>Saša Jura, OIB 20569869552, Novoseljanska 336.,43000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1B601-E284-4E33-8353-5BE1806B6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401</properties:Words>
  <properties:Characters>2163</properties:Characters>
  <properties:Lines>70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St-208/2016-15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