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fb07" w14:paraId="d07fb07" w:rsidRDefault="009C46D9" w:rsidP="00B542FA" w:rsidR="009C46D9">
      <w:pPr>
        <w:jc w:val="both"/>
        <w15:collapsed w:val="false"/>
      </w:pPr>
      <w:bookmarkStart w:name="_GoBack" w:id="0"/>
      <w:bookmarkEnd w:id="0"/>
    </w:p>
    <w:p w:rsidRDefault="009C46D9" w:rsidP="00B542FA" w:rsidR="009C46D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6D9" w:rsidP="002D60CE" w:rsidR="009C46D9">
      <w:pPr>
        <w:jc w:val="both"/>
      </w:pPr>
    </w:p>
    <w:p w:rsidRDefault="009C46D9" w:rsidP="002D60CE" w:rsidR="009C46D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E554C">
        <w:t>-752/15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B5C">
        <w:t>85821130368</w:t>
      </w:r>
      <w:r w:rsidRPr="00793B5C">
        <w:rPr>
          <w:lang w:val="pt-BR"/>
        </w:rPr>
        <w:t xml:space="preserve">, za otvaranje stečajnog postupka nad dužnikom </w:t>
      </w:r>
      <w:r w:rsidR="005E554C" w:rsidRPr="005E554C">
        <w:rPr>
          <w:lang w:val="pt-BR"/>
        </w:rPr>
        <w:t xml:space="preserve">VIRTUA DIZAJN d.o.o., Zagreb, Črešnjevec 4c, OIB: </w:t>
      </w:r>
      <w:r w:rsidR="005E554C" w:rsidRPr="005E554C">
        <w:t>43687798906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41561">
        <w:rPr>
          <w:lang w:val="pt-BR"/>
        </w:rPr>
        <w:t>30. studenoga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E554C" w:rsidRPr="005E554C">
        <w:rPr>
          <w:lang w:val="pt-BR"/>
        </w:rPr>
        <w:t xml:space="preserve">VIRTUA DIZAJN d.o.o., Zagreb, Črešnjevec 4c, OIB: </w:t>
      </w:r>
      <w:r w:rsidR="005E554C" w:rsidRPr="005E554C">
        <w:t>43687798906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E554C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554C">
        <w:t>752</w:t>
      </w:r>
      <w:r w:rsidR="00535D8E" w:rsidRPr="00B9015B">
        <w:t>-</w:t>
      </w:r>
      <w:r w:rsidR="005E554C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  <w:r w:rsidRPr="00793B5C">
        <w:t xml:space="preserve">Financijska agencija, Regionalni centar Zagreb, podnijela je ovom sudu prijedlog za otvaranje stečajnog postupka nad dužnikom </w:t>
      </w:r>
      <w:r w:rsidR="005E554C" w:rsidRPr="005E554C">
        <w:rPr>
          <w:lang w:val="pt-BR"/>
        </w:rPr>
        <w:t>VIRTUA DIZAJN d.o.o., Zagreb</w:t>
      </w:r>
      <w:r w:rsidRPr="00793B5C">
        <w:rPr>
          <w:lang w:val="pt-BR"/>
        </w:rPr>
        <w:t>.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</w:p>
    <w:p w:rsidRDefault="00793B5C" w:rsidP="005E554C" w:rsidR="005E554C" w:rsidRPr="005E554C">
      <w:pPr>
        <w:ind w:firstLine="709"/>
        <w:jc w:val="both"/>
      </w:pPr>
      <w:r w:rsidRPr="00793B5C">
        <w:t>Prijedlo</w:t>
      </w:r>
      <w:r w:rsidR="005E554C">
        <w:t>g je podnesen na temelju čl. 110. st. 1</w:t>
      </w:r>
      <w:r w:rsidRPr="00793B5C">
        <w:t>. Stečajnog zakona („Narodne novine“ broj 71/15, dalje: SZ).</w:t>
      </w:r>
      <w:r w:rsidR="005E554C" w:rsidRPr="005E554C">
        <w:t xml:space="preserve">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E554C" w:rsidP="005E554C" w:rsidR="005E554C" w:rsidRPr="005E554C">
      <w:pPr>
        <w:ind w:firstLine="709"/>
        <w:jc w:val="both"/>
      </w:pPr>
    </w:p>
    <w:p w:rsidRDefault="005E554C" w:rsidP="005E554C" w:rsidR="005E554C" w:rsidRPr="005E554C">
      <w:pPr>
        <w:ind w:firstLine="709"/>
        <w:jc w:val="both"/>
      </w:pPr>
      <w:r w:rsidRPr="005E554C">
        <w:t>Financijska agencija, kao predlagatelj, navela je u prijedlogu za otvaranje stečajnog postupka kako dužnik na dan 4. rujna 2015. u Očevidniku redoslijeda osnova za plaćanje ima evidentirane neizvršene osnove za plaćanje u iznosu od 1.598,99 kn, zatim da dužnik ima 1 zaposlenog te je dostavila Očevidnik o danima insolventnosti na dan 20. listopad 2015. iz kojeg proizlazi kako dužnik ima evidentirane neizvršene osnove za plaćanje u neprekinutom razdoblju dužem od 120 dana.</w:t>
      </w:r>
    </w:p>
    <w:p w:rsidRDefault="005E554C" w:rsidP="005E554C" w:rsidR="005E554C" w:rsidRPr="005E554C">
      <w:pPr>
        <w:ind w:firstLine="709"/>
        <w:jc w:val="both"/>
      </w:pPr>
    </w:p>
    <w:p w:rsidRDefault="005E554C" w:rsidP="005E554C" w:rsidR="009B3D51">
      <w:pPr>
        <w:ind w:firstLine="709"/>
        <w:jc w:val="both"/>
      </w:pPr>
      <w:r w:rsidRPr="005E554C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5E554C" w:rsidP="005E554C" w:rsidR="005E554C" w:rsidRPr="00B9015B">
      <w:pPr>
        <w:ind w:firstLine="709"/>
        <w:jc w:val="both"/>
      </w:pPr>
    </w:p>
    <w:p w:rsidRDefault="0059075B" w:rsidP="00793B5C" w:rsidR="009B1748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241561">
        <w:t>23. studenoga</w:t>
      </w:r>
      <w:r w:rsidR="00901CFD">
        <w:t xml:space="preserve"> 2016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privremeni stečajni upravitelj naveo da dužnik u svom vlasništvu nema imovinu, zatim da je dužnikov račun blokiran</w:t>
      </w:r>
      <w:r w:rsidR="005E554C">
        <w:t xml:space="preserve"> duže od 120 dana</w:t>
      </w:r>
      <w:r w:rsidR="00793B5C">
        <w:t xml:space="preserve"> zbog čega je ostvaren stečajni razlog nesposobnost za plaćanje te je predložio pozvati zainteresirane osobe predujmiti troškove prethodnog i s</w:t>
      </w:r>
      <w:r w:rsidR="005E554C">
        <w:t>tečajnog postupka u iznosu od 20</w:t>
      </w:r>
      <w:r w:rsidR="00793B5C">
        <w:t>.000,00 kn.</w:t>
      </w:r>
      <w:r w:rsidR="00241561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>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793B5C">
        <w:t>ve knjigovodstva</w:t>
      </w:r>
      <w:r w:rsidR="005E554C">
        <w:t xml:space="preserve"> mjesečno 1.5</w:t>
      </w:r>
      <w:r w:rsidR="009B1748" w:rsidRPr="00134F3A">
        <w:t xml:space="preserve">00,00 kn, </w:t>
      </w:r>
      <w:r w:rsidR="005E554C" w:rsidRPr="005E554C">
        <w:t>troškove platnog prometa, blagajne, telefona, uredske troškove i ostale administrativne troškove u iznosu od 1.000,00 kn mjesečno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1561">
        <w:t>30. studenoga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9C46D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9C46D9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9C46D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C46D9" w:rsidP="00065B42" w:rsidR="009C46D9"/>
    <w:p w:rsidRDefault="009C46D9" w:rsidP="00065B42" w:rsidR="009C46D9"/>
    <w:p w:rsidRDefault="00065B42" w:rsidP="00065B42" w:rsidR="00065B42" w:rsidRPr="00B9015B">
      <w:r w:rsidRPr="00B9015B">
        <w:t>DNA:</w:t>
      </w:r>
    </w:p>
    <w:p w:rsidRDefault="00B9015B" w:rsidP="002C3072" w:rsidR="002C3072">
      <w:pPr>
        <w:pStyle w:val="Odlomakpopisa"/>
        <w:numPr>
          <w:ilvl w:val="0"/>
          <w:numId w:val="1"/>
        </w:numPr>
      </w:pPr>
      <w:r>
        <w:t>predlagatelju</w:t>
      </w:r>
      <w:r w:rsidR="002C3072">
        <w:t>,</w:t>
      </w:r>
    </w:p>
    <w:p w:rsidRDefault="00793B5C" w:rsidP="00065B42" w:rsidR="00793B5C">
      <w:pPr>
        <w:pStyle w:val="Odlomakpopisa"/>
        <w:numPr>
          <w:ilvl w:val="0"/>
          <w:numId w:val="1"/>
        </w:numPr>
      </w:pPr>
      <w:r>
        <w:t>privremenom stečajnom upravitelju</w:t>
      </w:r>
    </w:p>
    <w:p w:rsidRDefault="00501EBB" w:rsidP="00065B42" w:rsidR="00065B42">
      <w:pPr>
        <w:pStyle w:val="Odlomakpopisa"/>
        <w:numPr>
          <w:ilvl w:val="0"/>
          <w:numId w:val="1"/>
        </w:numPr>
      </w:pPr>
      <w:r>
        <w:t xml:space="preserve"> </w:t>
      </w:r>
      <w:r w:rsidR="00134F3A">
        <w:t xml:space="preserve">e-oglasna ploča </w:t>
      </w:r>
      <w:r w:rsidR="002C3072">
        <w:t>15</w:t>
      </w:r>
      <w:r w:rsidR="00065B42" w:rsidRPr="00B9015B">
        <w:t xml:space="preserve"> dana</w:t>
      </w:r>
      <w:r w:rsidR="005543BD">
        <w:t>,</w:t>
      </w:r>
    </w:p>
    <w:p w:rsidRDefault="00065B42" w:rsidP="00065B42" w:rsidR="00065B42" w:rsidRPr="00B9015B">
      <w:pPr>
        <w:pStyle w:val="Odlomakpopisa"/>
        <w:numPr>
          <w:ilvl w:val="0"/>
          <w:numId w:val="1"/>
        </w:numPr>
      </w:pPr>
      <w:r w:rsidRPr="00B9015B">
        <w:t>računovodstvo suda</w:t>
      </w:r>
      <w:r w:rsidR="005543BD">
        <w:t>.</w:t>
      </w:r>
    </w:p>
    <w:sectPr w:rsidSect="009C46D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6D9" w:rsidP="009C46D9" w:rsidR="009C46D9">
      <w:r>
        <w:separator/>
      </w:r>
    </w:p>
  </w:endnote>
  <w:endnote w:id="0" w:type="continuationSeparator">
    <w:p w:rsidRDefault="009C46D9" w:rsidP="009C46D9" w:rsidR="009C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6D9" w:rsidP="009C46D9" w:rsidR="009C46D9">
      <w:r>
        <w:separator/>
      </w:r>
    </w:p>
  </w:footnote>
  <w:footnote w:id="0" w:type="continuationSeparator">
    <w:p w:rsidRDefault="009C46D9" w:rsidP="009C46D9" w:rsidR="009C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6D9" w:rsidP="009C46D9" w:rsidR="009C46D9">
    <w:pPr>
      <w:pStyle w:val="Zaglavlje"/>
      <w:tabs>
        <w:tab w:pos="7300" w:val="left"/>
      </w:tabs>
    </w:pPr>
    <w:r>
      <w:tab/>
    </w:r>
    <w:sdt>
      <w:sdtPr>
        <w:id w:val="20727595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70C3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-752/15</w:t>
    </w:r>
  </w:p>
  <w:p w:rsidRDefault="009C46D9" w:rsidR="009C46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E554C"/>
    <w:rsid w:val="00662884"/>
    <w:rsid w:val="00671C0D"/>
    <w:rsid w:val="00704DD0"/>
    <w:rsid w:val="007150E9"/>
    <w:rsid w:val="00754CF2"/>
    <w:rsid w:val="00793B5C"/>
    <w:rsid w:val="007B068E"/>
    <w:rsid w:val="007E6A6F"/>
    <w:rsid w:val="008B669A"/>
    <w:rsid w:val="00901CFD"/>
    <w:rsid w:val="00947BCF"/>
    <w:rsid w:val="009B1748"/>
    <w:rsid w:val="009B3D51"/>
    <w:rsid w:val="009C46D9"/>
    <w:rsid w:val="00A0793E"/>
    <w:rsid w:val="00A6064D"/>
    <w:rsid w:val="00A75EA1"/>
    <w:rsid w:val="00A75F17"/>
    <w:rsid w:val="00A851A3"/>
    <w:rsid w:val="00A870C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C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46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C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46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predujma</izvorni_sadrzaj>
    <derivirana_varijabla naziv="DomainObject.Primjedba_1">poziv vjerovnicima za uplatu predujma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</izvorni_sadrzaj>
    <derivirana_varijabla naziv="DomainObject.Predmet.StrankaFormated_1">  FINA Regionalni centar Zagreb; MARKO IVANDIĆ</derivirana_varijabla>
  </DomainObject.Predmet.StrankaFormated>
  <DomainObject.Predmet.StrankaFormatedOIB>
    <izvorni_sadrzaj>  FINA Regionalni centar Zagreb, OIB 85821130368; MARKO IVANDIĆ, OIB 70443695375</izvorni_sadrzaj>
    <derivirana_varijabla naziv="DomainObject.Predmet.StrankaFormatedOIB_1">  FINA Regionalni centar Zagreb, OIB 85821130368; MARKO IVANDIĆ, OIB 70443695375</derivirana_varijabla>
  </DomainObject.Predmet.StrankaFormatedOIB>
  <DomainObject.Predmet.StrankaFormatedWithAdress>
    <izvorni_sadrzaj> FINA Regionalni centar Zagreb, Trg svibanjskih žrtava 1995. 1, 10000 Zagreb; MARKO IVANDIĆ, Črešnjevec 4c, 10000 Zagreb</izvorni_sadrzaj>
    <derivirana_varijabla naziv="DomainObject.Predmet.StrankaFormatedWithAdress_1"> FINA Regionalni centar Zagreb, Trg svibanjskih žrtava 1995. 1, 10000 Zagreb; MARKO IVANDIĆ, Črešnjevec 4c, 10000 Zagreb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</izvorni_sadrzaj>
    <derivirana_varijabla naziv="DomainObject.Predmet.StrankaFormatedWithAdressOIB_1"> FINA Regionalni centar Zagreb, OIB 85821130368, Trg svibanjskih žrtava 1995. 1, 10000 Zagreb; MARKO IVANDIĆ, OIB 70443695375, Črešnjevec 4c, 10000 Zagreb</derivirana_varijabla>
  </DomainObject.Predmet.StrankaFormatedWithAdressOIB>
  <DomainObject.Predmet.StrankaWithAdress>
    <izvorni_sadrzaj>FINA Regionalni centar Zagreb Trg svibanjskih žrtava 1995. 1,10000 Zagreb,MARKO IVANDIĆ Črešnjevec 4c,10000 Zagreb</izvorni_sadrzaj>
    <derivirana_varijabla naziv="DomainObject.Predmet.StrankaWithAdress_1">FINA Regionalni centar Zagreb Trg svibanjskih žrtava 1995. 1,10000 Zagreb,MARKO IVANDIĆ Črešnjevec 4c,10000 Zagreb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</izvorni_sadrzaj>
    <derivirana_varijabla naziv="DomainObject.Predmet.StrankaWithAdressOIB_1">FINA Regionalni centar Zagreb, OIB 85821130368, Trg svibanjskih žrtava 1995. 1,10000 Zagreb,MARKO IVANDIĆ, OIB 70443695375, Črešnjevec 4c,10000 Zagreb</derivirana_varijabla>
  </DomainObject.Predmet.StrankaWithAdressOIB>
  <DomainObject.Predmet.StrankaNazivFormated>
    <izvorni_sadrzaj>FINA Regionalni centar Zagreb,MARKO IVANDIĆ</izvorni_sadrzaj>
    <derivirana_varijabla naziv="DomainObject.Predmet.StrankaNazivFormated_1">FINA Regionalni centar Zagreb,MARKO IVANDIĆ</derivirana_varijabla>
  </DomainObject.Predmet.StrankaNazivFormated>
  <DomainObject.Predmet.StrankaNazivFormatedOIB>
    <izvorni_sadrzaj>FINA Regionalni centar Zagreb, OIB 85821130368,MARKO IVANDIĆ, OIB 70443695375</izvorni_sadrzaj>
    <derivirana_varijabla naziv="DomainObject.Predmet.StrankaNazivFormatedOIB_1">FINA Regionalni centar Zagreb, OIB 85821130368,MARKO IVANDIĆ, OIB 70443695375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IVANDIĆ</item>
    </izvorni_sadrzaj>
    <derivirana_varijabla naziv="DomainObject.Predmet.StrankaListFormated_1">
      <item>FINA Regionalni centar Zagreb</item>
      <item>MARKO IVANDIĆ</item>
    </derivirana_varijabla>
  </DomainObject.Predmet.StrankaListFormated>
  <DomainObject.Predmet.StrankaListFormatedOIB>
    <izvorni_sadrzaj>
      <item>FINA Regionalni centar Zagreb, OIB 85821130368</item>
      <item>MARKO IVANDIĆ, OIB 70443695375</item>
    </izvorni_sadrzaj>
    <derivirana_varijabla naziv="DomainObject.Predmet.StrankaListFormatedOIB_1">
      <item>FINA Regionalni centar Zagreb, OIB 85821130368</item>
      <item>MARKO IVANDIĆ, OIB 70443695375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</derivirana_varijabla>
  </DomainObject.Predmet.StrankaListFormatedWithAdressOIB>
  <DomainObject.Predmet.StrankaListNazivFormated>
    <izvorni_sadrzaj>
      <item>FINA Regionalni centar Zagreb</item>
      <item>MARKO IVANDIĆ</item>
    </izvorni_sadrzaj>
    <derivirana_varijabla naziv="DomainObject.Predmet.StrankaListNazivFormated_1">
      <item>FINA Regionalni centar Zagreb</item>
      <item>MARKO IVANDIĆ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</izvorni_sadrzaj>
    <derivirana_varijabla naziv="DomainObject.Predmet.StrankaListNazivFormatedOIB_1">
      <item>FINA Regionalni centar Zagreb, OIB 85821130368</item>
      <item>MARKO IVANDIĆ, OIB 70443695375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  <item>MARKO IVANDIĆ</item>
      <item>MARKO IVANDIĆ</item>
    </izvorni_sadrzaj>
    <derivirana_varijabla naziv="DomainObject.Predmet.SudioniciListNaziv_1">
      <item>FINA Regionalni centar Zagreb</item>
      <item>VIRTUA DIZAJN d.o.o.</item>
      <item>MARKO IVANDIĆ</item>
      <item>MARKO IVANDIĆ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</izvorni_sadrzaj>
    <derivirana_varijabla naziv="DomainObject.Predmet.SudioniciListNazivOIB_1">
      <item>, OIB 85821130368</item>
      <item>, OIB 43687798906</item>
      <item>, OIB 70443695375</item>
      <item>, OIB 70443695375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A50C1-8729-446F-8574-8B03B8A44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3910</properties:Characters>
  <properties:Lines>91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2016-11-30T10:54:00Z</dcterms:created>
  <dc:creator>gzubak</dc:creator>
  <cp:lastModifiedBy>Katica Franjić</cp:lastModifiedBy>
  <cp:lastPrinted>2016-01-04T09:19:00Z</cp:lastPrinted>
  <dcterms:modified xmlns:xsi="http://www.w3.org/2001/XMLSchema-instance" xsi:type="dcterms:W3CDTF">2016-11-30T11:59:00Z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