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705c9" w14:paraId="5f705c9" w:rsidRDefault="006A095D" w:rsidP="006A095D" w:rsidR="006A095D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095D" w:rsidP="006A095D" w:rsidR="006A095D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6A095D" w:rsidP="006A095D" w:rsidR="006A095D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6A095D" w:rsidP="006A095D" w:rsidR="006A095D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6A095D" w:rsidP="006A095D" w:rsidR="006A095D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6A095D" w:rsidP="006A095D" w:rsidR="006A095D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6A095D" w:rsidP="006A095D" w:rsidR="006A095D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6A095D" w:rsidP="006A095D" w:rsidR="006A095D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6A095D" w:rsidP="006A095D" w:rsidR="006A095D" w:rsidRPr="00AD71A8">
      <w:pPr>
        <w:rPr>
          <w:rFonts w:cs="Times New Roman" w:eastAsia="Times New Roman"/>
          <w:szCs w:val="24"/>
          <w:lang w:eastAsia="hr-HR"/>
        </w:rPr>
      </w:pPr>
    </w:p>
    <w:p w:rsidRDefault="006A095D" w:rsidP="006A095D" w:rsidR="006A095D">
      <w:pPr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sucu Ivanu Dujiću, u skraćenom stečajnom postupku nad pravnom osobom (dužnikom) </w:t>
      </w:r>
      <w:r>
        <w:rPr>
          <w:rFonts w:cs="Times New Roman" w:eastAsia="Times New Roman"/>
          <w:szCs w:val="24"/>
        </w:rPr>
        <w:t xml:space="preserve">FEDELE d. o. o. Rovinj, D. Segalla 8, OIB 19795099079, MBS 040218999, </w:t>
      </w:r>
      <w:r>
        <w:rPr>
          <w:rFonts w:cs="Times New Roman" w:eastAsia="Times New Roman"/>
          <w:szCs w:val="24"/>
          <w:lang w:eastAsia="hr-HR"/>
        </w:rPr>
        <w:t xml:space="preserve">odlučujući o žalbi osobe </w:t>
      </w:r>
      <w:r w:rsidR="000402A5">
        <w:rPr>
          <w:rFonts w:cs="Times New Roman" w:eastAsia="Times New Roman"/>
          <w:szCs w:val="24"/>
          <w:lang w:eastAsia="hr-HR"/>
        </w:rPr>
        <w:t xml:space="preserve">i prijedlogu za povrat u prijašnje stanje </w:t>
      </w:r>
      <w:r>
        <w:rPr>
          <w:rFonts w:cs="Times New Roman" w:eastAsia="Times New Roman"/>
          <w:szCs w:val="24"/>
          <w:lang w:eastAsia="hr-HR"/>
        </w:rPr>
        <w:t xml:space="preserve">ovlaštene za zastupanje dužnika po zakonu do dana nastupanja pravnih posljedica otvaranja stečajnog postupka Fedelea Troisia iz R. Italije, Vittorio Veneto, Via Frassinelli 141, OIB 94303643683, izjavljenoj </w:t>
      </w:r>
      <w:r w:rsidR="000402A5">
        <w:rPr>
          <w:rFonts w:cs="Times New Roman" w:eastAsia="Times New Roman"/>
          <w:szCs w:val="24"/>
          <w:lang w:eastAsia="hr-HR"/>
        </w:rPr>
        <w:t xml:space="preserve">od 10. ožujka 2016. </w:t>
      </w:r>
      <w:r>
        <w:rPr>
          <w:rFonts w:cs="Times New Roman" w:eastAsia="Times New Roman"/>
          <w:szCs w:val="24"/>
          <w:lang w:eastAsia="hr-HR"/>
        </w:rPr>
        <w:t>proti</w:t>
      </w:r>
      <w:r w:rsidR="00A74516">
        <w:rPr>
          <w:rFonts w:cs="Times New Roman" w:eastAsia="Times New Roman"/>
          <w:szCs w:val="24"/>
          <w:lang w:eastAsia="hr-HR"/>
        </w:rPr>
        <w:t>v</w:t>
      </w:r>
      <w:r>
        <w:rPr>
          <w:rFonts w:cs="Times New Roman" w:eastAsia="Times New Roman"/>
          <w:szCs w:val="24"/>
          <w:lang w:eastAsia="hr-HR"/>
        </w:rPr>
        <w:t xml:space="preserve"> ovosudnog rješenja posl. br. 11 St-577/2015-5 od 24. veljače 2016., </w:t>
      </w:r>
      <w:r w:rsidR="00A74516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>. svibnja 2016.</w:t>
      </w:r>
    </w:p>
    <w:p w:rsidRDefault="006A095D" w:rsidP="006A095D" w:rsidR="006A095D" w:rsidRPr="00AD71A8">
      <w:pPr>
        <w:rPr>
          <w:rFonts w:cs="Times New Roman" w:eastAsia="Times New Roman"/>
          <w:szCs w:val="24"/>
          <w:lang w:eastAsia="hr-HR"/>
        </w:rPr>
      </w:pPr>
    </w:p>
    <w:p w:rsidRDefault="006A095D" w:rsidP="006A095D" w:rsidR="006A095D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6A095D" w:rsidP="006A095D" w:rsidR="006A095D">
      <w:pPr>
        <w:rPr>
          <w:rFonts w:cs="Times New Roman" w:eastAsia="Times New Roman"/>
          <w:szCs w:val="24"/>
          <w:lang w:eastAsia="hr-HR"/>
        </w:rPr>
      </w:pPr>
    </w:p>
    <w:p w:rsidRDefault="00A74516" w:rsidP="006A095D" w:rsidR="006A095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I. </w:t>
      </w:r>
      <w:r w:rsidR="006A095D">
        <w:rPr>
          <w:rFonts w:cs="Times New Roman" w:eastAsia="Times New Roman"/>
          <w:szCs w:val="24"/>
          <w:lang w:eastAsia="hr-HR"/>
        </w:rPr>
        <w:t>Odbija se žalba osobe ovlaštene za zastupanje dužnika po zakonu do dana nastupanja pravnih posljedica otvaranja stečajnog postupka od 10. ožujka 2016. kao neosnovana i potvrđuje ovosudno rješenje posl. br. 11 St-577/2015-5 od 24. veljače 2016.</w:t>
      </w:r>
    </w:p>
    <w:p w:rsidRDefault="006A095D" w:rsidP="006A095D" w:rsidR="006A095D">
      <w:pPr>
        <w:rPr>
          <w:rFonts w:cs="Times New Roman" w:eastAsia="Times New Roman"/>
          <w:szCs w:val="24"/>
          <w:lang w:eastAsia="hr-HR"/>
        </w:rPr>
      </w:pPr>
    </w:p>
    <w:p w:rsidRDefault="00A74516" w:rsidP="006A095D" w:rsidR="006A095D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II. Odbacuje se prijedlog za povrat u prijašnje stanje.</w:t>
      </w:r>
    </w:p>
    <w:p w:rsidRDefault="00A74516" w:rsidP="006A095D" w:rsidR="00A74516" w:rsidRPr="00AD71A8">
      <w:pPr>
        <w:rPr>
          <w:rFonts w:cs="Times New Roman" w:eastAsia="Times New Roman"/>
          <w:szCs w:val="24"/>
          <w:lang w:eastAsia="hr-HR"/>
        </w:rPr>
      </w:pPr>
    </w:p>
    <w:p w:rsidRDefault="006A095D" w:rsidP="006A095D" w:rsidR="006A095D" w:rsidRPr="00AD71A8">
      <w:pPr>
        <w:jc w:val="center"/>
      </w:pPr>
      <w:r w:rsidRPr="00AD71A8">
        <w:t>Obrazloženje</w:t>
      </w:r>
    </w:p>
    <w:p w:rsidRDefault="006A095D" w:rsidP="006A095D" w:rsidR="006A095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A095D" w:rsidP="006A095D" w:rsidR="006A095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Pobijanim rješenjem posl. br. 11 St-577/2015-5 od 24. veljače 2016., koje je na temelju odredbe čl. 435. st. 1. Stečajnog zakona (Narodne novine br. 71/15, nadalje SZ) don</w:t>
      </w:r>
      <w:r w:rsidR="00A74516">
        <w:rPr>
          <w:rFonts w:cs="Times New Roman" w:eastAsia="Times New Roman"/>
          <w:szCs w:val="24"/>
          <w:lang w:eastAsia="hr-HR"/>
        </w:rPr>
        <w:t>ijeto</w:t>
      </w:r>
      <w:r>
        <w:rPr>
          <w:rFonts w:cs="Times New Roman" w:eastAsia="Times New Roman"/>
          <w:szCs w:val="24"/>
          <w:lang w:eastAsia="hr-HR"/>
        </w:rPr>
        <w:t xml:space="preserve"> po sudskoj savjetnici ovog suda, istovremeno je otvoren i zaključen skraćeni stečajni postupak nad dužnikom </w:t>
      </w:r>
      <w:r>
        <w:rPr>
          <w:rFonts w:cs="Times New Roman" w:eastAsia="Times New Roman"/>
          <w:szCs w:val="24"/>
        </w:rPr>
        <w:t>FEDELE d. o. o. Rovinj</w:t>
      </w:r>
      <w:r>
        <w:rPr>
          <w:rFonts w:cs="Times New Roman" w:eastAsia="Times New Roman"/>
          <w:szCs w:val="24"/>
          <w:lang w:eastAsia="hr-HR"/>
        </w:rPr>
        <w:t>, imenovan je stečajni upravitelj te je određeno da će se po pravomoćnosti tog rješenja dužnik brisati iz sudskog registra.</w:t>
      </w:r>
    </w:p>
    <w:p w:rsidRDefault="00A74516" w:rsidP="006A095D" w:rsidR="00A74516" w:rsidRPr="00B9156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A095D" w:rsidP="006A095D" w:rsidR="006A095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obrazloženju rješenja je navedeno da je sud povodom zahtjeva Financijske agencije (</w:t>
      </w:r>
      <w:r w:rsidRPr="00E90D85">
        <w:rPr>
          <w:rFonts w:cs="Times New Roman" w:eastAsia="Times New Roman"/>
          <w:szCs w:val="24"/>
          <w:lang w:eastAsia="hr-HR"/>
        </w:rPr>
        <w:t>Regionalni centar Rijeka, Podružnica Pula)</w:t>
      </w:r>
      <w:r>
        <w:rPr>
          <w:rFonts w:cs="Times New Roman" w:eastAsia="Times New Roman"/>
          <w:szCs w:val="24"/>
          <w:lang w:eastAsia="hr-HR"/>
        </w:rPr>
        <w:t xml:space="preserve"> podnijetog na temelju čl. 444. st. 1. SZ-a, budući da su za to bile ispunjene pretpostavke predviđene čl. 428. SZ-a, ovosudnim rješenjem </w:t>
      </w:r>
      <w:r w:rsidRPr="00CB160F">
        <w:rPr>
          <w:rFonts w:cs="Times New Roman" w:eastAsia="Times New Roman"/>
          <w:szCs w:val="24"/>
          <w:lang w:eastAsia="hr-HR"/>
        </w:rPr>
        <w:t>posl. br. 11 St-</w:t>
      </w:r>
      <w:r>
        <w:rPr>
          <w:rFonts w:cs="Times New Roman" w:eastAsia="Times New Roman"/>
          <w:szCs w:val="24"/>
          <w:lang w:eastAsia="hr-HR"/>
        </w:rPr>
        <w:t xml:space="preserve">577/2015-3 od 14. prosinca </w:t>
      </w:r>
      <w:r w:rsidRPr="00CB160F">
        <w:rPr>
          <w:rFonts w:cs="Times New Roman" w:eastAsia="Times New Roman"/>
          <w:szCs w:val="24"/>
          <w:lang w:eastAsia="hr-HR"/>
        </w:rPr>
        <w:t>2015.</w:t>
      </w:r>
      <w:r>
        <w:rPr>
          <w:rFonts w:cs="Times New Roman" w:eastAsia="Times New Roman"/>
          <w:szCs w:val="24"/>
          <w:lang w:eastAsia="hr-HR"/>
        </w:rPr>
        <w:t xml:space="preserve"> pokrenuo skraćeni stečajni postupak nad dužnikom, te </w:t>
      </w:r>
      <w:r w:rsidRPr="00B91567">
        <w:rPr>
          <w:rFonts w:cs="Times New Roman" w:eastAsia="Times New Roman"/>
          <w:szCs w:val="24"/>
          <w:lang w:eastAsia="hr-HR"/>
        </w:rPr>
        <w:t xml:space="preserve">sukladno </w:t>
      </w:r>
      <w:r>
        <w:rPr>
          <w:rFonts w:cs="Times New Roman" w:eastAsia="Times New Roman"/>
          <w:szCs w:val="24"/>
          <w:lang w:eastAsia="hr-HR"/>
        </w:rPr>
        <w:t xml:space="preserve">odredbi </w:t>
      </w:r>
      <w:r w:rsidRPr="00B91567">
        <w:rPr>
          <w:rFonts w:cs="Times New Roman" w:eastAsia="Times New Roman"/>
          <w:szCs w:val="24"/>
          <w:lang w:eastAsia="hr-HR"/>
        </w:rPr>
        <w:t xml:space="preserve">čl. 430.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>, na mrežnoj s</w:t>
      </w:r>
      <w:r>
        <w:rPr>
          <w:rFonts w:cs="Times New Roman" w:eastAsia="Times New Roman"/>
          <w:szCs w:val="24"/>
          <w:lang w:eastAsia="hr-HR"/>
        </w:rPr>
        <w:t xml:space="preserve">tranici e-Oglasna ploča sudova 17. prosinca 2015. objavio </w:t>
      </w:r>
      <w:r w:rsidRPr="00B91567">
        <w:rPr>
          <w:rFonts w:cs="Times New Roman" w:eastAsia="Times New Roman"/>
          <w:szCs w:val="24"/>
          <w:lang w:eastAsia="hr-HR"/>
        </w:rPr>
        <w:t>oglas posl. br. 11 St-</w:t>
      </w:r>
      <w:r>
        <w:rPr>
          <w:rFonts w:cs="Times New Roman" w:eastAsia="Times New Roman"/>
          <w:szCs w:val="24"/>
          <w:lang w:eastAsia="hr-HR"/>
        </w:rPr>
        <w:t>577/</w:t>
      </w:r>
      <w:r w:rsidRPr="00B91567">
        <w:rPr>
          <w:rFonts w:cs="Times New Roman" w:eastAsia="Times New Roman"/>
          <w:szCs w:val="24"/>
          <w:lang w:eastAsia="hr-HR"/>
        </w:rPr>
        <w:t xml:space="preserve">2015-4 kojim su pozvane osobe ovlaštene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>, kao i vjerovnici dužnika da najkasnije u roku od 45 dana od objave oglasa predlože otvaranje stečajnog postupka nad dužnikom.</w:t>
      </w:r>
      <w:r>
        <w:rPr>
          <w:rFonts w:cs="Times New Roman" w:eastAsia="Times New Roman"/>
          <w:szCs w:val="24"/>
          <w:lang w:eastAsia="hr-HR"/>
        </w:rPr>
        <w:t xml:space="preserve"> Kako o</w:t>
      </w:r>
      <w:r w:rsidRPr="00B91567">
        <w:rPr>
          <w:rFonts w:cs="Times New Roman" w:eastAsia="Times New Roman"/>
          <w:szCs w:val="24"/>
          <w:lang w:eastAsia="hr-HR"/>
        </w:rPr>
        <w:t xml:space="preserve">soba ovlaštena za zastupanje dužnika po zakonu u roku od </w:t>
      </w:r>
      <w:r>
        <w:rPr>
          <w:rFonts w:cs="Times New Roman" w:eastAsia="Times New Roman"/>
          <w:szCs w:val="24"/>
          <w:lang w:eastAsia="hr-HR"/>
        </w:rPr>
        <w:t>15</w:t>
      </w:r>
      <w:r w:rsidRPr="00B91567">
        <w:rPr>
          <w:rFonts w:cs="Times New Roman" w:eastAsia="Times New Roman"/>
          <w:szCs w:val="24"/>
          <w:lang w:eastAsia="hr-HR"/>
        </w:rPr>
        <w:t xml:space="preserve"> dana nije podnijela javnobilježnički ovjerovljeni prokazni popis imovine i obveza dužnika te u roku od </w:t>
      </w:r>
      <w:r>
        <w:rPr>
          <w:rFonts w:cs="Times New Roman" w:eastAsia="Times New Roman"/>
          <w:szCs w:val="24"/>
          <w:lang w:eastAsia="hr-HR"/>
        </w:rPr>
        <w:t>45</w:t>
      </w:r>
      <w:r w:rsidRPr="00B91567">
        <w:rPr>
          <w:rFonts w:cs="Times New Roman" w:eastAsia="Times New Roman"/>
          <w:szCs w:val="24"/>
          <w:lang w:eastAsia="hr-HR"/>
        </w:rPr>
        <w:t xml:space="preserve"> dana nijedan vjerovnik nije predložio otvaranje stečajnoga postupka nad dužnikom i nije predujmio sredstva za pokriće troškova toga postupka, </w:t>
      </w:r>
      <w:r>
        <w:rPr>
          <w:rFonts w:cs="Times New Roman" w:eastAsia="Times New Roman"/>
          <w:szCs w:val="24"/>
          <w:lang w:eastAsia="hr-HR"/>
        </w:rPr>
        <w:t xml:space="preserve">sukladno odredbi </w:t>
      </w:r>
      <w:r w:rsidRPr="00B91567">
        <w:rPr>
          <w:rFonts w:cs="Times New Roman" w:eastAsia="Times New Roman"/>
          <w:szCs w:val="24"/>
          <w:lang w:eastAsia="hr-HR"/>
        </w:rPr>
        <w:t xml:space="preserve">čl. 431. st. 1. </w:t>
      </w:r>
      <w:r>
        <w:rPr>
          <w:rFonts w:cs="Times New Roman" w:eastAsia="Times New Roman"/>
          <w:szCs w:val="24"/>
          <w:lang w:eastAsia="hr-HR"/>
        </w:rPr>
        <w:t xml:space="preserve">SZ-a prema kojoj se za dužnika u takvim slučajevima smatra da je nesposoban </w:t>
      </w:r>
      <w:r>
        <w:rPr>
          <w:rFonts w:cs="Times New Roman" w:eastAsia="Times New Roman"/>
          <w:szCs w:val="24"/>
          <w:lang w:eastAsia="hr-HR"/>
        </w:rPr>
        <w:lastRenderedPageBreak/>
        <w:t>za plaćanje, a na temelju</w:t>
      </w:r>
      <w:r w:rsidRPr="00B91567">
        <w:rPr>
          <w:rFonts w:cs="Times New Roman" w:eastAsia="Times New Roman"/>
          <w:szCs w:val="24"/>
          <w:lang w:eastAsia="hr-HR"/>
        </w:rPr>
        <w:t xml:space="preserve"> čl. 431. i čl. 432.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 xml:space="preserve"> vezano uz čl. 131., čl. 132. te čl. 286.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istovremeno je otvoren i zaključen skraćeni stečajni postupak na dužnikom, imenovan je stečajni upravitelj te je određeno da će se po pravomoćnosti tog rješenja dužnik brisati iz sudskog registra.</w:t>
      </w:r>
    </w:p>
    <w:p w:rsidRDefault="000402A5" w:rsidP="006A095D" w:rsidR="000402A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A095D" w:rsidP="006A095D" w:rsidR="006A095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tog rješenja osoba ovlaštena za zastupanje dužnika po zakonu do dana nastupanja pravnih posljedica otvaranja stečajnog postupka izjavila</w:t>
      </w:r>
      <w:r w:rsidR="000402A5">
        <w:rPr>
          <w:rFonts w:cs="Times New Roman" w:eastAsia="Times New Roman"/>
          <w:szCs w:val="24"/>
          <w:lang w:eastAsia="hr-HR"/>
        </w:rPr>
        <w:t xml:space="preserve"> je 10. ožujka 2016.</w:t>
      </w:r>
      <w:r>
        <w:rPr>
          <w:rFonts w:cs="Times New Roman" w:eastAsia="Times New Roman"/>
          <w:szCs w:val="24"/>
          <w:lang w:eastAsia="hr-HR"/>
        </w:rPr>
        <w:t xml:space="preserve"> žalbu. U žalbi je u bitnome navedeno </w:t>
      </w:r>
      <w:r w:rsidR="00A74516">
        <w:rPr>
          <w:rFonts w:cs="Times New Roman" w:eastAsia="Times New Roman"/>
          <w:szCs w:val="24"/>
          <w:lang w:eastAsia="hr-HR"/>
        </w:rPr>
        <w:t>da se donošenje rješenja o stečaju protivi pravnoj stečevini europskog prava, a europskoj pravnoj tradiciji, temeljnim načelima europskog prava i principima dostave po ZPP-u, protivi se i obavještavanje putem e-Oglasne ploče. Dužnik je nekritički doveden u stečaj, posjeduje imovinu koja je dostatna za rad društva, ne opterećuje dužničku sliku Hrvatske i može se likvidirati bez ugrožavanja pravnog sustava.</w:t>
      </w:r>
    </w:p>
    <w:p w:rsidRDefault="006A095D" w:rsidP="006A095D" w:rsidR="006A095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A095D" w:rsidP="006A095D" w:rsidR="006A095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je dopuštena, potpuna i pravodobna, ali prema stavu ovog suda neosnovana.</w:t>
      </w:r>
    </w:p>
    <w:p w:rsidRDefault="00A74516" w:rsidP="006A095D" w:rsidR="00A7451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A095D" w:rsidP="006A095D" w:rsidR="006A095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Iz sadržaja spisa proizlazi da je na temelju zahtjeva Financijske agencije (podnijetog na temelju čl. 444. st. 1. SZ-a) pokrenut skraćeni stečajni postupak nad dužnikom, i to jer </w:t>
      </w:r>
      <w:r>
        <w:t xml:space="preserve">dužnik </w:t>
      </w:r>
      <w:r w:rsidRPr="00FB2CA9">
        <w:t>nema zaposlenih,</w:t>
      </w:r>
      <w:r>
        <w:t xml:space="preserve"> jer je</w:t>
      </w:r>
      <w:r w:rsidRPr="00FB2CA9">
        <w:t xml:space="preserve"> </w:t>
      </w:r>
      <w:r>
        <w:t>u</w:t>
      </w:r>
      <w:r w:rsidRPr="00FB2CA9">
        <w:t xml:space="preserve"> Očevidniku redoslijeda osnova za plaćanje </w:t>
      </w:r>
      <w:r>
        <w:t xml:space="preserve">na dan 1. rujna 2015. imao </w:t>
      </w:r>
      <w:r w:rsidRPr="00FB2CA9">
        <w:t xml:space="preserve">evidentirane neizvršene osnove za plaćanje u neprekinutom razdoblju </w:t>
      </w:r>
      <w:r>
        <w:t xml:space="preserve">duljem od 1881 dana </w:t>
      </w:r>
      <w:r w:rsidR="00A74516">
        <w:t xml:space="preserve">u iznosu 444.381, 14 kuna </w:t>
      </w:r>
      <w:r>
        <w:t xml:space="preserve">i jer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čime su se ispunile sve pretpostavke za provedbu skraćenog stečajnog postupka predviđene čl. 428. SZ-a. Navedeno je sud utvrdio uvidom u zahtjev Financijske agencije (list 1 spisa) i sudski registar za dužnik</w:t>
      </w:r>
      <w:r>
        <w:rPr>
          <w:rFonts w:cs="Times New Roman" w:eastAsia="Times New Roman"/>
          <w:szCs w:val="24"/>
          <w:lang w:eastAsia="hr-HR"/>
        </w:rPr>
        <w:t xml:space="preserve">a (listovi 2-3 spisa), pa je rješenjem </w:t>
      </w:r>
      <w:r w:rsidRPr="00CB160F">
        <w:rPr>
          <w:rFonts w:cs="Times New Roman" w:eastAsia="Times New Roman"/>
          <w:szCs w:val="24"/>
          <w:lang w:eastAsia="hr-HR"/>
        </w:rPr>
        <w:t>posl. br. 11 St-</w:t>
      </w:r>
      <w:r>
        <w:rPr>
          <w:rFonts w:cs="Times New Roman" w:eastAsia="Times New Roman"/>
          <w:szCs w:val="24"/>
          <w:lang w:eastAsia="hr-HR"/>
        </w:rPr>
        <w:t>577/2015-3 od 14. prosinca</w:t>
      </w:r>
      <w:r w:rsidRPr="00CB160F">
        <w:rPr>
          <w:rFonts w:cs="Times New Roman" w:eastAsia="Times New Roman"/>
          <w:szCs w:val="24"/>
          <w:lang w:eastAsia="hr-HR"/>
        </w:rPr>
        <w:t xml:space="preserve"> 2015.</w:t>
      </w:r>
      <w:r>
        <w:rPr>
          <w:rFonts w:cs="Times New Roman" w:eastAsia="Times New Roman"/>
          <w:szCs w:val="24"/>
          <w:lang w:eastAsia="hr-HR"/>
        </w:rPr>
        <w:t xml:space="preserve"> pokrenuo skraćeni stečajni postupak nad dužnikom i </w:t>
      </w:r>
      <w:r w:rsidRPr="00B91567">
        <w:rPr>
          <w:rFonts w:cs="Times New Roman" w:eastAsia="Times New Roman"/>
          <w:szCs w:val="24"/>
          <w:lang w:eastAsia="hr-HR"/>
        </w:rPr>
        <w:t xml:space="preserve">sukladno čl. 430.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>, na mrežnoj s</w:t>
      </w:r>
      <w:r>
        <w:rPr>
          <w:rFonts w:cs="Times New Roman" w:eastAsia="Times New Roman"/>
          <w:szCs w:val="24"/>
          <w:lang w:eastAsia="hr-HR"/>
        </w:rPr>
        <w:t>tranici e-Oglasna ploča sudova 17. prosinca 2015. objavio</w:t>
      </w:r>
      <w:r w:rsidRPr="00B91567">
        <w:rPr>
          <w:rFonts w:cs="Times New Roman" w:eastAsia="Times New Roman"/>
          <w:szCs w:val="24"/>
          <w:lang w:eastAsia="hr-HR"/>
        </w:rPr>
        <w:t xml:space="preserve"> oglas posl. br. 11 St-</w:t>
      </w:r>
      <w:r>
        <w:rPr>
          <w:rFonts w:cs="Times New Roman" w:eastAsia="Times New Roman"/>
          <w:szCs w:val="24"/>
          <w:lang w:eastAsia="hr-HR"/>
        </w:rPr>
        <w:t xml:space="preserve">577/2015-4, koji sadrži podatke za identifikaciju dužnika, podatak o ukupnom iznosu duga evidentiranog na temelju neizvršenih osnova za plaćanje, poziv osobama ovlaštenim </w:t>
      </w:r>
      <w:r w:rsidRPr="00B91567">
        <w:rPr>
          <w:rFonts w:cs="Times New Roman" w:eastAsia="Times New Roman"/>
          <w:szCs w:val="24"/>
          <w:lang w:eastAsia="hr-HR"/>
        </w:rPr>
        <w:t xml:space="preserve">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 xml:space="preserve">, kao i </w:t>
      </w:r>
      <w:r>
        <w:rPr>
          <w:rFonts w:cs="Times New Roman" w:eastAsia="Times New Roman"/>
          <w:szCs w:val="24"/>
          <w:lang w:eastAsia="hr-HR"/>
        </w:rPr>
        <w:t xml:space="preserve">poziv </w:t>
      </w:r>
      <w:r w:rsidRPr="00B91567">
        <w:rPr>
          <w:rFonts w:cs="Times New Roman" w:eastAsia="Times New Roman"/>
          <w:szCs w:val="24"/>
          <w:lang w:eastAsia="hr-HR"/>
        </w:rPr>
        <w:t>vjerovnici</w:t>
      </w:r>
      <w:r>
        <w:rPr>
          <w:rFonts w:cs="Times New Roman" w:eastAsia="Times New Roman"/>
          <w:szCs w:val="24"/>
          <w:lang w:eastAsia="hr-HR"/>
        </w:rPr>
        <w:t>ma</w:t>
      </w:r>
      <w:r w:rsidRPr="00B91567">
        <w:rPr>
          <w:rFonts w:cs="Times New Roman" w:eastAsia="Times New Roman"/>
          <w:szCs w:val="24"/>
          <w:lang w:eastAsia="hr-HR"/>
        </w:rPr>
        <w:t xml:space="preserve"> dužnika da najkasnije u roku od 45 dana od objave oglasa predlože otvaranje stečajnog postupk</w:t>
      </w:r>
      <w:r>
        <w:rPr>
          <w:rFonts w:cs="Times New Roman" w:eastAsia="Times New Roman"/>
          <w:szCs w:val="24"/>
          <w:lang w:eastAsia="hr-HR"/>
        </w:rPr>
        <w:t>a nad dužnikom, sve uz upozorenje o pravnim posljedicama nepodnošenja prijedloga za otvaranje stečajnog postupka iz čl. 431. SZ-a.</w:t>
      </w:r>
    </w:p>
    <w:p w:rsidRDefault="00A74516" w:rsidP="006A095D" w:rsidR="00A74516" w:rsidRPr="00DE2770">
      <w:pPr>
        <w:ind w:firstLine="708"/>
      </w:pPr>
    </w:p>
    <w:p w:rsidRDefault="006A095D" w:rsidP="006A095D" w:rsidR="006A095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Prema podacima u spisu proizlazi da o</w:t>
      </w:r>
      <w:r w:rsidRPr="00B91567">
        <w:rPr>
          <w:rFonts w:cs="Times New Roman" w:eastAsia="Times New Roman"/>
          <w:szCs w:val="24"/>
          <w:lang w:eastAsia="hr-HR"/>
        </w:rPr>
        <w:t xml:space="preserve">soba ovlaštena za zastupanje dužnika po zakonu u roku od </w:t>
      </w:r>
      <w:r>
        <w:rPr>
          <w:rFonts w:cs="Times New Roman" w:eastAsia="Times New Roman"/>
          <w:szCs w:val="24"/>
          <w:lang w:eastAsia="hr-HR"/>
        </w:rPr>
        <w:t>15</w:t>
      </w:r>
      <w:r w:rsidRPr="00B91567">
        <w:rPr>
          <w:rFonts w:cs="Times New Roman" w:eastAsia="Times New Roman"/>
          <w:szCs w:val="24"/>
          <w:lang w:eastAsia="hr-HR"/>
        </w:rPr>
        <w:t xml:space="preserve"> dana nije podnijela javnobilježnički ovjerovljeni prokazni popis imovine i obveza dužnika te u roku od </w:t>
      </w:r>
      <w:r>
        <w:rPr>
          <w:rFonts w:cs="Times New Roman" w:eastAsia="Times New Roman"/>
          <w:szCs w:val="24"/>
          <w:lang w:eastAsia="hr-HR"/>
        </w:rPr>
        <w:t>45</w:t>
      </w:r>
      <w:r w:rsidRPr="00B91567">
        <w:rPr>
          <w:rFonts w:cs="Times New Roman" w:eastAsia="Times New Roman"/>
          <w:szCs w:val="24"/>
          <w:lang w:eastAsia="hr-HR"/>
        </w:rPr>
        <w:t xml:space="preserve"> dana nijedan vjerovnik nije predložio otvaranje stečajnoga postupka nad dužnikom i nije predujmio sredstva za pokriće troškova toga postupka, </w:t>
      </w:r>
      <w:r>
        <w:rPr>
          <w:rFonts w:cs="Times New Roman" w:eastAsia="Times New Roman"/>
          <w:szCs w:val="24"/>
          <w:lang w:eastAsia="hr-HR"/>
        </w:rPr>
        <w:t xml:space="preserve">pa je sud sukladno odredbi </w:t>
      </w:r>
      <w:r w:rsidRPr="00B91567">
        <w:rPr>
          <w:rFonts w:cs="Times New Roman" w:eastAsia="Times New Roman"/>
          <w:szCs w:val="24"/>
          <w:lang w:eastAsia="hr-HR"/>
        </w:rPr>
        <w:t xml:space="preserve">čl. 431. st. 1. </w:t>
      </w:r>
      <w:r>
        <w:rPr>
          <w:rFonts w:cs="Times New Roman" w:eastAsia="Times New Roman"/>
          <w:szCs w:val="24"/>
          <w:lang w:eastAsia="hr-HR"/>
        </w:rPr>
        <w:t xml:space="preserve">SZ-a primijenio zakonsku pretpostavku o dužnikovoj nesposobnosti za plaćanje i na temelju </w:t>
      </w:r>
      <w:r w:rsidRPr="00B91567">
        <w:rPr>
          <w:rFonts w:cs="Times New Roman" w:eastAsia="Times New Roman"/>
          <w:szCs w:val="24"/>
          <w:lang w:eastAsia="hr-HR"/>
        </w:rPr>
        <w:t xml:space="preserve">čl. 431. i čl. 432.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 xml:space="preserve"> vezano uz čl. 131., čl. 132. te čl. 286.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po službenoj dužnosti donio rješenje o otvaranju i zaključenju skraćenog stečajnog postupka.</w:t>
      </w:r>
    </w:p>
    <w:p w:rsidRDefault="00A74516" w:rsidP="006A095D" w:rsidR="00A7451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A095D" w:rsidP="000402A5" w:rsidR="00A7451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Dakle, u konkretnom slučaju, prema stavu ovog suda, pravilno su utvrđene sve odlučne činjenice, a one žalbenim navodima nisu dovedene u sumnju. Činjenica da bi dužnik imao imovine u vlasništvu, prema navedenim zakonskim odredbama, ne predstavlja odlučnu činjenicu koja bi ukazivala da nisu ispunjene pretpostavke za provedbu skraćenog stečajnog postupka, odnosno za donošenje rješenja o otvaranju i zaključenju skraćenog stečajnog postupka nad dužnikom. Sud u slučaju ispunjenja svih navedenih zakonskih pretpostavki nema izbora, već može samo primijeniti čl. 431. SZ-a i donijeti pobijano </w:t>
      </w:r>
      <w:r w:rsidRPr="00403F17">
        <w:rPr>
          <w:rFonts w:cs="Times New Roman" w:eastAsia="Times New Roman"/>
          <w:szCs w:val="24"/>
          <w:lang w:eastAsia="hr-HR"/>
        </w:rPr>
        <w:t>rješenje (takav pravni stav zauzeo je i Visoki trgovački sud Republike Hrvatske u svojoj odluci – rješenju posl. br. Pž-1749/16-3 od 22. ožujka 2016.).</w:t>
      </w:r>
      <w:r w:rsidR="00A74516">
        <w:rPr>
          <w:rFonts w:cs="Times New Roman" w:eastAsia="Times New Roman"/>
          <w:szCs w:val="24"/>
          <w:lang w:eastAsia="hr-HR"/>
        </w:rPr>
        <w:t xml:space="preserve"> </w:t>
      </w:r>
      <w:r w:rsidR="000402A5">
        <w:rPr>
          <w:rFonts w:cs="Times New Roman" w:eastAsia="Times New Roman"/>
          <w:szCs w:val="24"/>
          <w:lang w:eastAsia="hr-HR"/>
        </w:rPr>
        <w:t>Pritom se napominje, da ako se pronađe kakva imovina dužnika iz koje bi se mogli namiriti stečajni vjerovnici, da se na odgovarajući način primjenjuju odredbe čl. 132. i čl. 133. te čl. 286. – 292. SZ-a o postupanju u slučaju naknadno pronađene imovine stečajnog dužnika, odnosno da se stečajni postupak nastavlja radi naknade diobe, te se vjerovnici pozivaju na prijavu tražbina</w:t>
      </w:r>
    </w:p>
    <w:p w:rsidRDefault="000402A5" w:rsidP="006A095D" w:rsidR="000402A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A095D" w:rsidP="006A095D" w:rsidR="006A095D">
      <w:pPr>
        <w:ind w:firstLine="708"/>
        <w:rPr>
          <w:rFonts w:cs="Times New Roman" w:eastAsia="Times New Roman"/>
          <w:szCs w:val="24"/>
          <w:lang w:eastAsia="hr-HR"/>
        </w:rPr>
      </w:pPr>
      <w:r w:rsidRPr="00403F17">
        <w:rPr>
          <w:rFonts w:cs="Times New Roman" w:eastAsia="Times New Roman"/>
          <w:szCs w:val="24"/>
          <w:lang w:eastAsia="hr-HR"/>
        </w:rPr>
        <w:t xml:space="preserve">Žalbeni navod </w:t>
      </w:r>
      <w:r w:rsidR="00A74516">
        <w:rPr>
          <w:rFonts w:cs="Times New Roman" w:eastAsia="Times New Roman"/>
          <w:szCs w:val="24"/>
          <w:lang w:eastAsia="hr-HR"/>
        </w:rPr>
        <w:t xml:space="preserve">o načinu dostave </w:t>
      </w:r>
      <w:r>
        <w:rPr>
          <w:rFonts w:cs="Times New Roman" w:eastAsia="Times New Roman"/>
          <w:szCs w:val="24"/>
          <w:lang w:eastAsia="hr-HR"/>
        </w:rPr>
        <w:t>također nije od utjecaja jer se oglas po zakonu objavljuje na mrežnoj stranici e-Oglasna ploča sudova (čl. 430. SZ-a), a takva objava smatra se dokazom da je dostava obavljena svim sudionicima i onima za koje SZ propisuje posebnu dostavu (čl. 12. st. 2. SZ-a).</w:t>
      </w:r>
    </w:p>
    <w:p w:rsidRDefault="00A74516" w:rsidP="006A095D" w:rsidR="00A7451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A095D" w:rsidP="006A095D" w:rsidR="006A095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Slijedom svega navedenog, ispitavši rješenje na temelju odredbe čl. 365. st. 2. u vezi s čl. 381. </w:t>
      </w:r>
      <w:r w:rsidRPr="00A42FE3">
        <w:rPr>
          <w:rFonts w:cs="Times New Roman" w:eastAsia="Times New Roman"/>
          <w:szCs w:val="24"/>
          <w:lang w:eastAsia="hr-HR"/>
        </w:rPr>
        <w:t>Zakona o parničnom postupku (Narodne novine br. 53/91, 91/92, 112/99, 88/01, 117/03, 88/05, 02/07-Odluka USRH, 84/08, 96/08-Odluka USRH, 123/08, 57/11, 148/11-pročišćeni tekst, 25/13, 89/14-Odluka USRH</w:t>
      </w:r>
      <w:r>
        <w:rPr>
          <w:rFonts w:cs="Times New Roman" w:eastAsia="Times New Roman"/>
          <w:szCs w:val="24"/>
          <w:lang w:eastAsia="hr-HR"/>
        </w:rPr>
        <w:t>, nadalje ZPP</w:t>
      </w:r>
      <w:r w:rsidRPr="00A42FE3">
        <w:rPr>
          <w:rFonts w:cs="Times New Roman" w:eastAsia="Times New Roman"/>
          <w:szCs w:val="24"/>
          <w:lang w:eastAsia="hr-HR"/>
        </w:rPr>
        <w:t>)</w:t>
      </w:r>
      <w:r>
        <w:rPr>
          <w:rFonts w:cs="Times New Roman" w:eastAsia="Times New Roman"/>
          <w:szCs w:val="24"/>
          <w:lang w:eastAsia="hr-HR"/>
        </w:rPr>
        <w:t xml:space="preserve">, primjenom odredbe čl. 380. t. 2. ZPP-a, sve u vezi s </w:t>
      </w:r>
      <w:r w:rsidRPr="00A42FE3">
        <w:rPr>
          <w:rFonts w:cs="Times New Roman" w:eastAsia="Times New Roman"/>
          <w:szCs w:val="24"/>
          <w:lang w:eastAsia="hr-HR"/>
        </w:rPr>
        <w:t xml:space="preserve">čl. 10. </w:t>
      </w:r>
      <w:r>
        <w:rPr>
          <w:rFonts w:cs="Times New Roman" w:eastAsia="Times New Roman"/>
          <w:szCs w:val="24"/>
          <w:lang w:eastAsia="hr-HR"/>
        </w:rPr>
        <w:t xml:space="preserve">SZ-a, i sukladno odredbi </w:t>
      </w:r>
      <w:r w:rsidRPr="00A42FE3">
        <w:rPr>
          <w:rFonts w:cs="Times New Roman" w:eastAsia="Times New Roman"/>
          <w:szCs w:val="24"/>
          <w:lang w:eastAsia="hr-HR"/>
        </w:rPr>
        <w:t xml:space="preserve">čl. 436. </w:t>
      </w:r>
      <w:r>
        <w:rPr>
          <w:rFonts w:cs="Times New Roman" w:eastAsia="Times New Roman"/>
          <w:szCs w:val="24"/>
          <w:lang w:eastAsia="hr-HR"/>
        </w:rPr>
        <w:t>SZ-a</w:t>
      </w:r>
      <w:r w:rsidRPr="00A42FE3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pazeći pritom na bitne povrede odredba postupka iz čl. 354. st. 2., t. 2., 4., 8., 9., 11., 13. i 14. ZPP-a, kao i na pravilnu primjenu materijalnog prava (čl. 356. ZPP-a), žalba je odbijena kao neosnovana i</w:t>
      </w:r>
      <w:r w:rsidR="000402A5">
        <w:rPr>
          <w:rFonts w:cs="Times New Roman" w:eastAsia="Times New Roman"/>
          <w:szCs w:val="24"/>
          <w:lang w:eastAsia="hr-HR"/>
        </w:rPr>
        <w:t xml:space="preserve"> pobijano rješenje je potvrđeno kao u t. I. rješenja.</w:t>
      </w:r>
    </w:p>
    <w:p w:rsidRDefault="006A095D" w:rsidP="006A095D" w:rsidR="006A095D">
      <w:pPr>
        <w:rPr>
          <w:rFonts w:cs="Times New Roman" w:eastAsia="Times New Roman"/>
          <w:szCs w:val="24"/>
          <w:lang w:eastAsia="hr-HR"/>
        </w:rPr>
      </w:pPr>
    </w:p>
    <w:p w:rsidRDefault="00A74516" w:rsidP="000402A5" w:rsidR="00A7451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Podnositelj žalbe je u žalbi ujedno predložio da sud odobri povrat u prijašnje stanje i da se omogući osnivačima pokretanje likvidacije</w:t>
      </w:r>
      <w:r w:rsidR="000402A5">
        <w:rPr>
          <w:rFonts w:cs="Times New Roman" w:eastAsia="Times New Roman"/>
          <w:szCs w:val="24"/>
          <w:lang w:eastAsia="hr-HR"/>
        </w:rPr>
        <w:t>. Prema odredbi čl. 11. st. 6. SZ-a, u stečajnom postupku ne može se tražiti povrat u prijašnje stanje. Stoga je njegov prijedlog valjalo odbiti kao u t. II. rješenja.</w:t>
      </w:r>
    </w:p>
    <w:p w:rsidRDefault="00A74516" w:rsidP="006A095D" w:rsidR="00A74516">
      <w:pPr>
        <w:rPr>
          <w:rFonts w:cs="Times New Roman" w:eastAsia="Times New Roman"/>
          <w:szCs w:val="24"/>
          <w:lang w:eastAsia="hr-HR"/>
        </w:rPr>
      </w:pPr>
    </w:p>
    <w:p w:rsidRDefault="00A74516" w:rsidP="006A095D" w:rsidR="006A095D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18</w:t>
      </w:r>
      <w:r w:rsidR="006A095D">
        <w:rPr>
          <w:rFonts w:cs="Times New Roman" w:eastAsia="Times New Roman"/>
          <w:szCs w:val="24"/>
          <w:lang w:eastAsia="hr-HR"/>
        </w:rPr>
        <w:t>. svibnja 2016.</w:t>
      </w:r>
      <w:r w:rsidR="006A095D" w:rsidRPr="00AD71A8">
        <w:rPr>
          <w:rFonts w:cs="Times New Roman" w:eastAsia="Times New Roman"/>
          <w:szCs w:val="24"/>
          <w:lang w:eastAsia="hr-HR"/>
        </w:rPr>
        <w:t xml:space="preserve"> </w:t>
      </w:r>
    </w:p>
    <w:p w:rsidRDefault="006A095D" w:rsidP="006A095D" w:rsidR="006A095D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6A095D" w:rsidP="006A095D" w:rsidR="006A095D" w:rsidRPr="00E90D85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Sudac</w:t>
      </w:r>
    </w:p>
    <w:p w:rsidRDefault="006A095D" w:rsidP="006A095D" w:rsidR="006A095D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Ivan Dujić</w:t>
      </w:r>
      <w:r w:rsidR="000402A5">
        <w:rPr>
          <w:rFonts w:cs="Times New Roman" w:eastAsia="Times New Roman"/>
          <w:szCs w:val="24"/>
          <w:lang w:eastAsia="hr-HR"/>
        </w:rPr>
        <w:t>, v. r.</w:t>
      </w:r>
    </w:p>
    <w:p w:rsidRDefault="006A095D" w:rsidP="006A095D" w:rsidR="006A095D">
      <w:pPr>
        <w:jc w:val="left"/>
        <w:rPr>
          <w:rFonts w:cs="Times New Roman" w:eastAsia="Times New Roman"/>
          <w:szCs w:val="24"/>
          <w:lang w:eastAsia="hr-HR"/>
        </w:rPr>
      </w:pPr>
    </w:p>
    <w:p w:rsidRDefault="006A095D" w:rsidP="006A095D" w:rsidR="006A095D">
      <w:pPr>
        <w:jc w:val="left"/>
        <w:rPr>
          <w:rFonts w:cs="Times New Roman" w:eastAsia="Times New Roman"/>
          <w:szCs w:val="24"/>
          <w:lang w:eastAsia="hr-HR"/>
        </w:rPr>
      </w:pPr>
    </w:p>
    <w:p w:rsidRDefault="006A095D" w:rsidP="006A095D" w:rsidR="006A095D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6A095D" w:rsidP="006A095D" w:rsidR="006A095D" w:rsidRPr="00401958">
      <w:pPr>
        <w:ind w:firstLine="708"/>
        <w:rPr>
          <w:rFonts w:cs="Times New Roman" w:eastAsia="Times New Roman"/>
          <w:szCs w:val="24"/>
          <w:lang w:eastAsia="hr-HR"/>
        </w:rPr>
      </w:pPr>
      <w:r w:rsidRPr="00401958">
        <w:rPr>
          <w:rFonts w:cs="Times New Roman" w:eastAsia="Times New Roman"/>
          <w:szCs w:val="24"/>
          <w:lang w:eastAsia="hr-HR"/>
        </w:rPr>
        <w:t>Protiv ovog rješenja dopuštena je žalba Visokom trgovačkom sudu Republike Hrvatske. Žalba se podnosi putem ovog suda u tri pisana primjerka u roku o</w:t>
      </w:r>
      <w:r>
        <w:rPr>
          <w:rFonts w:cs="Times New Roman" w:eastAsia="Times New Roman"/>
          <w:szCs w:val="24"/>
          <w:lang w:eastAsia="hr-HR"/>
        </w:rPr>
        <w:t xml:space="preserve">d osam dana od dostave rješenja, a </w:t>
      </w:r>
      <w:r w:rsidRPr="002B433B">
        <w:rPr>
          <w:rFonts w:cs="Times New Roman" w:eastAsia="Times New Roman"/>
          <w:szCs w:val="24"/>
        </w:rPr>
        <w:t xml:space="preserve">dostava se smatra obavljenom istekom osmog dana od dana objave rješenja na mrežnoj </w:t>
      </w:r>
      <w:r>
        <w:rPr>
          <w:rFonts w:cs="Times New Roman" w:eastAsia="Times New Roman"/>
          <w:szCs w:val="24"/>
        </w:rPr>
        <w:t xml:space="preserve">stranici e-Oglasna ploča sudova (čl. 12. st. 1. </w:t>
      </w:r>
      <w:r w:rsidR="00A74516">
        <w:rPr>
          <w:rFonts w:cs="Times New Roman" w:eastAsia="Times New Roman"/>
          <w:szCs w:val="24"/>
        </w:rPr>
        <w:t>SZ-a</w:t>
      </w:r>
      <w:r>
        <w:rPr>
          <w:rFonts w:cs="Times New Roman" w:eastAsia="Times New Roman"/>
          <w:szCs w:val="24"/>
        </w:rPr>
        <w:t>).</w:t>
      </w:r>
    </w:p>
    <w:p w:rsidRDefault="006A095D" w:rsidP="006A095D" w:rsidR="006A095D">
      <w:pPr>
        <w:rPr>
          <w:rFonts w:cs="Times New Roman" w:eastAsia="Times New Roman"/>
          <w:szCs w:val="24"/>
          <w:lang w:eastAsia="hr-HR"/>
        </w:rPr>
      </w:pPr>
    </w:p>
    <w:p w:rsidRDefault="006A095D" w:rsidP="006A095D" w:rsidR="006A095D" w:rsidRPr="00AD71A8">
      <w:pPr>
        <w:jc w:val="left"/>
        <w:rPr>
          <w:rFonts w:cs="Times New Roman" w:eastAsia="Times New Roman"/>
          <w:szCs w:val="24"/>
          <w:lang w:eastAsia="hr-HR"/>
        </w:rPr>
      </w:pPr>
    </w:p>
    <w:p w:rsidRDefault="006A095D" w:rsidP="006A095D" w:rsidR="006A095D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DNA:</w:t>
      </w:r>
    </w:p>
    <w:p w:rsidRDefault="006A095D" w:rsidP="006A095D" w:rsidR="006A095D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dužnik</w:t>
      </w:r>
      <w:r w:rsidR="00CD2868">
        <w:rPr>
          <w:rFonts w:cs="Times New Roman" w:eastAsia="Times New Roman"/>
          <w:szCs w:val="24"/>
          <w:lang w:eastAsia="hr-HR"/>
        </w:rPr>
        <w:t xml:space="preserve"> </w:t>
      </w:r>
      <w:r w:rsidR="00CD2868">
        <w:rPr>
          <w:rFonts w:cs="Times New Roman" w:eastAsia="Times New Roman"/>
          <w:szCs w:val="24"/>
        </w:rPr>
        <w:t>FEDELE d. o. o. Rovinj, D. Segalla 8,</w:t>
      </w:r>
    </w:p>
    <w:p w:rsidRDefault="006A095D" w:rsidP="006A095D" w:rsidR="006A095D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2. </w:t>
      </w:r>
      <w:r w:rsidR="00CD2868">
        <w:rPr>
          <w:rFonts w:cs="Times New Roman" w:eastAsia="Times New Roman"/>
          <w:szCs w:val="24"/>
          <w:lang w:eastAsia="hr-HR"/>
        </w:rPr>
        <w:t>Fedele Troisi, R. Italija, Vittorio Veneto (TV), Via San Fermo 1,</w:t>
      </w:r>
    </w:p>
    <w:p w:rsidRDefault="006A095D" w:rsidP="006A095D" w:rsidR="006A095D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3. stečajni upravitelj </w:t>
      </w:r>
      <w:r w:rsidR="00CD2868">
        <w:rPr>
          <w:rFonts w:cs="Times New Roman" w:eastAsia="Times New Roman"/>
          <w:szCs w:val="24"/>
          <w:lang w:eastAsia="hr-HR"/>
        </w:rPr>
        <w:t>Nikola Delić, Pula, Kranjčevićeva 16, uz primjerak žalbe,</w:t>
      </w:r>
    </w:p>
    <w:p w:rsidRDefault="006A095D" w:rsidP="006A095D" w:rsidR="006A095D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4. mrežna stranica e-Oglasna ploča sudova (8 dana).</w:t>
      </w:r>
    </w:p>
    <w:p w:rsidRDefault="006A095D" w:rsidP="006A095D" w:rsidR="006A095D" w:rsidRPr="00AD71A8"/>
    <w:p w:rsidRDefault="006A095D" w:rsidP="006A095D" w:rsidR="006A095D"/>
    <w:p w:rsidRDefault="006A095D" w:rsidP="006A095D" w:rsidR="006A095D"/>
    <w:p w:rsidRDefault="004F5027" w:rsidR="004F5027"/>
    <w:sectPr w:rsidSect="00745DAB" w:rsidR="004F502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4B79" w:rsidP="006A095D" w:rsidR="00D94B79">
      <w:r>
        <w:separator/>
      </w:r>
    </w:p>
  </w:endnote>
  <w:endnote w:id="0" w:type="continuationSeparator">
    <w:p w:rsidRDefault="00D94B79" w:rsidP="006A095D" w:rsidR="00D94B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4B79" w:rsidP="006A095D" w:rsidR="00D94B79">
      <w:r>
        <w:separator/>
      </w:r>
    </w:p>
  </w:footnote>
  <w:footnote w:id="0" w:type="continuationSeparator">
    <w:p w:rsidRDefault="00D94B79" w:rsidP="006A095D" w:rsidR="00D94B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868" w:rsidP="00745DAB" w:rsidR="00B445C8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332A84">
          <w:rPr>
            <w:noProof/>
            <w:szCs w:val="24"/>
          </w:rPr>
          <w:t>3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10 St-5</w:t>
    </w:r>
    <w:r w:rsidR="006A095D">
      <w:rPr>
        <w:szCs w:val="24"/>
      </w:rPr>
      <w:t>70</w:t>
    </w:r>
    <w:r>
      <w:rPr>
        <w:szCs w:val="24"/>
      </w:rPr>
      <w:t>/2016-</w:t>
    </w:r>
    <w:r w:rsidR="006A095D">
      <w:rPr>
        <w:szCs w:val="24"/>
      </w:rPr>
      <w:t>8</w:t>
    </w:r>
  </w:p>
  <w:p w:rsidRDefault="00CD2868" w:rsidP="00745DAB" w:rsidR="00B445C8" w:rsidRPr="003722D7">
    <w:pPr>
      <w:pStyle w:val="Zaglavlje"/>
      <w:jc w:val="right"/>
      <w:rPr>
        <w:szCs w:val="24"/>
      </w:rPr>
    </w:pPr>
    <w:r>
      <w:rPr>
        <w:szCs w:val="24"/>
      </w:rPr>
      <w:t>(veza 11 St-</w:t>
    </w:r>
    <w:r w:rsidR="006A095D">
      <w:rPr>
        <w:szCs w:val="24"/>
      </w:rPr>
      <w:t>577</w:t>
    </w:r>
    <w:r>
      <w:rPr>
        <w:szCs w:val="24"/>
      </w:rPr>
      <w:t>/2015)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095D" w:rsidP="006A095D" w:rsidR="006A095D">
    <w:pPr>
      <w:pStyle w:val="Zaglavlje"/>
      <w:jc w:val="right"/>
      <w:rPr>
        <w:szCs w:val="24"/>
      </w:rPr>
    </w:pPr>
    <w:r>
      <w:rPr>
        <w:szCs w:val="24"/>
      </w:rPr>
      <w:t>10 St-570/2016-8</w:t>
    </w:r>
  </w:p>
  <w:p w:rsidRDefault="006A095D" w:rsidP="006A095D" w:rsidR="00B445C8" w:rsidRPr="006A095D">
    <w:pPr>
      <w:pStyle w:val="Zaglavlje"/>
      <w:jc w:val="right"/>
      <w:rPr>
        <w:szCs w:val="24"/>
      </w:rPr>
    </w:pPr>
    <w:r>
      <w:rPr>
        <w:szCs w:val="24"/>
      </w:rPr>
      <w:t>(veza 11 St-577/2015)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4271"/>
    <w:rsid w:val="000402A5"/>
    <w:rsid w:val="001E4271"/>
    <w:rsid w:val="00332A84"/>
    <w:rsid w:val="004F5027"/>
    <w:rsid w:val="006A095D"/>
    <w:rsid w:val="00803A7A"/>
    <w:rsid w:val="00A74516"/>
    <w:rsid w:val="00CD2868"/>
    <w:rsid w:val="00D94B79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095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09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095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09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095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A09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A095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32A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A8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2A84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2A8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2A8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095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09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095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09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095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A09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A095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32A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A8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A84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A8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A8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St-570/2016</izvorni_sadrzaj>
    <derivirana_varijabla naziv="DomainObject.Predmet.OznakaBroj_1">St-570/2016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FEDELE d. o. o. Rovinj</izvorni_sadrzaj>
    <derivirana_varijabla naziv="DomainObject.Predmet.ProtustrankaFormated_1">  FEDELE d. o. o. Rovinj</derivirana_varijabla>
  </DomainObject.Predmet.ProtustrankaFormated>
  <DomainObject.Predmet.ProtustrankaFormatedOIB>
    <izvorni_sadrzaj>  FEDELE d. o. o. Rovinj, OIB 19795099079</izvorni_sadrzaj>
    <derivirana_varijabla naziv="DomainObject.Predmet.ProtustrankaFormatedOIB_1">  FEDELE d. o. o. Rovinj, OIB 19795099079</derivirana_varijabla>
  </DomainObject.Predmet.ProtustrankaFormatedOIB>
  <DomainObject.Predmet.ProtustrankaFormatedWithAdress>
    <izvorni_sadrzaj> FEDELE d. o. o. Rovinj, D.Segalla 8, 52210 Rovinj</izvorni_sadrzaj>
    <derivirana_varijabla naziv="DomainObject.Predmet.ProtustrankaFormatedWithAdress_1"> FEDELE d. o. o. Rovinj, D.Segalla 8, 52210 Rovinj</derivirana_varijabla>
  </DomainObject.Predmet.ProtustrankaFormatedWithAdress>
  <DomainObject.Predmet.ProtustrankaFormatedWithAdressOIB>
    <izvorni_sadrzaj> FEDELE d. o. o. Rovinj, OIB 19795099079, D.Segalla 8, 52210 Rovinj</izvorni_sadrzaj>
    <derivirana_varijabla naziv="DomainObject.Predmet.ProtustrankaFormatedWithAdressOIB_1"> FEDELE d. o. o. Rovinj, OIB 19795099079, D.Segalla 8, 52210 Rovinj</derivirana_varijabla>
  </DomainObject.Predmet.ProtustrankaFormatedWithAdressOIB>
  <DomainObject.Predmet.ProtustrankaWithAdress>
    <izvorni_sadrzaj>FEDELE d. o. o. Rovinj D.Segalla 8, 52210 Rovinj</izvorni_sadrzaj>
    <derivirana_varijabla naziv="DomainObject.Predmet.ProtustrankaWithAdress_1">FEDELE d. o. o. Rovinj D.Segalla 8, 52210 Rovinj</derivirana_varijabla>
  </DomainObject.Predmet.ProtustrankaWithAdress>
  <DomainObject.Predmet.ProtustrankaWithAdressOIB>
    <izvorni_sadrzaj>FEDELE d. o. o. Rovinj, OIB 19795099079, D.Segalla 8, 52210 Rovinj</izvorni_sadrzaj>
    <derivirana_varijabla naziv="DomainObject.Predmet.ProtustrankaWithAdressOIB_1">FEDELE d. o. o. Rovinj, OIB 19795099079, D.Segalla 8, 52210 Rovinj</derivirana_varijabla>
  </DomainObject.Predmet.ProtustrankaWithAdressOIB>
  <DomainObject.Predmet.ProtustrankaNazivFormated>
    <izvorni_sadrzaj>FEDELE d. o. o. Rovinj</izvorni_sadrzaj>
    <derivirana_varijabla naziv="DomainObject.Predmet.ProtustrankaNazivFormated_1">FEDELE d. o. o. Rovinj</derivirana_varijabla>
  </DomainObject.Predmet.ProtustrankaNazivFormated>
  <DomainObject.Predmet.ProtustrankaNazivFormatedOIB>
    <izvorni_sadrzaj>FEDELE d. o. o. Rovinj, OIB 19795099079</izvorni_sadrzaj>
    <derivirana_varijabla naziv="DomainObject.Predmet.ProtustrankaNazivFormatedOIB_1">FEDELE d. o. o. Rovinj, OIB 19795099079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444381.14</izvorni_sadrzaj>
    <derivirana_varijabla naziv="DomainObject.Predmet.TrenutnaVrijednost_1">444381.14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FEDELE d. o. o. Rovinj</item>
    </izvorni_sadrzaj>
    <derivirana_varijabla naziv="DomainObject.Predmet.ProtuStrankaListFormated_1">
      <item>FEDELE d. o. o. Rovinj</item>
    </derivirana_varijabla>
  </DomainObject.Predmet.ProtuStrankaListFormated>
  <DomainObject.Predmet.ProtuStrankaListFormatedOIB>
    <izvorni_sadrzaj>
      <item>FEDELE d. o. o. Rovinj, OIB 19795099079</item>
    </izvorni_sadrzaj>
    <derivirana_varijabla naziv="DomainObject.Predmet.ProtuStrankaListFormatedOIB_1">
      <item>FEDELE d. o. o. Rovinj, OIB 19795099079</item>
    </derivirana_varijabla>
  </DomainObject.Predmet.ProtuStrankaListFormatedOIB>
  <DomainObject.Predmet.ProtuStrankaListFormatedWithAdress>
    <izvorni_sadrzaj>
      <item>FEDELE d. o. o. Rovinj, D.Segalla 8, 52210 Rovinj</item>
    </izvorni_sadrzaj>
    <derivirana_varijabla naziv="DomainObject.Predmet.ProtuStrankaListFormatedWithAdress_1">
      <item>FEDELE d. o. o. Rovinj, D.Segalla 8, 52210 Rovinj</item>
    </derivirana_varijabla>
  </DomainObject.Predmet.ProtuStrankaListFormatedWithAdress>
  <DomainObject.Predmet.ProtuStrankaListFormatedWithAdressOIB>
    <izvorni_sadrzaj>
      <item>FEDELE d. o. o. Rovinj, OIB 19795099079, D.Segalla 8, 52210 Rovinj</item>
    </izvorni_sadrzaj>
    <derivirana_varijabla naziv="DomainObject.Predmet.ProtuStrankaListFormatedWithAdressOIB_1">
      <item>FEDELE d. o. o. Rovinj, OIB 19795099079, D.Segalla 8, 52210 Rovinj</item>
    </derivirana_varijabla>
  </DomainObject.Predmet.ProtuStrankaListFormatedWithAdressOIB>
  <DomainObject.Predmet.ProtuStrankaListNazivFormated>
    <izvorni_sadrzaj>
      <item>FEDELE d. o. o. Rovinj</item>
    </izvorni_sadrzaj>
    <derivirana_varijabla naziv="DomainObject.Predmet.ProtuStrankaListNazivFormated_1">
      <item>FEDELE d. o. o. Rovinj</item>
    </derivirana_varijabla>
  </DomainObject.Predmet.ProtuStrankaListNazivFormated>
  <DomainObject.Predmet.ProtuStrankaListNazivFormatedOIB>
    <izvorni_sadrzaj>
      <item>FEDELE d. o. o. Rovinj, OIB 19795099079</item>
    </izvorni_sadrzaj>
    <derivirana_varijabla naziv="DomainObject.Predmet.ProtuStrankaListNazivFormatedOIB_1">
      <item>FEDELE d. o. o. Rovinj, OIB 19795099079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FEDELE d. o. o. Rovinj</izvorni_sadrzaj>
    <derivirana_varijabla naziv="DomainObject.Predmet.ProtustrankaIDrugi_1">FEDELE d. o. o. Rovinj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FEDELE d. o. o. Rovinj, OIB 19795099079, D.Segalla 8, 52210 Rovinj</izvorni_sadrzaj>
    <derivirana_varijabla naziv="DomainObject.Predmet.ProtustrankaIDrugiAdressOIB_1">FEDELE d. o. o. Rovinj, OIB 19795099079, D.Segalla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FEDELE d. o. o. Rovinj</item>
      <item>FINANCIJSKA AGENCIJA, RC RIJEKA, PODRUŽNICA PULA, PULA</item>
    </izvorni_sadrzaj>
    <derivirana_varijabla naziv="DomainObject.Predmet.SudioniciListNaziv_1">
      <item>FEDELE d. o. o. Rovinj</item>
      <item>FINANCIJSKA AGENCIJA, RC RIJEKA, PODRUŽNICA PULA, PULA</item>
    </derivirana_varijabla>
  </DomainObject.Predmet.SudioniciListNaziv>
  <DomainObject.Predmet.SudioniciListAdressOIB>
    <izvorni_sadrzaj>
      <item>FEDELE d. o. o. Rovinj, OIB 19795099079, D.Segalla 8,52210 Rovinj</item>
      <item>FINANCIJSKA AGENCIJA, RC RIJEKA, PODRUŽNICA PULA, PULA, OIB 85821130368, Ulica grada Vukovara 70,Zagreb</item>
    </izvorni_sadrzaj>
    <derivirana_varijabla naziv="DomainObject.Predmet.SudioniciListAdressOIB_1">
      <item>FEDELE d. o. o. Rovinj, OIB 19795099079, D.Segalla 8,52210 Rovinj</item>
      <item>FINANCIJSKA AGENCIJA, RC RIJEKA, PODRUŽNICA PULA, PULA, OIB 85821130368, Ulica grada Vukovara 70,Zagreb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19795099079</item>
      <item>, OIB 85821130368</item>
    </izvorni_sadrzaj>
    <derivirana_varijabla naziv="DomainObject.Predmet.SudioniciListNazivOIB_1">
      <item>, OIB 19795099079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AE6E46-FF3F-4C1A-888F-929E2BA8A9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1411</properties:Words>
  <properties:Characters>7537</properties:Characters>
  <properties:Lines>144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2016-05-20T06:59:00Z</dcterms:created>
  <dc:creator>Mihaela Kaligari</dc:creator>
  <cp:lastModifiedBy>Sanja Lakošeljac</cp:lastModifiedBy>
  <cp:lastPrinted>2016-05-18T11:01:00Z</cp:lastPrinted>
  <dcterms:modified xmlns:xsi="http://www.w3.org/2001/XMLSchema-instance" xsi:type="dcterms:W3CDTF">2016-05-20T07:00:00Z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