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05dd9" w14:paraId="9a05dd9" w:rsidRDefault="00C555F3" w:rsidP="00C555F3" w:rsidR="00C555F3" w:rsidRPr="00C555F3">
      <w:pPr>
        <w15:collapsed w:val="false"/>
        <w:rPr>
          <w:rFonts w:hAnsi="Times New Roman" w:ascii="Times New Roman"/>
          <w:b w:val="false"/>
          <w:lang w:val="hr-HR"/>
        </w:rPr>
      </w:pPr>
      <w:bookmarkStart w:name="_GoBack" w:id="0"/>
      <w:bookmarkEnd w:id="0"/>
      <w:r w:rsidRPr="00C555F3">
        <w:rPr>
          <w:rFonts w:hAnsi="Times New Roman" w:ascii="Times New Roman"/>
          <w:b w:val="false"/>
          <w:bCs/>
          <w:lang w:val="hr-HR"/>
        </w:rPr>
        <w:t xml:space="preserve">                  </w:t>
      </w:r>
      <w:r w:rsidRPr="00C555F3">
        <w:rPr>
          <w:rFonts w:hAnsi="Times New Roman" w:ascii="Times New Roman"/>
          <w:b w:val="false"/>
          <w:bCs/>
          <w:noProof/>
          <w:lang w:eastAsia="hr-HR" w:val="hr-HR"/>
        </w:rPr>
        <w:drawing>
          <wp:inline distR="0" distL="0" distB="0" distT="0">
            <wp:extent cy="716433" cx="599847"/>
            <wp:effectExtent b="7620" r="0"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705" cx="600075"/>
                    </a:xfrm>
                    <a:prstGeom prst="rect">
                      <a:avLst/>
                    </a:prstGeom>
                    <a:noFill/>
                    <a:ln>
                      <a:noFill/>
                    </a:ln>
                  </pic:spPr>
                </pic:pic>
              </a:graphicData>
            </a:graphic>
          </wp:inline>
        </w:drawing>
      </w:r>
      <w:r w:rsidRPr="00C555F3">
        <w:rPr>
          <w:rFonts w:hAnsi="Times New Roman" w:ascii="Times New Roman"/>
          <w:b w:val="false"/>
          <w:bCs/>
          <w:lang w:val="hr-HR"/>
        </w:rPr>
        <w:tab/>
      </w:r>
      <w:r w:rsidRPr="00C555F3">
        <w:rPr>
          <w:rFonts w:hAnsi="Times New Roman" w:ascii="Times New Roman"/>
          <w:b w:val="false"/>
          <w:bCs/>
          <w:lang w:val="hr-HR"/>
        </w:rPr>
        <w:tab/>
      </w:r>
      <w:r w:rsidRPr="00C555F3">
        <w:rPr>
          <w:rFonts w:hAnsi="Times New Roman" w:ascii="Times New Roman"/>
          <w:b w:val="false"/>
          <w:bCs/>
          <w:lang w:val="hr-HR"/>
        </w:rPr>
        <w:tab/>
      </w:r>
      <w:r w:rsidRPr="00C555F3">
        <w:rPr>
          <w:rFonts w:hAnsi="Times New Roman" w:ascii="Times New Roman"/>
          <w:b w:val="false"/>
          <w:bCs/>
          <w:lang w:val="hr-HR"/>
        </w:rPr>
        <w:tab/>
      </w:r>
    </w:p>
    <w:p w:rsidRDefault="00C555F3" w:rsidP="00C555F3" w:rsidR="00C555F3" w:rsidRPr="00DE0C04">
      <w:pPr>
        <w:rPr>
          <w:rFonts w:hAnsi="Times New Roman" w:ascii="Times New Roman"/>
          <w:b w:val="false"/>
          <w:lang w:val="hr-HR"/>
        </w:rPr>
      </w:pPr>
      <w:r w:rsidRPr="00C555F3">
        <w:rPr>
          <w:rFonts w:hAnsi="Times New Roman" w:ascii="Times New Roman"/>
          <w:b w:val="false"/>
          <w:lang w:val="hr-HR"/>
        </w:rPr>
        <w:t xml:space="preserve">    REPUBLIKA HRVATSKA </w:t>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t xml:space="preserve">        </w:t>
      </w:r>
      <w:r w:rsidRPr="00C555F3">
        <w:rPr>
          <w:rFonts w:hAnsi="Times New Roman" w:ascii="Times New Roman"/>
          <w:b w:val="false"/>
          <w:lang w:val="hr-HR"/>
        </w:rPr>
        <w:tab/>
      </w:r>
      <w:r w:rsidRPr="00C555F3">
        <w:rPr>
          <w:rFonts w:hAnsi="Times New Roman" w:ascii="Times New Roman"/>
          <w:b w:val="false"/>
          <w:lang w:val="hr-HR"/>
        </w:rPr>
        <w:tab/>
        <w:t xml:space="preserve">         2 St-281/20</w:t>
      </w:r>
      <w:r w:rsidRPr="003C6AA5">
        <w:rPr>
          <w:rFonts w:hAnsi="Times New Roman" w:ascii="Times New Roman"/>
          <w:b w:val="false"/>
          <w:lang w:val="hr-HR"/>
        </w:rPr>
        <w:t>1</w:t>
      </w:r>
      <w:r w:rsidRPr="00DE0C04">
        <w:rPr>
          <w:rFonts w:hAnsi="Times New Roman" w:ascii="Times New Roman"/>
          <w:b w:val="false"/>
          <w:lang w:val="hr-HR"/>
        </w:rPr>
        <w:t>7-80</w:t>
      </w:r>
    </w:p>
    <w:p w:rsidRDefault="00C555F3" w:rsidP="00C555F3" w:rsidR="00C555F3" w:rsidRPr="00DE0C04">
      <w:pPr>
        <w:rPr>
          <w:rFonts w:hAnsi="Times New Roman" w:ascii="Times New Roman"/>
          <w:b w:val="false"/>
          <w:lang w:val="hr-HR"/>
        </w:rPr>
      </w:pPr>
      <w:r w:rsidRPr="00DE0C04">
        <w:rPr>
          <w:rFonts w:hAnsi="Times New Roman" w:ascii="Times New Roman"/>
          <w:b w:val="false"/>
          <w:lang w:val="hr-HR"/>
        </w:rPr>
        <w:t xml:space="preserve"> TRGOVAČKI SUD U PAZINU</w:t>
      </w:r>
    </w:p>
    <w:p w:rsidRDefault="00C555F3" w:rsidP="00C555F3" w:rsidR="00C555F3" w:rsidRPr="00DE0C04">
      <w:pPr>
        <w:rPr>
          <w:rFonts w:hAnsi="Times New Roman" w:ascii="Times New Roman"/>
          <w:b w:val="false"/>
          <w:lang w:val="hr-HR"/>
        </w:rPr>
      </w:pPr>
      <w:r w:rsidRPr="00DE0C04">
        <w:rPr>
          <w:rFonts w:hAnsi="Times New Roman" w:ascii="Times New Roman"/>
          <w:b w:val="false"/>
          <w:lang w:val="hr-HR"/>
        </w:rPr>
        <w:t xml:space="preserve">     52000 PAZIN, Dršćevka 1</w:t>
      </w:r>
      <w:r w:rsidRPr="00DE0C04">
        <w:rPr>
          <w:rFonts w:hAnsi="Times New Roman" w:ascii="Times New Roman"/>
          <w:b w:val="false"/>
          <w:lang w:val="hr-HR"/>
        </w:rPr>
        <w:tab/>
      </w:r>
      <w:r w:rsidRPr="00DE0C04">
        <w:rPr>
          <w:rFonts w:hAnsi="Times New Roman" w:ascii="Times New Roman"/>
          <w:b w:val="false"/>
          <w:lang w:val="hr-HR"/>
        </w:rPr>
        <w:tab/>
      </w:r>
      <w:r w:rsidRPr="00DE0C04">
        <w:rPr>
          <w:rFonts w:hAnsi="Times New Roman" w:ascii="Times New Roman"/>
          <w:b w:val="false"/>
          <w:lang w:val="hr-HR"/>
        </w:rPr>
        <w:tab/>
      </w:r>
      <w:r w:rsidRPr="00DE0C04">
        <w:rPr>
          <w:rFonts w:hAnsi="Times New Roman" w:ascii="Times New Roman"/>
          <w:b w:val="false"/>
          <w:lang w:val="hr-HR"/>
        </w:rPr>
        <w:tab/>
        <w:t xml:space="preserve">         </w:t>
      </w:r>
    </w:p>
    <w:p w:rsidRDefault="00C555F3" w:rsidP="00C555F3" w:rsidR="00C555F3" w:rsidRPr="00DE0C04">
      <w:pPr>
        <w:rPr>
          <w:rFonts w:hAnsi="Times New Roman" w:ascii="Times New Roman"/>
          <w:b w:val="false"/>
          <w:lang w:val="hr-HR"/>
        </w:rPr>
      </w:pPr>
    </w:p>
    <w:p w:rsidRDefault="00C555F3" w:rsidP="00C555F3" w:rsidR="00C555F3" w:rsidRPr="00DE0C04">
      <w:pPr>
        <w:jc w:val="both"/>
        <w:rPr>
          <w:rFonts w:hAnsi="Times New Roman" w:ascii="Times New Roman"/>
          <w:b w:val="false"/>
          <w:lang w:val="hr-HR"/>
        </w:rPr>
      </w:pPr>
      <w:r w:rsidRPr="00DE0C04">
        <w:rPr>
          <w:rFonts w:hAnsi="Times New Roman" w:ascii="Times New Roman"/>
          <w:b w:val="false"/>
          <w:lang w:val="hr-HR"/>
        </w:rPr>
        <w:t xml:space="preserve">                 </w:t>
      </w:r>
    </w:p>
    <w:p w:rsidRDefault="00C555F3" w:rsidP="00C555F3" w:rsidR="00C555F3" w:rsidRPr="00DE0C04">
      <w:pPr>
        <w:jc w:val="both"/>
        <w:rPr>
          <w:rFonts w:hAnsi="Times New Roman" w:ascii="Times New Roman"/>
          <w:b w:val="false"/>
          <w:lang w:val="hr-HR"/>
        </w:rPr>
      </w:pPr>
      <w:r w:rsidRPr="00DE0C04">
        <w:rPr>
          <w:rFonts w:hAnsi="Times New Roman" w:ascii="Times New Roman"/>
          <w:b w:val="false"/>
          <w:lang w:val="hr-HR"/>
        </w:rPr>
        <w:tab/>
        <w:t xml:space="preserve">Trgovački sud u Pazinu, po stečajnom sucu Adrijani Labinjan Skok, u stečajnom postupku nad Stečajnom masom iza PROJEKT GOSPODI d.o.o. u stečaju, Rijeka, Zagrebačka 18, OIB: 18449686828, na temelju odredbe čl. 247. st. 3. Stečajnog zakona (Narodne Novine br. 71/15, 104/17), </w:t>
      </w:r>
      <w:r w:rsidR="00C83F09" w:rsidRPr="00DE0C04">
        <w:rPr>
          <w:rFonts w:hAnsi="Times New Roman" w:ascii="Times New Roman"/>
          <w:b w:val="false"/>
          <w:lang w:val="hr-HR"/>
        </w:rPr>
        <w:t>1</w:t>
      </w:r>
      <w:r w:rsidR="00DE0C04">
        <w:rPr>
          <w:rFonts w:hAnsi="Times New Roman" w:ascii="Times New Roman"/>
          <w:b w:val="false"/>
          <w:lang w:val="hr-HR"/>
        </w:rPr>
        <w:t>5</w:t>
      </w:r>
      <w:r w:rsidRPr="00DE0C04">
        <w:rPr>
          <w:rFonts w:hAnsi="Times New Roman" w:ascii="Times New Roman"/>
          <w:b w:val="false"/>
          <w:lang w:val="hr-HR"/>
        </w:rPr>
        <w:t>. listopada 2018. donio je slijedeći</w:t>
      </w:r>
    </w:p>
    <w:p w:rsidRDefault="00C555F3" w:rsidP="00C555F3" w:rsidR="00C555F3" w:rsidRPr="00C555F3">
      <w:pPr>
        <w:jc w:val="center"/>
        <w:rPr>
          <w:rFonts w:hAnsi="Times New Roman" w:ascii="Times New Roman"/>
          <w:b w:val="false"/>
          <w:lang w:val="hr-HR"/>
        </w:rPr>
      </w:pPr>
    </w:p>
    <w:p w:rsidRDefault="00C555F3" w:rsidP="00C555F3" w:rsidR="00C555F3" w:rsidRPr="00C555F3">
      <w:pPr>
        <w:jc w:val="center"/>
        <w:rPr>
          <w:rFonts w:hAnsi="Times New Roman" w:ascii="Times New Roman"/>
          <w:b w:val="false"/>
          <w:lang w:val="hr-HR"/>
        </w:rPr>
      </w:pPr>
      <w:r w:rsidRPr="00C555F3">
        <w:rPr>
          <w:rFonts w:hAnsi="Times New Roman" w:ascii="Times New Roman"/>
          <w:b w:val="false"/>
          <w:lang w:val="hr-HR"/>
        </w:rPr>
        <w:t>Z A K L J U Č A K</w:t>
      </w:r>
    </w:p>
    <w:p w:rsidRDefault="00C555F3" w:rsidP="00C555F3" w:rsidR="00C555F3" w:rsidRPr="00C555F3">
      <w:pPr>
        <w:ind w:left="360"/>
        <w:jc w:val="both"/>
        <w:rPr>
          <w:rFonts w:hAnsi="Times New Roman" w:ascii="Times New Roman"/>
          <w:b w:val="false"/>
          <w:lang w:val="hr-HR"/>
        </w:rPr>
      </w:pPr>
    </w:p>
    <w:p w:rsidRDefault="00C555F3" w:rsidP="00C555F3" w:rsidR="00C555F3" w:rsidRPr="003F6EF9">
      <w:pPr>
        <w:jc w:val="both"/>
        <w:rPr>
          <w:rFonts w:hAnsi="Times New Roman" w:ascii="Times New Roman"/>
          <w:b w:val="false"/>
          <w:lang w:val="hr-HR"/>
        </w:rPr>
      </w:pPr>
      <w:r w:rsidRPr="003F6EF9">
        <w:rPr>
          <w:rFonts w:hAnsi="Times New Roman" w:ascii="Times New Roman"/>
          <w:b w:val="false"/>
          <w:lang w:val="hr-HR"/>
        </w:rPr>
        <w:tab/>
        <w:t>I.</w:t>
      </w:r>
      <w:r w:rsidRPr="003F6EF9">
        <w:rPr>
          <w:rFonts w:hAnsi="Times New Roman" w:ascii="Times New Roman"/>
          <w:b w:val="false"/>
          <w:lang w:val="hr-HR"/>
        </w:rPr>
        <w:tab/>
        <w:t>Utvrđuje se skupna vrijednost nekretnina</w:t>
      </w:r>
      <w:r w:rsidR="003C6AA5">
        <w:rPr>
          <w:rFonts w:hAnsi="Times New Roman" w:ascii="Times New Roman"/>
          <w:b w:val="false"/>
          <w:lang w:val="hr-HR"/>
        </w:rPr>
        <w:t xml:space="preserve"> stečajnog dužnika</w:t>
      </w:r>
      <w:r w:rsidRPr="003F6EF9">
        <w:rPr>
          <w:rFonts w:hAnsi="Times New Roman" w:ascii="Times New Roman"/>
          <w:b w:val="false"/>
          <w:lang w:val="hr-HR"/>
        </w:rPr>
        <w:t xml:space="preserve">: </w:t>
      </w:r>
    </w:p>
    <w:p w:rsidRDefault="00C555F3" w:rsidP="00C555F3" w:rsidR="00C555F3" w:rsidRPr="003F6EF9">
      <w:pPr>
        <w:jc w:val="both"/>
        <w:rPr>
          <w:rFonts w:hAnsi="Times New Roman" w:ascii="Times New Roman"/>
          <w:b w:val="false"/>
          <w:lang w:val="hr-HR"/>
        </w:rPr>
      </w:pPr>
      <w:r w:rsidRPr="003F6EF9">
        <w:rPr>
          <w:rFonts w:hAnsi="Times New Roman" w:ascii="Times New Roman"/>
          <w:b w:val="false"/>
          <w:lang w:val="hr-HR"/>
        </w:rPr>
        <w:tab/>
        <w:t>- k.č.br. 3120, k.č.br. 3123 i k.č.br. 3204, upisane u zk.ul. 1296 k.o. Kringa,</w:t>
      </w:r>
    </w:p>
    <w:p w:rsidRDefault="00C555F3" w:rsidP="00C555F3" w:rsidR="00C555F3" w:rsidRPr="003F6EF9">
      <w:pPr>
        <w:jc w:val="both"/>
        <w:rPr>
          <w:rFonts w:hAnsi="Times New Roman" w:ascii="Times New Roman"/>
          <w:b w:val="false"/>
          <w:lang w:val="hr-HR"/>
        </w:rPr>
      </w:pPr>
      <w:r w:rsidRPr="003F6EF9">
        <w:rPr>
          <w:rFonts w:hAnsi="Times New Roman" w:ascii="Times New Roman"/>
          <w:b w:val="false"/>
          <w:lang w:val="hr-HR"/>
        </w:rPr>
        <w:t xml:space="preserve">u iznosu od </w:t>
      </w:r>
      <w:r w:rsidR="003F6EF9" w:rsidRPr="003F6EF9">
        <w:rPr>
          <w:rFonts w:hAnsi="Times New Roman" w:ascii="Times New Roman"/>
          <w:b w:val="false"/>
          <w:lang w:val="hr-HR"/>
        </w:rPr>
        <w:t>955.257,93</w:t>
      </w:r>
      <w:r w:rsidRPr="003F6EF9">
        <w:rPr>
          <w:rFonts w:hAnsi="Times New Roman" w:ascii="Times New Roman"/>
          <w:b w:val="false"/>
          <w:lang w:val="hr-HR"/>
        </w:rPr>
        <w:t xml:space="preserve"> kn.</w:t>
      </w:r>
    </w:p>
    <w:p w:rsidRDefault="00C555F3" w:rsidP="00C555F3" w:rsidR="00C555F3" w:rsidRPr="00C555F3">
      <w:pPr>
        <w:ind w:left="1080"/>
        <w:jc w:val="both"/>
        <w:rPr>
          <w:rFonts w:hAnsi="Times New Roman" w:ascii="Times New Roman"/>
          <w:b w:val="false"/>
          <w:color w:themeColor="accent2" w:val="C0504D"/>
          <w:lang w:val="hr-HR"/>
        </w:rPr>
      </w:pPr>
    </w:p>
    <w:p w:rsidRDefault="00C555F3" w:rsidP="00C555F3" w:rsidR="003C6AA5" w:rsidRPr="003C6AA5">
      <w:pPr>
        <w:jc w:val="both"/>
        <w:rPr>
          <w:rFonts w:hAnsi="Times New Roman" w:ascii="Times New Roman"/>
          <w:b w:val="false"/>
          <w:lang w:val="hr-HR"/>
        </w:rPr>
      </w:pPr>
      <w:r w:rsidRPr="003C6AA5">
        <w:rPr>
          <w:rFonts w:hAnsi="Times New Roman" w:ascii="Times New Roman"/>
          <w:b w:val="false"/>
          <w:lang w:val="hr-HR"/>
        </w:rPr>
        <w:tab/>
        <w:t>II.</w:t>
      </w:r>
      <w:r w:rsidRPr="003C6AA5">
        <w:rPr>
          <w:rFonts w:hAnsi="Times New Roman" w:ascii="Times New Roman"/>
          <w:b w:val="false"/>
          <w:lang w:val="hr-HR"/>
        </w:rPr>
        <w:tab/>
      </w:r>
      <w:r w:rsidR="003C6AA5" w:rsidRPr="003C6AA5">
        <w:rPr>
          <w:rFonts w:hAnsi="Times New Roman" w:ascii="Times New Roman"/>
          <w:b w:val="false"/>
          <w:lang w:val="hr-HR"/>
        </w:rPr>
        <w:t>Prvi i jedini razlučni vjerovnik na nekretninama navedenim u točki I. ovog zaključka, Irena Tominić</w:t>
      </w:r>
      <w:r w:rsidR="003C6AA5">
        <w:rPr>
          <w:rFonts w:hAnsi="Times New Roman" w:ascii="Times New Roman"/>
          <w:b w:val="false"/>
          <w:lang w:val="hr-HR"/>
        </w:rPr>
        <w:t xml:space="preserve"> iz Grimalde, Grimalda 6, izjavila je da kupuje predmetne nekretnine i da stavlja u prijeboj svoju tražbinu s protutražbinom stečajnog dužnika po osnovi cijene u visini utvrđene vrijednosti nekretnina (čl. 247. st. 7. Stečajnog zakona, Narodne novine 71/15, 104/17, dalje: SZ). </w:t>
      </w:r>
    </w:p>
    <w:p w:rsidRDefault="003C6AA5" w:rsidP="00C555F3" w:rsidR="003C6AA5">
      <w:pPr>
        <w:jc w:val="both"/>
        <w:rPr>
          <w:rFonts w:hAnsi="Times New Roman" w:ascii="Times New Roman"/>
          <w:b w:val="false"/>
          <w:lang w:val="hr-HR"/>
        </w:rPr>
      </w:pPr>
    </w:p>
    <w:p w:rsidRDefault="003C6AA5" w:rsidP="00C555F3" w:rsidR="003C6AA5" w:rsidRPr="003C6AA5">
      <w:pPr>
        <w:jc w:val="both"/>
        <w:rPr>
          <w:rFonts w:hAnsi="Times New Roman" w:ascii="Times New Roman"/>
          <w:b w:val="false"/>
          <w:lang w:val="hr-HR"/>
        </w:rPr>
      </w:pPr>
      <w:r>
        <w:rPr>
          <w:rFonts w:hAnsi="Times New Roman" w:ascii="Times New Roman"/>
          <w:b w:val="false"/>
          <w:lang w:val="hr-HR"/>
        </w:rPr>
        <w:tab/>
        <w:t>III.</w:t>
      </w:r>
      <w:r>
        <w:rPr>
          <w:rFonts w:hAnsi="Times New Roman" w:ascii="Times New Roman"/>
          <w:b w:val="false"/>
          <w:lang w:val="hr-HR"/>
        </w:rPr>
        <w:tab/>
        <w:t>Nakon što stečajni upravitelj dostavi obračun troškova sukladno čl. 254. Stečajnog zakona SZ-a i nakon što se dostavljeni obračun raspravi, donijeti će se odluka o dosudi nekretnina.</w:t>
      </w:r>
    </w:p>
    <w:p w:rsidRDefault="00C555F3" w:rsidP="00C555F3" w:rsidR="00C555F3" w:rsidRPr="00C555F3">
      <w:pPr>
        <w:jc w:val="center"/>
        <w:rPr>
          <w:rFonts w:hAnsi="Times New Roman" w:ascii="Times New Roman"/>
          <w:b w:val="false"/>
          <w:color w:themeColor="accent2" w:val="C0504D"/>
          <w:lang w:val="hr-HR"/>
        </w:rPr>
      </w:pPr>
      <w:r w:rsidRPr="00C555F3">
        <w:rPr>
          <w:rFonts w:hAnsi="Times New Roman" w:ascii="Times New Roman"/>
          <w:b w:val="false"/>
          <w:color w:themeColor="accent2" w:val="C0504D"/>
          <w:lang w:val="hr-HR"/>
        </w:rPr>
        <w:t xml:space="preserve">    </w:t>
      </w:r>
    </w:p>
    <w:p w:rsidRDefault="003C6AA5" w:rsidP="00C555F3" w:rsidR="00C555F3">
      <w:pPr>
        <w:jc w:val="center"/>
        <w:rPr>
          <w:rFonts w:hAnsi="Times New Roman" w:ascii="Times New Roman"/>
          <w:b w:val="false"/>
          <w:lang w:val="hr-HR"/>
        </w:rPr>
      </w:pPr>
      <w:r>
        <w:rPr>
          <w:rFonts w:hAnsi="Times New Roman" w:ascii="Times New Roman"/>
          <w:b w:val="false"/>
          <w:lang w:val="hr-HR"/>
        </w:rPr>
        <w:t>Obrazloženje</w:t>
      </w:r>
    </w:p>
    <w:p w:rsidRDefault="003C6AA5" w:rsidP="00C555F3" w:rsidR="003C6AA5">
      <w:pPr>
        <w:jc w:val="center"/>
        <w:rPr>
          <w:rFonts w:hAnsi="Times New Roman" w:ascii="Times New Roman"/>
          <w:b w:val="false"/>
          <w:lang w:val="hr-HR"/>
        </w:rPr>
      </w:pPr>
    </w:p>
    <w:p w:rsidRDefault="003C6AA5" w:rsidP="003C6AA5" w:rsidR="003C6AA5">
      <w:pPr>
        <w:jc w:val="both"/>
        <w:rPr>
          <w:rFonts w:hAnsi="Times New Roman" w:ascii="Times New Roman"/>
          <w:b w:val="false"/>
          <w:lang w:val="hr-HR"/>
        </w:rPr>
      </w:pPr>
      <w:r>
        <w:rPr>
          <w:rFonts w:hAnsi="Times New Roman" w:ascii="Times New Roman"/>
          <w:b w:val="false"/>
          <w:lang w:val="hr-HR"/>
        </w:rPr>
        <w:tab/>
        <w:t>Rješenjem St-281/17-31 od 28. rujna 2017. utvrđene su tražbine II. višeg isplatnog reda i to KERMAS ULAGANJA d.o.o. u iznosu od 179.982.469,35 kn, i Republike Hrvatske u iznosu od 1.050,04 kn.</w:t>
      </w:r>
    </w:p>
    <w:p w:rsidRDefault="00AA061A" w:rsidP="003C6AA5" w:rsidR="00CB7452">
      <w:pPr>
        <w:jc w:val="both"/>
        <w:rPr>
          <w:rFonts w:hAnsi="Times New Roman" w:ascii="Times New Roman"/>
          <w:b w:val="false"/>
          <w:lang w:val="hr-HR"/>
        </w:rPr>
      </w:pPr>
      <w:r>
        <w:rPr>
          <w:rFonts w:hAnsi="Times New Roman" w:ascii="Times New Roman"/>
          <w:b w:val="false"/>
          <w:lang w:val="hr-HR"/>
        </w:rPr>
        <w:tab/>
        <w:t xml:space="preserve">Tijekom postupka stečajni vjerovnik Republika Hrvatska izvijestila je sud da je njena tražbina u cijelosti izmirena. </w:t>
      </w:r>
    </w:p>
    <w:p w:rsidRDefault="00CB7452" w:rsidP="003C6AA5" w:rsidR="00AA061A">
      <w:pPr>
        <w:jc w:val="both"/>
        <w:rPr>
          <w:rFonts w:hAnsi="Times New Roman" w:ascii="Times New Roman"/>
          <w:b w:val="false"/>
          <w:lang w:val="hr-HR"/>
        </w:rPr>
      </w:pPr>
      <w:r>
        <w:rPr>
          <w:rFonts w:hAnsi="Times New Roman" w:ascii="Times New Roman"/>
          <w:b w:val="false"/>
          <w:lang w:val="hr-HR"/>
        </w:rPr>
        <w:tab/>
      </w:r>
      <w:r w:rsidR="00AA061A">
        <w:rPr>
          <w:rFonts w:hAnsi="Times New Roman" w:ascii="Times New Roman"/>
          <w:b w:val="false"/>
          <w:lang w:val="hr-HR"/>
        </w:rPr>
        <w:t>Također, stečajni vjerovnik KERMAS ULAGANJA d.o.o. izvijestio je sud da je dio utvrđene tražbine u iznosu od 250.000,00 Eur u kunskoj protuvrijednosti prenio na Irenu Tominić, te da ne potražuje razliku do iznosa utvrđene tražbine od 179.982.469,35 kn odnosno da nema daljnjih potraživanja prema stečajnom dužniku.</w:t>
      </w:r>
    </w:p>
    <w:p w:rsidRDefault="00AA061A" w:rsidP="003C6AA5" w:rsidR="00AA061A">
      <w:pPr>
        <w:jc w:val="both"/>
        <w:rPr>
          <w:rFonts w:hAnsi="Times New Roman" w:ascii="Times New Roman"/>
          <w:b w:val="false"/>
          <w:lang w:val="hr-HR"/>
        </w:rPr>
      </w:pPr>
      <w:r>
        <w:rPr>
          <w:rFonts w:hAnsi="Times New Roman" w:ascii="Times New Roman"/>
          <w:b w:val="false"/>
          <w:lang w:val="hr-HR"/>
        </w:rPr>
        <w:tab/>
        <w:t>Na poziv suda nitko od vjerovnika nije prijavio tražbine nižih isplatnih redova.</w:t>
      </w:r>
    </w:p>
    <w:p w:rsidRDefault="00AA061A" w:rsidP="003C6AA5" w:rsidR="00AA061A">
      <w:pPr>
        <w:jc w:val="both"/>
        <w:rPr>
          <w:rFonts w:hAnsi="Times New Roman" w:ascii="Times New Roman"/>
          <w:b w:val="false"/>
          <w:lang w:val="hr-HR"/>
        </w:rPr>
      </w:pPr>
      <w:r>
        <w:rPr>
          <w:rFonts w:hAnsi="Times New Roman" w:ascii="Times New Roman"/>
          <w:b w:val="false"/>
          <w:lang w:val="hr-HR"/>
        </w:rPr>
        <w:tab/>
        <w:t xml:space="preserve">Slijedom navedenog Irena Tominić je jedini stečajni vjerovnik ovog stečajnog dužnika, a i jedini razlučni vjerovnik </w:t>
      </w:r>
      <w:r w:rsidR="00535A6C">
        <w:rPr>
          <w:rFonts w:hAnsi="Times New Roman" w:ascii="Times New Roman"/>
          <w:b w:val="false"/>
          <w:lang w:val="hr-HR"/>
        </w:rPr>
        <w:t xml:space="preserve">sa upisanim založnim pravom </w:t>
      </w:r>
      <w:r>
        <w:rPr>
          <w:rFonts w:hAnsi="Times New Roman" w:ascii="Times New Roman"/>
          <w:b w:val="false"/>
          <w:lang w:val="hr-HR"/>
        </w:rPr>
        <w:t>na nekretninama stečajnog dužnika navedenim u točki I. izreke ovog zaključka.</w:t>
      </w:r>
    </w:p>
    <w:p w:rsidRDefault="003C6AA5" w:rsidP="003C6AA5" w:rsidR="003C6AA5">
      <w:pPr>
        <w:jc w:val="both"/>
        <w:rPr>
          <w:rFonts w:hAnsi="Times New Roman" w:ascii="Times New Roman"/>
          <w:b w:val="false"/>
          <w:lang w:val="hr-HR"/>
        </w:rPr>
      </w:pPr>
      <w:r>
        <w:rPr>
          <w:rFonts w:hAnsi="Times New Roman" w:ascii="Times New Roman"/>
          <w:b w:val="false"/>
          <w:lang w:val="hr-HR"/>
        </w:rPr>
        <w:lastRenderedPageBreak/>
        <w:tab/>
        <w:t>Rješenjem od 28. rujna 2017. određena je prodaja nekretnina stečajnog dužnika navedenih u točki I. zaključka.</w:t>
      </w:r>
    </w:p>
    <w:p w:rsidRDefault="00AA061A" w:rsidP="00535A6C" w:rsidR="00535A6C">
      <w:pPr>
        <w:jc w:val="both"/>
        <w:rPr>
          <w:rFonts w:hAnsi="Times New Roman" w:ascii="Times New Roman"/>
          <w:b w:val="false"/>
          <w:lang w:val="hr-HR"/>
        </w:rPr>
      </w:pPr>
      <w:r>
        <w:rPr>
          <w:rFonts w:hAnsi="Times New Roman" w:ascii="Times New Roman"/>
          <w:b w:val="false"/>
          <w:lang w:val="hr-HR"/>
        </w:rPr>
        <w:tab/>
        <w:t>Razlučni vjerovnik Irena Tominić</w:t>
      </w:r>
      <w:r w:rsidR="00535A6C">
        <w:rPr>
          <w:rFonts w:hAnsi="Times New Roman" w:ascii="Times New Roman"/>
          <w:b w:val="false"/>
          <w:lang w:val="hr-HR"/>
        </w:rPr>
        <w:t xml:space="preserve"> putem punomoćnika</w:t>
      </w:r>
      <w:r>
        <w:rPr>
          <w:rFonts w:hAnsi="Times New Roman" w:ascii="Times New Roman"/>
          <w:b w:val="false"/>
          <w:lang w:val="hr-HR"/>
        </w:rPr>
        <w:t xml:space="preserve"> osporila je procjenu nekretnina stečajnog dužnika koju je na zahtjev stečajnog dužnika izradio DMD PROJEKT d.o.o., po ovlaštenoj osobi Draženu Duvnjaku, u rujnu 2017. i iznosi 3.590.000,00 kn, i predložila utvrditi vrijednost nekretnina stečajnog dužnika prema procjeni koju je </w:t>
      </w:r>
      <w:r w:rsidR="00812F3F">
        <w:rPr>
          <w:rFonts w:hAnsi="Times New Roman" w:ascii="Times New Roman"/>
          <w:b w:val="false"/>
          <w:lang w:val="hr-HR"/>
        </w:rPr>
        <w:t>pribavila</w:t>
      </w:r>
      <w:r>
        <w:rPr>
          <w:rFonts w:hAnsi="Times New Roman" w:ascii="Times New Roman"/>
          <w:b w:val="false"/>
          <w:lang w:val="hr-HR"/>
        </w:rPr>
        <w:t xml:space="preserve"> po ovlaštenom vještaku Jeleni Grubišić iz </w:t>
      </w:r>
      <w:r w:rsidRPr="00535A6C">
        <w:rPr>
          <w:rFonts w:hAnsi="Times New Roman" w:ascii="Times New Roman"/>
          <w:b w:val="false"/>
          <w:lang w:val="hr-HR"/>
        </w:rPr>
        <w:t>GRUBIŠIĆ NEKRETNINE d.o.o.</w:t>
      </w:r>
      <w:r w:rsidR="00D23A99" w:rsidRPr="00535A6C">
        <w:rPr>
          <w:rFonts w:hAnsi="Times New Roman" w:ascii="Times New Roman"/>
          <w:b w:val="false"/>
          <w:lang w:val="hr-HR"/>
        </w:rPr>
        <w:t xml:space="preserve"> koja iznosi 955.257,93 kn.</w:t>
      </w:r>
      <w:r w:rsidR="00535A6C">
        <w:rPr>
          <w:rFonts w:hAnsi="Times New Roman" w:ascii="Times New Roman"/>
          <w:b w:val="false"/>
          <w:lang w:val="hr-HR"/>
        </w:rPr>
        <w:t xml:space="preserve"> </w:t>
      </w:r>
    </w:p>
    <w:p w:rsidRDefault="00535A6C" w:rsidP="00CB7452" w:rsidR="00812F3F">
      <w:pPr>
        <w:jc w:val="both"/>
        <w:rPr>
          <w:rFonts w:hAnsi="Times New Roman" w:ascii="Times New Roman"/>
          <w:b w:val="false"/>
          <w:lang w:val="hr-HR"/>
        </w:rPr>
      </w:pPr>
      <w:r>
        <w:rPr>
          <w:rFonts w:hAnsi="Times New Roman" w:ascii="Times New Roman"/>
          <w:b w:val="false"/>
          <w:lang w:val="hr-HR"/>
        </w:rPr>
        <w:tab/>
        <w:t>S obzirom da je Irena Tominić jedini utvrđeni stečajni i razluč</w:t>
      </w:r>
      <w:r w:rsidR="00812F3F">
        <w:rPr>
          <w:rFonts w:hAnsi="Times New Roman" w:ascii="Times New Roman"/>
          <w:b w:val="false"/>
          <w:lang w:val="hr-HR"/>
        </w:rPr>
        <w:t>ni vjerovnik stečajnog dužnika a kako</w:t>
      </w:r>
      <w:r>
        <w:rPr>
          <w:rFonts w:hAnsi="Times New Roman" w:ascii="Times New Roman"/>
          <w:b w:val="false"/>
          <w:lang w:val="hr-HR"/>
        </w:rPr>
        <w:t xml:space="preserve"> je i jedini član društva stečajnog dužnika Drago Radolović na ročištu 26. ožujka 2018. </w:t>
      </w:r>
      <w:r w:rsidR="00CB7452">
        <w:rPr>
          <w:rFonts w:hAnsi="Times New Roman" w:ascii="Times New Roman"/>
          <w:b w:val="false"/>
          <w:lang w:val="hr-HR"/>
        </w:rPr>
        <w:t xml:space="preserve">dao </w:t>
      </w:r>
      <w:r>
        <w:rPr>
          <w:rFonts w:hAnsi="Times New Roman" w:ascii="Times New Roman"/>
          <w:b w:val="false"/>
          <w:lang w:val="hr-HR"/>
        </w:rPr>
        <w:t>izričit</w:t>
      </w:r>
      <w:r w:rsidR="00CB7452">
        <w:rPr>
          <w:rFonts w:hAnsi="Times New Roman" w:ascii="Times New Roman"/>
          <w:b w:val="false"/>
          <w:lang w:val="hr-HR"/>
        </w:rPr>
        <w:t>u suglasnost da se,</w:t>
      </w:r>
      <w:r>
        <w:rPr>
          <w:rFonts w:hAnsi="Times New Roman" w:ascii="Times New Roman"/>
          <w:b w:val="false"/>
          <w:lang w:val="hr-HR"/>
        </w:rPr>
        <w:t xml:space="preserve"> neovisno o odredbi čl. 285. SZ-a, </w:t>
      </w:r>
      <w:r w:rsidR="00812F3F">
        <w:rPr>
          <w:rFonts w:hAnsi="Times New Roman" w:ascii="Times New Roman"/>
          <w:b w:val="false"/>
          <w:lang w:val="hr-HR"/>
        </w:rPr>
        <w:t>(</w:t>
      </w:r>
      <w:r>
        <w:rPr>
          <w:rFonts w:hAnsi="Times New Roman" w:ascii="Times New Roman"/>
          <w:b w:val="false"/>
          <w:lang w:val="hr-HR"/>
        </w:rPr>
        <w:t>prema kojoj, ako se pri završnoj diobi mogu u punom iznosu namiriti tražbine svih stečajnih vjerovnika, te ako je dužnik pravna osoba, stečajni upravitelj će svakoj osobi koja ima udjela u dužniku dati onaj dio viška na koji bi imala pravo u slučaju likvidacije izvan stečajnog postupka</w:t>
      </w:r>
      <w:r w:rsidR="00812F3F">
        <w:rPr>
          <w:rFonts w:hAnsi="Times New Roman" w:ascii="Times New Roman"/>
          <w:b w:val="false"/>
          <w:lang w:val="hr-HR"/>
        </w:rPr>
        <w:t>)</w:t>
      </w:r>
      <w:r>
        <w:rPr>
          <w:rFonts w:hAnsi="Times New Roman" w:ascii="Times New Roman"/>
          <w:b w:val="false"/>
          <w:lang w:val="hr-HR"/>
        </w:rPr>
        <w:t xml:space="preserve">, </w:t>
      </w:r>
      <w:r w:rsidR="00CB7452">
        <w:rPr>
          <w:rFonts w:hAnsi="Times New Roman" w:ascii="Times New Roman"/>
          <w:b w:val="false"/>
          <w:lang w:val="hr-HR"/>
        </w:rPr>
        <w:t>vrijednost nekretnina stečajnog dužnika</w:t>
      </w:r>
      <w:r w:rsidR="00CB7452" w:rsidRPr="00CB7452">
        <w:rPr>
          <w:rFonts w:hAnsi="Times New Roman" w:ascii="Times New Roman"/>
          <w:b w:val="false"/>
          <w:lang w:val="hr-HR"/>
        </w:rPr>
        <w:t xml:space="preserve"> </w:t>
      </w:r>
      <w:r w:rsidR="00CB7452" w:rsidRPr="003F6EF9">
        <w:rPr>
          <w:rFonts w:hAnsi="Times New Roman" w:ascii="Times New Roman"/>
          <w:b w:val="false"/>
          <w:lang w:val="hr-HR"/>
        </w:rPr>
        <w:t>k.č.br. 3120, k.č.br. 3123 i k.č.br. 3204, upisane u zk.ul. 1296 k.o. Kringa,</w:t>
      </w:r>
      <w:r w:rsidR="00CB7452">
        <w:rPr>
          <w:rFonts w:hAnsi="Times New Roman" w:ascii="Times New Roman"/>
          <w:b w:val="false"/>
          <w:lang w:val="hr-HR"/>
        </w:rPr>
        <w:t xml:space="preserve"> utvrdi prema procjeni vještaka Jelene Grubišić odnosno </w:t>
      </w:r>
      <w:r w:rsidR="00CB7452" w:rsidRPr="003F6EF9">
        <w:rPr>
          <w:rFonts w:hAnsi="Times New Roman" w:ascii="Times New Roman"/>
          <w:b w:val="false"/>
          <w:lang w:val="hr-HR"/>
        </w:rPr>
        <w:t>u iznosu od 955.257,93 kn</w:t>
      </w:r>
      <w:r w:rsidR="00CB7452">
        <w:rPr>
          <w:rFonts w:hAnsi="Times New Roman" w:ascii="Times New Roman"/>
          <w:b w:val="false"/>
          <w:lang w:val="hr-HR"/>
        </w:rPr>
        <w:t>, a ne po procjeni vještaka Dražena Duvnjaka od 3.590.000,00 kn, sud je prihvatio prijedlog razlučnog vjerovnika Irene Tominić te utvrdio vrijednost nekretnina stečajnog dužnika prema procjeni vještaka Jelene Grubišić, koja je znatno niža od procjene vještaka Dražena Duvnjaka, ne ispitujući pravilnost pojedine procjene,</w:t>
      </w:r>
      <w:r w:rsidR="00812F3F">
        <w:rPr>
          <w:rFonts w:hAnsi="Times New Roman" w:ascii="Times New Roman"/>
          <w:b w:val="false"/>
          <w:lang w:val="hr-HR"/>
        </w:rPr>
        <w:t xml:space="preserve"> jer nisu utvrđene druge osobe koje bi imale pravni interes da se vrijednost nekretnina utvrdi prema višoj procjeni.</w:t>
      </w:r>
    </w:p>
    <w:p w:rsidRDefault="00CB7452" w:rsidP="00CB7452" w:rsidR="00CB7452" w:rsidRPr="003C6AA5">
      <w:pPr>
        <w:jc w:val="both"/>
        <w:rPr>
          <w:rFonts w:hAnsi="Times New Roman" w:ascii="Times New Roman"/>
          <w:b w:val="false"/>
          <w:lang w:val="hr-HR"/>
        </w:rPr>
      </w:pPr>
      <w:r>
        <w:rPr>
          <w:rFonts w:hAnsi="Times New Roman" w:ascii="Times New Roman"/>
          <w:b w:val="false"/>
          <w:lang w:val="hr-HR"/>
        </w:rPr>
        <w:tab/>
        <w:t>Kako je p</w:t>
      </w:r>
      <w:r w:rsidRPr="003C6AA5">
        <w:rPr>
          <w:rFonts w:hAnsi="Times New Roman" w:ascii="Times New Roman"/>
          <w:b w:val="false"/>
          <w:lang w:val="hr-HR"/>
        </w:rPr>
        <w:t>rvi i jedini razlučni vjerovnik na nekretninama navedenim u točki I. ovog zaključka, Irena Tominić</w:t>
      </w:r>
      <w:r>
        <w:rPr>
          <w:rFonts w:hAnsi="Times New Roman" w:ascii="Times New Roman"/>
          <w:b w:val="false"/>
          <w:lang w:val="hr-HR"/>
        </w:rPr>
        <w:t xml:space="preserve"> iz Grimalde, Grimalda 6, izjavila da kupuje predmetne nekretnine i da stavlja u prijeboj svoju tražbinu s protutražbinom stečajnog dužnika po osnovi cijene u visini utvrđene vrijednosti nekretnina</w:t>
      </w:r>
      <w:r w:rsidR="00BC2B2C">
        <w:rPr>
          <w:rFonts w:hAnsi="Times New Roman" w:ascii="Times New Roman"/>
          <w:b w:val="false"/>
          <w:lang w:val="hr-HR"/>
        </w:rPr>
        <w:t xml:space="preserve"> (čl. 247. st. 7. SZ-a)</w:t>
      </w:r>
      <w:r>
        <w:rPr>
          <w:rFonts w:hAnsi="Times New Roman" w:ascii="Times New Roman"/>
          <w:b w:val="false"/>
          <w:lang w:val="hr-HR"/>
        </w:rPr>
        <w:t>, nakon što stečajni upravitelj dostavi obračun troškova i nakon što se dostavljeni obračun raspravi, donijeti će se odluka o dosudi nekretnina.</w:t>
      </w:r>
    </w:p>
    <w:p w:rsidRDefault="003C6AA5" w:rsidP="00CB7452" w:rsidR="003C6AA5" w:rsidRPr="00535A6C">
      <w:pPr>
        <w:jc w:val="both"/>
        <w:rPr>
          <w:rFonts w:hAnsi="Times New Roman" w:ascii="Times New Roman"/>
          <w:b w:val="false"/>
          <w:lang w:val="hr-HR"/>
        </w:rPr>
      </w:pPr>
    </w:p>
    <w:p w:rsidRDefault="00C555F3" w:rsidP="00C555F3" w:rsidR="00C555F3" w:rsidRPr="00C555F3">
      <w:pPr>
        <w:jc w:val="center"/>
        <w:rPr>
          <w:rFonts w:hAnsi="Times New Roman" w:ascii="Times New Roman"/>
          <w:b w:val="false"/>
          <w:lang w:val="hr-HR"/>
        </w:rPr>
      </w:pPr>
    </w:p>
    <w:p w:rsidRDefault="00C555F3" w:rsidP="00C555F3" w:rsidR="00C555F3">
      <w:pPr>
        <w:rPr>
          <w:rFonts w:hAnsi="Times New Roman" w:ascii="Times New Roman"/>
          <w:b w:val="false"/>
          <w:lang w:val="hr-HR"/>
        </w:rPr>
      </w:pP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t xml:space="preserve">U </w:t>
      </w:r>
      <w:r w:rsidRPr="003C6AA5">
        <w:rPr>
          <w:rFonts w:hAnsi="Times New Roman" w:ascii="Times New Roman"/>
          <w:b w:val="false"/>
          <w:lang w:val="hr-HR"/>
        </w:rPr>
        <w:t>Pazin</w:t>
      </w:r>
      <w:r w:rsidRPr="00DE0C04">
        <w:rPr>
          <w:rFonts w:hAnsi="Times New Roman" w:ascii="Times New Roman"/>
          <w:b w:val="false"/>
          <w:lang w:val="hr-HR"/>
        </w:rPr>
        <w:t>u 1</w:t>
      </w:r>
      <w:r w:rsidR="00DE0C04" w:rsidRPr="00DE0C04">
        <w:rPr>
          <w:rFonts w:hAnsi="Times New Roman" w:ascii="Times New Roman"/>
          <w:b w:val="false"/>
          <w:lang w:val="hr-HR"/>
        </w:rPr>
        <w:t>5</w:t>
      </w:r>
      <w:r w:rsidRPr="00DE0C04">
        <w:rPr>
          <w:rFonts w:hAnsi="Times New Roman" w:ascii="Times New Roman"/>
          <w:b w:val="false"/>
          <w:lang w:val="hr-HR"/>
        </w:rPr>
        <w:t>. listopada 20</w:t>
      </w:r>
      <w:r w:rsidRPr="003C6AA5">
        <w:rPr>
          <w:rFonts w:hAnsi="Times New Roman" w:ascii="Times New Roman"/>
          <w:b w:val="false"/>
          <w:lang w:val="hr-HR"/>
        </w:rPr>
        <w:t>1</w:t>
      </w:r>
      <w:r w:rsidRPr="00C555F3">
        <w:rPr>
          <w:rFonts w:hAnsi="Times New Roman" w:ascii="Times New Roman"/>
          <w:b w:val="false"/>
          <w:lang w:val="hr-HR"/>
        </w:rPr>
        <w:t>8.</w:t>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p>
    <w:p w:rsidRDefault="007D4AF8" w:rsidP="00C555F3" w:rsidR="007D4AF8" w:rsidRPr="00C555F3">
      <w:pPr>
        <w:rPr>
          <w:rFonts w:hAnsi="Times New Roman" w:ascii="Times New Roman"/>
          <w:b w:val="false"/>
          <w:lang w:val="hr-HR"/>
        </w:rPr>
      </w:pPr>
    </w:p>
    <w:p w:rsidRDefault="00C555F3" w:rsidP="00C555F3" w:rsidR="00C555F3" w:rsidRPr="00C555F3">
      <w:pPr>
        <w:ind w:firstLine="708" w:left="4956"/>
        <w:rPr>
          <w:rFonts w:hAnsi="Times New Roman" w:ascii="Times New Roman"/>
          <w:b w:val="false"/>
          <w:lang w:val="hr-HR"/>
        </w:rPr>
      </w:pPr>
      <w:r w:rsidRPr="00C555F3">
        <w:rPr>
          <w:rFonts w:hAnsi="Times New Roman" w:ascii="Times New Roman"/>
          <w:b w:val="false"/>
          <w:lang w:val="hr-HR"/>
        </w:rPr>
        <w:t xml:space="preserve">                     Stečajna sutkinja</w:t>
      </w:r>
    </w:p>
    <w:p w:rsidRDefault="00C555F3" w:rsidP="00C555F3" w:rsidR="00C555F3" w:rsidRPr="00C555F3">
      <w:pPr>
        <w:rPr>
          <w:rFonts w:hAnsi="Times New Roman" w:ascii="Times New Roman"/>
          <w:b w:val="false"/>
          <w:lang w:val="hr-HR"/>
        </w:rPr>
      </w:pPr>
      <w:r w:rsidRPr="00C555F3">
        <w:rPr>
          <w:rFonts w:hAnsi="Times New Roman" w:ascii="Times New Roman"/>
          <w:b w:val="false"/>
          <w:lang w:val="hr-HR"/>
        </w:rPr>
        <w:t xml:space="preserve">                </w:t>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r>
      <w:r w:rsidRPr="00C555F3">
        <w:rPr>
          <w:rFonts w:hAnsi="Times New Roman" w:ascii="Times New Roman"/>
          <w:b w:val="false"/>
          <w:lang w:val="hr-HR"/>
        </w:rPr>
        <w:tab/>
        <w:t xml:space="preserve">               </w:t>
      </w:r>
      <w:r w:rsidRPr="00C555F3">
        <w:rPr>
          <w:rFonts w:hAnsi="Times New Roman" w:ascii="Times New Roman"/>
          <w:b w:val="false"/>
          <w:lang w:val="hr-HR"/>
        </w:rPr>
        <w:tab/>
        <w:t>Adrijana Labinjan Skok, v.r.</w:t>
      </w:r>
    </w:p>
    <w:p w:rsidRDefault="00C555F3" w:rsidP="00C555F3" w:rsidR="00C555F3" w:rsidRPr="00C555F3">
      <w:pPr>
        <w:jc w:val="right"/>
        <w:rPr>
          <w:rFonts w:hAnsi="Times New Roman" w:ascii="Times New Roman"/>
          <w:b w:val="false"/>
          <w:lang w:val="hr-HR"/>
        </w:rPr>
      </w:pPr>
    </w:p>
    <w:p w:rsidRDefault="00C555F3" w:rsidP="00C555F3" w:rsidR="00C555F3">
      <w:pPr>
        <w:jc w:val="right"/>
        <w:rPr>
          <w:rFonts w:hAnsi="Times New Roman" w:ascii="Times New Roman"/>
          <w:b w:val="false"/>
          <w:lang w:val="hr-HR"/>
        </w:rPr>
      </w:pPr>
    </w:p>
    <w:p w:rsidRDefault="00DE0C04" w:rsidP="00C555F3" w:rsidR="00DE0C04" w:rsidRPr="00C555F3">
      <w:pPr>
        <w:jc w:val="right"/>
        <w:rPr>
          <w:rFonts w:hAnsi="Times New Roman" w:ascii="Times New Roman"/>
          <w:b w:val="false"/>
          <w:lang w:val="hr-HR"/>
        </w:rPr>
      </w:pPr>
    </w:p>
    <w:p w:rsidRDefault="00C555F3" w:rsidP="00C555F3" w:rsidR="00C555F3" w:rsidRPr="00C555F3">
      <w:pPr>
        <w:rPr>
          <w:rFonts w:hAnsi="Times New Roman" w:ascii="Times New Roman"/>
          <w:b w:val="false"/>
          <w:lang w:val="hr-HR"/>
        </w:rPr>
      </w:pPr>
      <w:r w:rsidRPr="00C555F3">
        <w:rPr>
          <w:rFonts w:hAnsi="Times New Roman" w:ascii="Times New Roman"/>
          <w:b w:val="false"/>
          <w:lang w:val="hr-HR"/>
        </w:rPr>
        <w:t>UPUTA O PRAVNOM LIJEKU:</w:t>
      </w:r>
    </w:p>
    <w:p w:rsidRDefault="00C555F3" w:rsidP="00C555F3" w:rsidR="00C555F3" w:rsidRPr="00C555F3">
      <w:pPr>
        <w:jc w:val="both"/>
        <w:rPr>
          <w:rFonts w:hAnsi="Times New Roman" w:ascii="Times New Roman"/>
          <w:b w:val="false"/>
          <w:lang w:val="hr-HR"/>
        </w:rPr>
      </w:pPr>
      <w:r w:rsidRPr="00C555F3">
        <w:rPr>
          <w:rFonts w:hAnsi="Times New Roman" w:ascii="Times New Roman"/>
          <w:b w:val="false"/>
          <w:lang w:val="hr-HR"/>
        </w:rPr>
        <w:t xml:space="preserve">Protiv zaključka nije dopuštena žalba (čl. 19. st. 7. Stečajnog zakona). </w:t>
      </w:r>
    </w:p>
    <w:p w:rsidRDefault="00C555F3" w:rsidP="00C555F3" w:rsidR="00C555F3" w:rsidRPr="00C555F3">
      <w:pPr>
        <w:rPr>
          <w:rFonts w:hAnsi="Times New Roman" w:ascii="Times New Roman"/>
          <w:b w:val="false"/>
          <w:lang w:val="hr-HR"/>
        </w:rPr>
      </w:pPr>
    </w:p>
    <w:p w:rsidRDefault="00C555F3" w:rsidP="00C555F3" w:rsidR="00C555F3" w:rsidRPr="00812F3F">
      <w:pPr>
        <w:rPr>
          <w:rFonts w:hAnsi="Times New Roman" w:ascii="Times New Roman"/>
          <w:b w:val="false"/>
          <w:lang w:val="hr-HR"/>
        </w:rPr>
      </w:pPr>
      <w:r w:rsidRPr="00812F3F">
        <w:rPr>
          <w:rFonts w:hAnsi="Times New Roman" w:ascii="Times New Roman"/>
          <w:b w:val="false"/>
          <w:lang w:val="hr-HR"/>
        </w:rPr>
        <w:t>DNA:</w:t>
      </w:r>
    </w:p>
    <w:p w:rsidRDefault="00C555F3" w:rsidP="00C555F3" w:rsidR="00C555F3" w:rsidRPr="00812F3F">
      <w:pPr>
        <w:jc w:val="both"/>
        <w:rPr>
          <w:rFonts w:hAnsi="Times New Roman" w:ascii="Times New Roman"/>
          <w:b w:val="false"/>
          <w:lang w:val="hr-HR"/>
        </w:rPr>
      </w:pPr>
      <w:r w:rsidRPr="00812F3F">
        <w:rPr>
          <w:rFonts w:hAnsi="Times New Roman" w:ascii="Times New Roman"/>
          <w:b w:val="false"/>
          <w:lang w:val="hr-HR"/>
        </w:rPr>
        <w:t>- stečajni upravitelj Loris Rak, Rijeka, Zagrebačka 18</w:t>
      </w:r>
    </w:p>
    <w:p w:rsidRDefault="00CB7452" w:rsidP="00C555F3" w:rsidR="00CB7452" w:rsidRPr="00812F3F">
      <w:pPr>
        <w:jc w:val="both"/>
        <w:rPr>
          <w:rFonts w:hAnsi="Times New Roman" w:ascii="Times New Roman"/>
          <w:b w:val="false"/>
          <w:lang w:val="hr-HR"/>
        </w:rPr>
      </w:pPr>
      <w:r w:rsidRPr="00812F3F">
        <w:rPr>
          <w:rFonts w:hAnsi="Times New Roman" w:ascii="Times New Roman"/>
          <w:b w:val="false"/>
          <w:lang w:val="hr-HR"/>
        </w:rPr>
        <w:t>- Irena Tominić pp</w:t>
      </w:r>
      <w:r w:rsidR="00812F3F" w:rsidRPr="00812F3F">
        <w:rPr>
          <w:rFonts w:hAnsi="Times New Roman" w:ascii="Times New Roman"/>
          <w:b w:val="false"/>
          <w:lang w:val="hr-HR"/>
        </w:rPr>
        <w:t xml:space="preserve"> Odvjetničkom društvu Grubeša i partneri, Zagreb, Iblerov trg 10/</w:t>
      </w:r>
      <w:r w:rsidR="007D4AF8">
        <w:rPr>
          <w:rFonts w:hAnsi="Times New Roman" w:ascii="Times New Roman"/>
          <w:b w:val="false"/>
          <w:lang w:val="hr-HR"/>
        </w:rPr>
        <w:t>V</w:t>
      </w:r>
    </w:p>
    <w:p w:rsidRDefault="00812F3F" w:rsidP="00C555F3" w:rsidR="00812F3F" w:rsidRPr="00812F3F">
      <w:pPr>
        <w:jc w:val="both"/>
        <w:rPr>
          <w:rFonts w:hAnsi="Times New Roman" w:ascii="Times New Roman"/>
          <w:b w:val="false"/>
          <w:lang w:val="hr-HR"/>
        </w:rPr>
      </w:pPr>
      <w:r w:rsidRPr="00812F3F">
        <w:rPr>
          <w:rFonts w:hAnsi="Times New Roman" w:ascii="Times New Roman"/>
          <w:b w:val="false"/>
          <w:lang w:val="hr-HR"/>
        </w:rPr>
        <w:t>- Republika Hrvatska po ŽDO Pula, Pula, Rovinjska ul. 2</w:t>
      </w:r>
    </w:p>
    <w:p w:rsidRDefault="00812F3F" w:rsidP="00C555F3" w:rsidR="00812F3F" w:rsidRPr="00812F3F">
      <w:pPr>
        <w:jc w:val="both"/>
        <w:rPr>
          <w:rFonts w:hAnsi="Times New Roman" w:ascii="Times New Roman"/>
          <w:b w:val="false"/>
          <w:lang w:val="hr-HR"/>
        </w:rPr>
      </w:pPr>
      <w:r w:rsidRPr="00812F3F">
        <w:rPr>
          <w:rFonts w:hAnsi="Times New Roman" w:ascii="Times New Roman"/>
          <w:b w:val="false"/>
          <w:lang w:val="hr-HR"/>
        </w:rPr>
        <w:t>- KERMAS ULAGANJA d.o.o. pp ZOU Goran Veljović i dr., Pula, Dobrilina 9</w:t>
      </w:r>
    </w:p>
    <w:p w:rsidRDefault="00C555F3" w:rsidP="00C555F3" w:rsidR="00C555F3" w:rsidRPr="00812F3F">
      <w:pPr>
        <w:rPr>
          <w:rFonts w:hAnsi="Times New Roman" w:ascii="Times New Roman"/>
          <w:b w:val="false"/>
          <w:lang w:val="hr-HR"/>
        </w:rPr>
      </w:pPr>
      <w:r w:rsidRPr="00812F3F">
        <w:rPr>
          <w:rFonts w:hAnsi="Times New Roman" w:ascii="Times New Roman"/>
          <w:b w:val="false"/>
          <w:lang w:val="hr-HR"/>
        </w:rPr>
        <w:t>- e-Oglasna ploča sudova (8 dana)</w:t>
      </w:r>
    </w:p>
    <w:p w:rsidRDefault="0059510E" w:rsidR="00500701" w:rsidRPr="00812F3F">
      <w:pPr>
        <w:rPr>
          <w:rFonts w:hAnsi="Times New Roman" w:ascii="Times New Roman"/>
          <w:b w:val="false"/>
          <w:lang w:val="hr-HR"/>
        </w:rPr>
      </w:pPr>
    </w:p>
    <w:sectPr w:rsidSect="00744CD8" w:rsidR="00500701" w:rsidRPr="00812F3F">
      <w:headerReference w:type="default" r:id="rId9"/>
      <w:footerReference w:type="even" r:id="rId10"/>
      <w:footerReference w:type="default" r:id="rId11"/>
      <w:pgSz w:h="15840" w:w="12240"/>
      <w:pgMar w:gutter="0" w:footer="708" w:header="708" w:left="1418" w:bottom="1702" w:right="146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5F3" w:rsidP="00C555F3" w:rsidR="00C555F3">
      <w:r>
        <w:separator/>
      </w:r>
    </w:p>
  </w:endnote>
  <w:endnote w:id="0" w:type="continuationSeparator">
    <w:p w:rsidRDefault="00C555F3" w:rsidP="00C555F3" w:rsidR="00C555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55F3"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510E"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510E" w:rsidR="00902CE6">
    <w:pPr>
      <w:pStyle w:val="Podnoje"/>
      <w:framePr w:y="1" w:xAlign="center" w:vAnchor="text" w:hAnchor="margin" w:wrap="around"/>
      <w:rPr>
        <w:rStyle w:val="Brojstranice"/>
      </w:rPr>
    </w:pPr>
  </w:p>
  <w:p w:rsidRDefault="0059510E"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5F3" w:rsidP="00C555F3" w:rsidR="00C555F3">
      <w:r>
        <w:separator/>
      </w:r>
    </w:p>
  </w:footnote>
  <w:footnote w:id="0" w:type="continuationSeparator">
    <w:p w:rsidRDefault="00C555F3" w:rsidP="00C555F3" w:rsidR="00C555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6383184"/>
      <w:docPartObj>
        <w:docPartGallery w:val="Page Numbers (Top of Page)"/>
        <w:docPartUnique/>
      </w:docPartObj>
    </w:sdtPr>
    <w:sdtEndPr>
      <w:rPr>
        <w:rFonts w:hAnsi="Times New Roman" w:ascii="Times New Roman"/>
        <w:b w:val="false"/>
      </w:rPr>
    </w:sdtEndPr>
    <w:sdtContent>
      <w:p w:rsidRDefault="00C555F3" w:rsidP="00397F31" w:rsidR="00442215" w:rsidRPr="00A91829">
        <w:pPr>
          <w:rPr>
            <w:rFonts w:hAnsi="Times New Roman" w:ascii="Times New Roman"/>
            <w:b w:val="false"/>
            <w:lang w:val="hr-HR"/>
          </w:rPr>
        </w:pPr>
        <w:r>
          <w:t xml:space="preserve">                  </w:t>
        </w:r>
        <w:r>
          <w:tab/>
        </w:r>
        <w:r>
          <w:tab/>
        </w:r>
        <w:r>
          <w:tab/>
        </w:r>
        <w:r>
          <w:tab/>
        </w:r>
        <w:r>
          <w:tab/>
        </w:r>
        <w:r w:rsidRPr="00442215">
          <w:rPr>
            <w:rFonts w:hAnsi="Times New Roman" w:ascii="Times New Roman"/>
            <w:b w:val="false"/>
          </w:rPr>
          <w:fldChar w:fldCharType="begin"/>
        </w:r>
        <w:r w:rsidRPr="00442215">
          <w:rPr>
            <w:rFonts w:hAnsi="Times New Roman" w:ascii="Times New Roman"/>
            <w:b w:val="false"/>
          </w:rPr>
          <w:instrText>PAGE   \* MERGEFORMAT</w:instrText>
        </w:r>
        <w:r w:rsidRPr="00442215">
          <w:rPr>
            <w:rFonts w:hAnsi="Times New Roman" w:ascii="Times New Roman"/>
            <w:b w:val="false"/>
          </w:rPr>
          <w:fldChar w:fldCharType="separate"/>
        </w:r>
        <w:r w:rsidR="0059510E" w:rsidRPr="0059510E">
          <w:rPr>
            <w:rFonts w:hAnsi="Times New Roman" w:ascii="Times New Roman"/>
            <w:b w:val="false"/>
            <w:noProof/>
            <w:lang w:val="hr-HR"/>
          </w:rPr>
          <w:t>2</w:t>
        </w:r>
        <w:r w:rsidRPr="00442215">
          <w:rPr>
            <w:rFonts w:hAnsi="Times New Roman" w:ascii="Times New Roman"/>
            <w:b w:val="false"/>
          </w:rPr>
          <w:fldChar w:fldCharType="end"/>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w:t>
        </w:r>
        <w:r>
          <w:rPr>
            <w:rFonts w:hAnsi="Times New Roman" w:ascii="Times New Roman"/>
            <w:b w:val="false"/>
            <w:lang w:val="hr-HR"/>
          </w:rPr>
          <w:t>2 St-281</w:t>
        </w:r>
        <w:r w:rsidRPr="00831336">
          <w:rPr>
            <w:rFonts w:hAnsi="Times New Roman" w:ascii="Times New Roman"/>
            <w:b w:val="false"/>
            <w:lang w:val="hr-HR"/>
          </w:rPr>
          <w:t>/</w:t>
        </w:r>
        <w:r>
          <w:rPr>
            <w:rFonts w:hAnsi="Times New Roman" w:ascii="Times New Roman"/>
            <w:b w:val="false"/>
            <w:lang w:val="hr-HR"/>
          </w:rPr>
          <w:t>20</w:t>
        </w:r>
        <w:r w:rsidRPr="00831336">
          <w:rPr>
            <w:rFonts w:hAnsi="Times New Roman" w:ascii="Times New Roman"/>
            <w:b w:val="false"/>
            <w:lang w:val="hr-HR"/>
          </w:rPr>
          <w:t>1</w:t>
        </w:r>
        <w:r w:rsidRPr="00A91829">
          <w:rPr>
            <w:rFonts w:hAnsi="Times New Roman" w:ascii="Times New Roman"/>
            <w:b w:val="false"/>
            <w:lang w:val="hr-HR"/>
          </w:rPr>
          <w:t>7</w:t>
        </w:r>
        <w:r w:rsidRPr="00687042">
          <w:rPr>
            <w:rFonts w:hAnsi="Times New Roman" w:ascii="Times New Roman"/>
            <w:b w:val="false"/>
            <w:lang w:val="hr-HR"/>
          </w:rPr>
          <w:t>-80</w:t>
        </w:r>
      </w:p>
    </w:sdtContent>
  </w:sdt>
  <w:p w:rsidRDefault="0059510E" w:rsidP="00840634" w:rsidR="00902CE6" w:rsidRPr="005B6AD6">
    <w:pPr>
      <w:pStyle w:val="Zaglavlje"/>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55F3"/>
    <w:rsid w:val="0000587C"/>
    <w:rsid w:val="003C6AA5"/>
    <w:rsid w:val="003F6EF9"/>
    <w:rsid w:val="00535A6C"/>
    <w:rsid w:val="00554328"/>
    <w:rsid w:val="0059510E"/>
    <w:rsid w:val="00687042"/>
    <w:rsid w:val="007D4AF8"/>
    <w:rsid w:val="00812F3F"/>
    <w:rsid w:val="00985388"/>
    <w:rsid w:val="00AA061A"/>
    <w:rsid w:val="00BC2B2C"/>
    <w:rsid w:val="00C555F3"/>
    <w:rsid w:val="00C83F09"/>
    <w:rsid w:val="00CB7452"/>
    <w:rsid w:val="00D23A99"/>
    <w:rsid w:val="00DE0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7452"/>
    <w:pPr>
      <w:spacing w:lineRule="auto" w:line="240" w:after="0"/>
    </w:pPr>
    <w:rPr>
      <w:rFonts w:cs="Times New Roman" w:eastAsia="Times New Roman" w:hAnsi="Arial" w:ascii="Arial"/>
      <w:b/>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C555F3"/>
    <w:pPr>
      <w:tabs>
        <w:tab w:pos="4536" w:val="center"/>
        <w:tab w:pos="9072" w:val="right"/>
      </w:tabs>
    </w:pPr>
    <w:rPr>
      <w:rFonts w:hAnsi="Times New Roman" w:ascii="Times New Roman"/>
      <w:b w:val="false"/>
      <w:lang w:eastAsia="hr-HR" w:val="hr-HR"/>
    </w:rPr>
  </w:style>
  <w:style w:customStyle="true" w:styleId="PodnojeChar" w:type="character">
    <w:name w:val="Podnožje Char"/>
    <w:basedOn w:val="Zadanifontodlomka"/>
    <w:link w:val="Podnoje"/>
    <w:rsid w:val="00C555F3"/>
    <w:rPr>
      <w:rFonts w:cs="Times New Roman" w:eastAsia="Times New Roman" w:hAnsi="Times New Roman" w:ascii="Times New Roman"/>
      <w:sz w:val="24"/>
      <w:szCs w:val="24"/>
      <w:lang w:eastAsia="hr-HR"/>
    </w:rPr>
  </w:style>
  <w:style w:styleId="Brojstranice" w:type="character">
    <w:name w:val="page number"/>
    <w:basedOn w:val="Zadanifontodlomka"/>
    <w:rsid w:val="00C555F3"/>
  </w:style>
  <w:style w:styleId="Zaglavlje" w:type="paragraph">
    <w:name w:val="header"/>
    <w:basedOn w:val="Normal"/>
    <w:link w:val="ZaglavljeChar"/>
    <w:uiPriority w:val="99"/>
    <w:rsid w:val="00C555F3"/>
    <w:pPr>
      <w:tabs>
        <w:tab w:pos="4320" w:val="center"/>
        <w:tab w:pos="8640" w:val="right"/>
      </w:tabs>
    </w:pPr>
  </w:style>
  <w:style w:customStyle="true" w:styleId="ZaglavljeChar" w:type="character">
    <w:name w:val="Zaglavlje Char"/>
    <w:basedOn w:val="Zadanifontodlomka"/>
    <w:link w:val="Zaglavlje"/>
    <w:uiPriority w:val="99"/>
    <w:rsid w:val="00C555F3"/>
    <w:rPr>
      <w:rFonts w:cs="Times New Roman" w:eastAsia="Times New Roman" w:hAnsi="Arial" w:ascii="Arial"/>
      <w:b/>
      <w:sz w:val="24"/>
      <w:szCs w:val="24"/>
      <w:lang w:val="en-US"/>
    </w:rPr>
  </w:style>
  <w:style w:styleId="Odlomakpopisa" w:type="paragraph">
    <w:name w:val="List Paragraph"/>
    <w:basedOn w:val="Normal"/>
    <w:uiPriority w:val="34"/>
    <w:qFormat/>
    <w:rsid w:val="00C555F3"/>
    <w:pPr>
      <w:ind w:left="708"/>
    </w:pPr>
  </w:style>
  <w:style w:styleId="Tekstbalonia" w:type="paragraph">
    <w:name w:val="Balloon Text"/>
    <w:basedOn w:val="Normal"/>
    <w:link w:val="TekstbaloniaChar"/>
    <w:uiPriority w:val="99"/>
    <w:semiHidden/>
    <w:unhideWhenUsed/>
    <w:rsid w:val="00C555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55F3"/>
    <w:rPr>
      <w:rFonts w:cs="Tahoma" w:eastAsia="Times New Roman" w:hAnsi="Tahoma" w:ascii="Tahoma"/>
      <w:b/>
      <w:sz w:val="16"/>
      <w:szCs w:val="16"/>
      <w:lang w:val="en-US"/>
    </w:rPr>
  </w:style>
  <w:style w:styleId="Tekstrezerviranogmjesta" w:type="character">
    <w:name w:val="Placeholder Text"/>
    <w:basedOn w:val="Zadanifontodlomka"/>
    <w:uiPriority w:val="99"/>
    <w:semiHidden/>
    <w:rsid w:val="0059510E"/>
    <w:rPr>
      <w:color w:val="808080"/>
      <w:bdr w:space="0" w:sz="0" w:color="auto" w:val="none"/>
      <w:shd w:fill="auto" w:color="auto" w:val="clear"/>
    </w:rPr>
  </w:style>
  <w:style w:customStyle="true" w:styleId="eSPISCCParagraphDefaultFont" w:type="character">
    <w:name w:val="eSPIS_CC_Paragraph Default Font"/>
    <w:basedOn w:val="Zadanifontodlomka"/>
    <w:rsid w:val="0059510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9510E"/>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59510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9510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7452"/>
    <w:pPr>
      <w:spacing w:after="0" w:line="240" w:lineRule="auto"/>
    </w:pPr>
    <w:rPr>
      <w:rFonts w:ascii="Arial" w:cs="Times New Roman" w:eastAsia="Times New Roman" w:hAnsi="Arial"/>
      <w:b/>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C555F3"/>
    <w:pPr>
      <w:tabs>
        <w:tab w:pos="4536" w:val="center"/>
        <w:tab w:pos="9072" w:val="right"/>
      </w:tabs>
    </w:pPr>
    <w:rPr>
      <w:rFonts w:ascii="Times New Roman" w:hAnsi="Times New Roman"/>
      <w:b w:val="0"/>
      <w:lang w:eastAsia="hr-HR" w:val="hr-HR"/>
    </w:rPr>
  </w:style>
  <w:style w:customStyle="1" w:styleId="PodnojeChar" w:type="character">
    <w:name w:val="Podnožje Char"/>
    <w:basedOn w:val="Zadanifontodlomka"/>
    <w:link w:val="Podnoje"/>
    <w:rsid w:val="00C555F3"/>
    <w:rPr>
      <w:rFonts w:ascii="Times New Roman" w:cs="Times New Roman" w:eastAsia="Times New Roman" w:hAnsi="Times New Roman"/>
      <w:sz w:val="24"/>
      <w:szCs w:val="24"/>
      <w:lang w:eastAsia="hr-HR"/>
    </w:rPr>
  </w:style>
  <w:style w:styleId="Brojstranice" w:type="character">
    <w:name w:val="page number"/>
    <w:basedOn w:val="Zadanifontodlomka"/>
    <w:rsid w:val="00C555F3"/>
  </w:style>
  <w:style w:styleId="Zaglavlje" w:type="paragraph">
    <w:name w:val="header"/>
    <w:basedOn w:val="Normal"/>
    <w:link w:val="ZaglavljeChar"/>
    <w:uiPriority w:val="99"/>
    <w:rsid w:val="00C555F3"/>
    <w:pPr>
      <w:tabs>
        <w:tab w:pos="4320" w:val="center"/>
        <w:tab w:pos="8640" w:val="right"/>
      </w:tabs>
    </w:pPr>
  </w:style>
  <w:style w:customStyle="1" w:styleId="ZaglavljeChar" w:type="character">
    <w:name w:val="Zaglavlje Char"/>
    <w:basedOn w:val="Zadanifontodlomka"/>
    <w:link w:val="Zaglavlje"/>
    <w:uiPriority w:val="99"/>
    <w:rsid w:val="00C555F3"/>
    <w:rPr>
      <w:rFonts w:ascii="Arial" w:cs="Times New Roman" w:eastAsia="Times New Roman" w:hAnsi="Arial"/>
      <w:b/>
      <w:sz w:val="24"/>
      <w:szCs w:val="24"/>
      <w:lang w:val="en-US"/>
    </w:rPr>
  </w:style>
  <w:style w:styleId="Odlomakpopisa" w:type="paragraph">
    <w:name w:val="List Paragraph"/>
    <w:basedOn w:val="Normal"/>
    <w:uiPriority w:val="34"/>
    <w:qFormat/>
    <w:rsid w:val="00C555F3"/>
    <w:pPr>
      <w:ind w:left="708"/>
    </w:pPr>
  </w:style>
  <w:style w:styleId="Tekstbalonia" w:type="paragraph">
    <w:name w:val="Balloon Text"/>
    <w:basedOn w:val="Normal"/>
    <w:link w:val="TekstbaloniaChar"/>
    <w:uiPriority w:val="99"/>
    <w:semiHidden/>
    <w:unhideWhenUsed/>
    <w:rsid w:val="00C555F3"/>
    <w:rPr>
      <w:rFonts w:ascii="Tahoma" w:cs="Tahoma" w:hAnsi="Tahoma"/>
      <w:sz w:val="16"/>
      <w:szCs w:val="16"/>
    </w:rPr>
  </w:style>
  <w:style w:customStyle="1" w:styleId="TekstbaloniaChar" w:type="character">
    <w:name w:val="Tekst balončića Char"/>
    <w:basedOn w:val="Zadanifontodlomka"/>
    <w:link w:val="Tekstbalonia"/>
    <w:uiPriority w:val="99"/>
    <w:semiHidden/>
    <w:rsid w:val="00C555F3"/>
    <w:rPr>
      <w:rFonts w:ascii="Tahoma" w:cs="Tahoma" w:eastAsia="Times New Roman" w:hAnsi="Tahoma"/>
      <w:b/>
      <w:sz w:val="16"/>
      <w:szCs w:val="16"/>
      <w:lang w:val="en-US"/>
    </w:rPr>
  </w:style>
  <w:style w:styleId="Tekstrezerviranogmjesta" w:type="character">
    <w:name w:val="Placeholder Text"/>
    <w:basedOn w:val="Zadanifontodlomka"/>
    <w:uiPriority w:val="99"/>
    <w:semiHidden/>
    <w:rsid w:val="0059510E"/>
    <w:rPr>
      <w:color w:val="808080"/>
      <w:bdr w:color="auto" w:space="0" w:sz="0" w:val="none"/>
      <w:shd w:color="auto" w:fill="auto" w:val="clear"/>
    </w:rPr>
  </w:style>
  <w:style w:customStyle="1" w:styleId="eSPISCCParagraphDefaultFont" w:type="character">
    <w:name w:val="eSPIS_CC_Paragraph Default Font"/>
    <w:basedOn w:val="Zadanifontodlomka"/>
    <w:rsid w:val="0059510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9510E"/>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59510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9510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žuti registrator - u ref 2
od 4.6.2018. u pisarnicu se 
šalje samo zadnji svežanj</izvorni_sadrzaj>
    <derivirana_varijabla naziv="DomainObject.Predmet.Opis_1">Spisu prileži žuti registrator - u ref 2
od 4.6.2018. u pisarnicu se 
šalje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odluke o prijedlogu
za nastavak postupka</izvorni_sadrzaj>
    <derivirana_varijabla naziv="DomainObject.Predmet.PrimjedbaSuca_1">novi broj radi odluke o prijedlogu
za nastavak postupka</derivirana_varijabla>
  </DomainObject.Predmet.PrimjedbaSuca>
  <DomainObject.Predmet.ProtustrankaFormated>
    <izvorni_sadrzaj>  Stečajna masa iza PROJEKT GOSPODI d.o.o. za poslovanje nekretninama u stečaju</izvorni_sadrzaj>
    <derivirana_varijabla naziv="DomainObject.Predmet.ProtustrankaFormated_1">  Stečajna masa iza PROJEKT GOSPODI d.o.o. za poslovanje nekretninama u stečaju</derivirana_varijabla>
  </DomainObject.Predmet.ProtustrankaFormated>
  <DomainObject.Predmet.ProtustrankaFormatedOIB>
    <izvorni_sadrzaj>  Stečajna masa iza PROJEKT GOSPODI d.o.o. za poslovanje nekretninama u stečaju, OIB 18449686828</izvorni_sadrzaj>
    <derivirana_varijabla naziv="DomainObject.Predmet.ProtustrankaFormatedOIB_1">  Stečajna masa iza PROJEKT GOSPODI d.o.o. za poslovanje nekretninama u stečaju, OIB 18449686828</derivirana_varijabla>
  </DomainObject.Predmet.ProtustrankaFormatedOIB>
  <DomainObject.Predmet.ProtustrankaFormatedWithAdress>
    <izvorni_sadrzaj> Stečajna masa iza PROJEKT GOSPODI d.o.o. za poslovanje nekretninama u stečaju, Zagrebačka 18, 51000 Rijeka</izvorni_sadrzaj>
    <derivirana_varijabla naziv="DomainObject.Predmet.ProtustrankaFormatedWithAdress_1"> Stečajna masa iza PROJEKT GOSPODI d.o.o. za poslovanje nekretninama u stečaju, Zagrebačka 18, 51000 Rijeka</derivirana_varijabla>
  </DomainObject.Predmet.ProtustrankaFormatedWithAdress>
  <DomainObject.Predmet.ProtustrankaFormatedWithAdressOIB>
    <izvorni_sadrzaj> Stečajna masa iza PROJEKT GOSPODI d.o.o. za poslovanje nekretninama u stečaju, OIB 18449686828, Zagrebačka 18, 51000 Rijeka</izvorni_sadrzaj>
    <derivirana_varijabla naziv="DomainObject.Predmet.ProtustrankaFormatedWithAdressOIB_1"> Stečajna masa iza PROJEKT GOSPODI d.o.o. za poslovanje nekretninama u stečaju, OIB 18449686828, Zagrebačka 18, 51000 Rijeka</derivirana_varijabla>
  </DomainObject.Predmet.ProtustrankaFormatedWithAdressOIB>
  <DomainObject.Predmet.ProtustrankaWithAdress>
    <izvorni_sadrzaj>Stečajna masa iza PROJEKT GOSPODI d.o.o. za poslovanje nekretninama u stečaju Zagrebačka 18, 51000 Rijeka</izvorni_sadrzaj>
    <derivirana_varijabla naziv="DomainObject.Predmet.ProtustrankaWithAdress_1">Stečajna masa iza PROJEKT GOSPODI d.o.o. za poslovanje nekretninama u stečaju Zagrebačka 18, 51000 Rijeka</derivirana_varijabla>
  </DomainObject.Predmet.ProtustrankaWithAdress>
  <DomainObject.Predmet.ProtustrankaWithAdressOIB>
    <izvorni_sadrzaj>Stečajna masa iza PROJEKT GOSPODI d.o.o. za poslovanje nekretninama u stečaju, OIB 18449686828, Zagrebačka 18, 51000 Rijeka</izvorni_sadrzaj>
    <derivirana_varijabla naziv="DomainObject.Predmet.ProtustrankaWithAdressOIB_1">Stečajna masa iza PROJEKT GOSPODI d.o.o. za poslovanje nekretninama u stečaju, OIB 18449686828, Zagrebačka 18, 51000 Rijeka</derivirana_varijabla>
  </DomainObject.Predmet.ProtustrankaWithAdressOIB>
  <DomainObject.Predmet.ProtustrankaNazivFormated>
    <izvorni_sadrzaj>Stečajna masa iza PROJEKT GOSPODI d.o.o. za poslovanje nekretninama u stečaju</izvorni_sadrzaj>
    <derivirana_varijabla naziv="DomainObject.Predmet.ProtustrankaNazivFormated_1">Stečajna masa iza PROJEKT GOSPODI d.o.o. za poslovanje nekretninama u stečaju</derivirana_varijabla>
  </DomainObject.Predmet.ProtustrankaNazivFormated>
  <DomainObject.Predmet.ProtustrankaNazivFormatedOIB>
    <izvorni_sadrzaj>Stečajna masa iza PROJEKT GOSPODI d.o.o. za poslovanje nekretninama u stečaju, OIB 18449686828</izvorni_sadrzaj>
    <derivirana_varijabla naziv="DomainObject.Predmet.ProtustrankaNazivFormatedOIB_1">Stečajna masa iza PROJEKT GOSPODI d.o.o. za poslovanje nekretninama u stečaju, OIB 18449686828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KERMAS ULAGANJA  d.o.o. PULA zastupanog po punomoćniku ZOU GORAN VELJOVIĆ i dr.</izvorni_sadrzaj>
    <derivirana_varijabla naziv="DomainObject.Predmet.StrankaFormated_1">  KERMAS ULAGANJA  d.o.o. PULA zastupanog po punomoćniku ZOU GORAN VELJOVIĆ i dr.</derivirana_varijabla>
  </DomainObject.Predmet.StrankaFormated>
  <DomainObject.Predmet.StrankaFormatedOIB>
    <izvorni_sadrzaj>  KERMAS ULAGANJA  d.o.o. PULA, OIB 42403091909 zastupanog po punomoćniku ZOU GORAN VELJOVIĆ i dr.</izvorni_sadrzaj>
    <derivirana_varijabla naziv="DomainObject.Predmet.StrankaFormatedOIB_1">  KERMAS ULAGANJA  d.o.o. PULA, OIB 42403091909 zastupanog po punomoćniku ZOU GORAN VELJOVIĆ i dr.</derivirana_varijabla>
  </DomainObject.Predmet.StrankaFormatedOIB>
  <DomainObject.Predmet.StrankaFormatedWithAdress>
    <izvorni_sadrzaj> KERMAS ULAGANJA  d.o.o. PULA, Dobrilina 9, 52100 Pula zastupanog po punomoćniku ZOU GORAN VELJOVIĆ i dr.</izvorni_sadrzaj>
    <derivirana_varijabla naziv="DomainObject.Predmet.StrankaFormatedWithAdress_1"> KERMAS ULAGANJA  d.o.o. PULA, Dobrilina 9, 52100 Pula zastupanog po punomoćniku ZOU GORAN VELJOVIĆ i dr.</derivirana_varijabla>
  </DomainObject.Predmet.StrankaFormatedWithAdress>
  <DomainObject.Predmet.StrankaFormatedWithAdressOIB>
    <izvorni_sadrzaj> KERMAS ULAGANJA  d.o.o. PULA, OIB 42403091909, Dobrilina 9, 52100 Pula zastupanog po punomoćniku ZOU GORAN VELJOVIĆ i dr.</izvorni_sadrzaj>
    <derivirana_varijabla naziv="DomainObject.Predmet.StrankaFormatedWithAdressOIB_1"> KERMAS ULAGANJA  d.o.o. PULA, OIB 42403091909, Dobrilina 9, 52100 Pula zastupanog po punomoćniku ZOU GORAN VELJOVIĆ i dr.</derivirana_varijabla>
  </DomainObject.Predmet.StrankaFormatedWithAdressOIB>
  <DomainObject.Predmet.StrankaWithAdress>
    <izvorni_sadrzaj>KERMAS ULAGANJA  d.o.o. PULA Dobrilina 9,52100 Pula</izvorni_sadrzaj>
    <derivirana_varijabla naziv="DomainObject.Predmet.StrankaWithAdress_1">KERMAS ULAGANJA  d.o.o. PULA Dobrilina 9,52100 Pula</derivirana_varijabla>
  </DomainObject.Predmet.StrankaWithAdress>
  <DomainObject.Predmet.StrankaWithAdressOIB>
    <izvorni_sadrzaj>KERMAS ULAGANJA  d.o.o. PULA, OIB 42403091909, Dobrilina 9,52100 Pula</izvorni_sadrzaj>
    <derivirana_varijabla naziv="DomainObject.Predmet.StrankaWithAdressOIB_1">KERMAS ULAGANJA  d.o.o. PULA, OIB 42403091909, Dobrilina 9,52100 Pula</derivirana_varijabla>
  </DomainObject.Predmet.StrankaWithAdressOIB>
  <DomainObject.Predmet.StrankaNazivFormated>
    <izvorni_sadrzaj>KERMAS ULAGANJA  d.o.o. PULA</izvorni_sadrzaj>
    <derivirana_varijabla naziv="DomainObject.Predmet.StrankaNazivFormated_1">KERMAS ULAGANJA  d.o.o. PULA</derivirana_varijabla>
  </DomainObject.Predmet.StrankaNazivFormated>
  <DomainObject.Predmet.StrankaNazivFormatedOIB>
    <izvorni_sadrzaj>KERMAS ULAGANJA  d.o.o. PULA, OIB 42403091909</izvorni_sadrzaj>
    <derivirana_varijabla naziv="DomainObject.Predmet.StrankaNazivFormatedOIB_1">KERMAS ULAGANJA  d.o.o. PULA, OIB 42403091909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2293.08</izvorni_sadrzaj>
    <derivirana_varijabla naziv="DomainObject.Predmet.TrenutnaVrijednost_1">2293.08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KERMAS ULAGANJA  d.o.o. PULA zastupanog po punomoćniku ZOU GORAN VELJOVIĆ i dr.</item>
    </izvorni_sadrzaj>
    <derivirana_varijabla naziv="DomainObject.Predmet.StrankaListFormated_1">
      <item>KERMAS ULAGANJA  d.o.o. PULA zastupanog po punomoćniku ZOU GORAN VELJOVIĆ i dr.</item>
    </derivirana_varijabla>
  </DomainObject.Predmet.StrankaListFormated>
  <DomainObject.Predmet.StrankaListFormatedOIB>
    <izvorni_sadrzaj>
      <item>KERMAS ULAGANJA  d.o.o. PULA, OIB 42403091909 zastupanog po punomoćniku ZOU GORAN VELJOVIĆ i dr.</item>
    </izvorni_sadrzaj>
    <derivirana_varijabla naziv="DomainObject.Predmet.StrankaListFormatedOIB_1">
      <item>KERMAS ULAGANJA  d.o.o. PULA, OIB 42403091909 zastupanog po punomoćniku ZOU GORAN VELJOVIĆ i dr.</item>
    </derivirana_varijabla>
  </DomainObject.Predmet.StrankaListFormatedOIB>
  <DomainObject.Predmet.StrankaListFormatedWithAdress>
    <izvorni_sadrzaj>
      <item>KERMAS ULAGANJA  d.o.o. PULA, Dobrilina 9, 52100 Pula zastupanog po punomoćniku ZOU GORAN VELJOVIĆ i dr.</item>
    </izvorni_sadrzaj>
    <derivirana_varijabla naziv="DomainObject.Predmet.StrankaListFormatedWithAdress_1">
      <item>KERMAS ULAGANJA  d.o.o. PULA, Dobrilina 9, 52100 Pula zastupanog po punomoćniku ZOU GORAN VELJOVIĆ i dr.</item>
    </derivirana_varijabla>
  </DomainObject.Predmet.StrankaListFormatedWithAdress>
  <DomainObject.Predmet.StrankaListFormatedWithAdressOIB>
    <izvorni_sadrzaj>
      <item>KERMAS ULAGANJA  d.o.o. PULA, OIB 42403091909, Dobrilina 9, 52100 Pula zastupanog po punomoćniku ZOU GORAN VELJOVIĆ i dr.</item>
    </izvorni_sadrzaj>
    <derivirana_varijabla naziv="DomainObject.Predmet.StrankaListFormatedWithAdressOIB_1">
      <item>KERMAS ULAGANJA  d.o.o. PULA, OIB 42403091909, Dobrilina 9, 52100 Pula zastupanog po punomoćniku ZOU GORAN VELJOVIĆ i dr.</item>
    </derivirana_varijabla>
  </DomainObject.Predmet.StrankaListFormatedWithAdressOIB>
  <DomainObject.Predmet.StrankaListNazivFormated>
    <izvorni_sadrzaj>
      <item>KERMAS ULAGANJA  d.o.o. PULA</item>
    </izvorni_sadrzaj>
    <derivirana_varijabla naziv="DomainObject.Predmet.StrankaListNazivFormated_1">
      <item>KERMAS ULAGANJA  d.o.o. PULA</item>
    </derivirana_varijabla>
  </DomainObject.Predmet.StrankaListNazivFormated>
  <DomainObject.Predmet.StrankaListNazivFormatedOIB>
    <izvorni_sadrzaj>
      <item>KERMAS ULAGANJA  d.o.o. PULA, OIB 42403091909</item>
    </izvorni_sadrzaj>
    <derivirana_varijabla naziv="DomainObject.Predmet.StrankaListNazivFormatedOIB_1">
      <item>KERMAS ULAGANJA  d.o.o. PULA, OIB 42403091909</item>
    </derivirana_varijabla>
  </DomainObject.Predmet.StrankaListNazivFormatedOIB>
  <DomainObject.Predmet.ProtuStrankaListFormated>
    <izvorni_sadrzaj>
      <item>Stečajna masa iza PROJEKT GOSPODI d.o.o. za poslovanje nekretninama u stečaju</item>
    </izvorni_sadrzaj>
    <derivirana_varijabla naziv="DomainObject.Predmet.ProtuStrankaListFormated_1">
      <item>Stečajna masa iza PROJEKT GOSPODI d.o.o. za poslovanje nekretninama u stečaju</item>
    </derivirana_varijabla>
  </DomainObject.Predmet.ProtuStrankaListFormated>
  <DomainObject.Predmet.ProtuStrankaListFormatedOIB>
    <izvorni_sadrzaj>
      <item>Stečajna masa iza PROJEKT GOSPODI d.o.o. za poslovanje nekretninama u stečaju, OIB 18449686828</item>
    </izvorni_sadrzaj>
    <derivirana_varijabla naziv="DomainObject.Predmet.ProtuStrankaListFormatedOIB_1">
      <item>Stečajna masa iza PROJEKT GOSPODI d.o.o. za poslovanje nekretninama u stečaju, OIB 18449686828</item>
    </derivirana_varijabla>
  </DomainObject.Predmet.ProtuStrankaListFormatedOIB>
  <DomainObject.Predmet.ProtuStrankaListFormatedWithAdress>
    <izvorni_sadrzaj>
      <item>Stečajna masa iza PROJEKT GOSPODI d.o.o. za poslovanje nekretninama u stečaju, Zagrebačka 18, 51000 Rijeka</item>
    </izvorni_sadrzaj>
    <derivirana_varijabla naziv="DomainObject.Predmet.ProtuStrankaListFormatedWithAdress_1">
      <item>Stečajna masa iza PROJEKT GOSPODI d.o.o. za poslovanje nekretninama u stečaju, Zagrebačka 18, 51000 Rijeka</item>
    </derivirana_varijabla>
  </DomainObject.Predmet.ProtuStrankaListFormatedWithAdress>
  <DomainObject.Predmet.ProtuStrankaListFormatedWithAdressOIB>
    <izvorni_sadrzaj>
      <item>Stečajna masa iza PROJEKT GOSPODI d.o.o. za poslovanje nekretninama u stečaju, OIB 18449686828, Zagrebačka 18, 51000 Rijeka</item>
    </izvorni_sadrzaj>
    <derivirana_varijabla naziv="DomainObject.Predmet.ProtuStrankaListFormatedWithAdressOIB_1">
      <item>Stečajna masa iza PROJEKT GOSPODI d.o.o. za poslovanje nekretninama u stečaju, OIB 18449686828, Zagrebačka 18, 51000 Rijeka</item>
    </derivirana_varijabla>
  </DomainObject.Predmet.ProtuStrankaListFormatedWithAdressOIB>
  <DomainObject.Predmet.ProtuStrankaListNazivFormated>
    <izvorni_sadrzaj>
      <item>Stečajna masa iza PROJEKT GOSPODI d.o.o. za poslovanje nekretninama u stečaju</item>
    </izvorni_sadrzaj>
    <derivirana_varijabla naziv="DomainObject.Predmet.ProtuStrankaListNazivFormated_1">
      <item>Stečajna masa iza PROJEKT GOSPODI d.o.o. za poslovanje nekretninama u stečaju</item>
    </derivirana_varijabla>
  </DomainObject.Predmet.ProtuStrankaListNazivFormated>
  <DomainObject.Predmet.ProtuStrankaListNazivFormatedOIB>
    <izvorni_sadrzaj>
      <item>Stečajna masa iza PROJEKT GOSPODI d.o.o. za poslovanje nekretninama u stečaju, OIB 18449686828</item>
    </izvorni_sadrzaj>
    <derivirana_varijabla naziv="DomainObject.Predmet.ProtuStrankaListNazivFormatedOIB_1">
      <item>Stečajna masa iza PROJEKT GOSPODI d.o.o. za poslovanje nekretninama u stečaju, OIB 18449686828</item>
    </derivirana_varijabla>
  </DomainObject.Predmet.ProtuStrankaListNazivFormatedOIB>
  <DomainObject.Predmet.OstaliListFormated>
    <izvorni_sadrzaj>
      <item>ZOU Augustin Stipinović, Dušan Miočić, Arsen Stipinović i dr.</item>
      <item>ZOU GORAN VELJOVIĆ i dr. punomoćnik sudionika u postupku KERMAS ULAGANJA  d.o.o. PULA</item>
    </izvorni_sadrzaj>
    <derivirana_varijabla naziv="DomainObject.Predmet.OstaliListFormated_1">
      <item>ZOU Augustin Stipinović, Dušan Miočić, Arsen Stipinović i dr.</item>
      <item>ZOU GORAN VELJOVIĆ i dr. punomoćnik sudionika u postupku KERMAS ULAGANJA  d.o.o. PULA</item>
    </derivirana_varijabla>
  </DomainObject.Predmet.OstaliListFormated>
  <DomainObject.Predmet.OstaliListFormatedOIB>
    <izvorni_sadrzaj>
      <item>ZOU Augustin Stipinović, Dušan Miočić, Arsen Stipinović i dr.</item>
      <item>ZOU GORAN VELJOVIĆ i dr. punomoćnik sudionika u postupku KERMAS ULAGANJA  d.o.o. PULA</item>
    </izvorni_sadrzaj>
    <derivirana_varijabla naziv="DomainObject.Predmet.OstaliListFormatedOIB_1">
      <item>ZOU Augustin Stipinović, Dušan Miočić, Arsen Stipinović i dr.</item>
      <item>ZOU GORAN VELJOVIĆ i dr. punomoćnik sudionika u postupku KERMAS ULAGANJA  d.o.o. PULA</item>
    </derivirana_varijabla>
  </DomainObject.Predmet.OstaliListFormatedOIB>
  <DomainObject.Predmet.OstaliListFormatedWithAdress>
    <izvorni_sadrzaj>
      <item>ZOU Augustin Stipinović, Dušan Miočić, Arsen Stipinović i dr., Zagrad 3, 51557 Cres</item>
      <item>ZOU GORAN VELJOVIĆ i dr., Dobrilina 9, 52100 Pula punomoćnik sudionika u postupku KERMAS ULAGANJA  d.o.o. PULA</item>
    </izvorni_sadrzaj>
    <derivirana_varijabla naziv="DomainObject.Predmet.OstaliListFormatedWithAdress_1">
      <item>ZOU Augustin Stipinović, Dušan Miočić, Arsen Stipinović i dr., Zagrad 3, 51557 Cres</item>
      <item>ZOU GORAN VELJOVIĆ i dr., Dobrilina 9, 52100 Pula punomoćnik sudionika u postupku KERMAS ULAGANJA  d.o.o. PULA</item>
    </derivirana_varijabla>
  </DomainObject.Predmet.OstaliListFormatedWithAdress>
  <DomainObject.Predmet.OstaliListFormatedWithAdressOIB>
    <izvorni_sadrzaj>
      <item>ZOU Augustin Stipinović, Dušan Miočić, Arsen Stipinović i dr., Zagrad 3, 51557 Cres</item>
      <item>ZOU GORAN VELJOVIĆ i dr., Dobrilina 9, 52100 Pula punomoćnik sudionika u postupku KERMAS ULAGANJA  d.o.o. PULA</item>
    </izvorni_sadrzaj>
    <derivirana_varijabla naziv="DomainObject.Predmet.OstaliListFormatedWithAdressOIB_1">
      <item>ZOU Augustin Stipinović, Dušan Miočić, Arsen Stipinović i dr., Zagrad 3, 51557 Cres</item>
      <item>ZOU GORAN VELJOVIĆ i dr., Dobrilina 9, 52100 Pula punomoćnik sudionika u postupku KERMAS ULAGANJA  d.o.o. PULA</item>
    </derivirana_varijabla>
  </DomainObject.Predmet.OstaliListFormatedWithAdressOIB>
  <DomainObject.Predmet.OstaliListNazivFormated>
    <izvorni_sadrzaj>
      <item>ZOU Augustin Stipinović, Dušan Miočić, Arsen Stipinović i dr.</item>
      <item>ZOU GORAN VELJOVIĆ i dr.</item>
    </izvorni_sadrzaj>
    <derivirana_varijabla naziv="DomainObject.Predmet.OstaliListNazivFormated_1">
      <item>ZOU Augustin Stipinović, Dušan Miočić, Arsen Stipinović i dr.</item>
      <item>ZOU GORAN VELJOVIĆ i dr.</item>
    </derivirana_varijabla>
  </DomainObject.Predmet.OstaliListNazivFormated>
  <DomainObject.Predmet.OstaliListNazivFormatedOIB>
    <izvorni_sadrzaj>
      <item>ZOU Augustin Stipinović, Dušan Miočić, Arsen Stipinović i dr.</item>
      <item>ZOU GORAN VELJOVIĆ i dr.</item>
    </izvorni_sadrzaj>
    <derivirana_varijabla naziv="DomainObject.Predmet.OstaliListNazivFormatedOIB_1">
      <item>ZOU Augustin Stipinović, Dušan Miočić, Arsen Stipinović i dr.</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KERMAS ULAGANJA  d.o.o. PULA</izvorni_sadrzaj>
    <derivirana_varijabla naziv="DomainObject.Predmet.StrankaIDrugi_1">KERMAS ULAGANJA  d.o.o. PULA</derivirana_varijabla>
  </DomainObject.Predmet.StrankaIDrugi>
  <DomainObject.Predmet.ProtustrankaIDrugi>
    <izvorni_sadrzaj>Stečajna masa iza PROJEKT GOSPODI d.o.o. za poslovanje nekretninama u stečaju</izvorni_sadrzaj>
    <derivirana_varijabla naziv="DomainObject.Predmet.ProtustrankaIDrugi_1">Stečajna masa iza PROJEKT GOSPODI d.o.o. za poslovanje nekretninama u stečaju</derivirana_varijabla>
  </DomainObject.Predmet.ProtustrankaIDrugi>
  <DomainObject.Predmet.StrankaIDrugiAdressOIB>
    <izvorni_sadrzaj>KERMAS ULAGANJA  d.o.o. PULA, OIB 42403091909, Dobrilina 9, 52100 Pula</izvorni_sadrzaj>
    <derivirana_varijabla naziv="DomainObject.Predmet.StrankaIDrugiAdressOIB_1">KERMAS ULAGANJA  d.o.o. PULA, OIB 42403091909, Dobrilina 9, 52100 Pula</derivirana_varijabla>
  </DomainObject.Predmet.StrankaIDrugiAdressOIB>
  <DomainObject.Predmet.ProtustrankaIDrugiAdressOIB>
    <izvorni_sadrzaj>Stečajna masa iza PROJEKT GOSPODI d.o.o. za poslovanje nekretninama u stečaju, OIB 18449686828, Zagrebačka 18, 51000 Rijeka</izvorni_sadrzaj>
    <derivirana_varijabla naziv="DomainObject.Predmet.ProtustrankaIDrugiAdressOIB_1">Stečajna masa iza PROJEKT GOSPODI d.o.o. za poslovanje nekretninama u stečaju, OIB 18449686828, Zagrebačka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PROJEKT GOSPODI d.o.o. za poslovanje nekretninama u stečaju</item>
      <item>ZOU Augustin Stipinović, Dušan Miočić, Arsen Stipinović i dr.</item>
      <item>KERMAS ULAGANJA  d.o.o. PULA</item>
      <item>ZOU GORAN VELJOVIĆ i dr.</item>
    </izvorni_sadrzaj>
    <derivirana_varijabla naziv="DomainObject.Predmet.SudioniciListNaziv_1">
      <item>Stečajna masa iza PROJEKT GOSPODI d.o.o. za poslovanje nekretninama u stečaju</item>
      <item>ZOU Augustin Stipinović, Dušan Miočić, Arsen Stipinović i dr.</item>
      <item>KERMAS ULAGANJA  d.o.o. PULA</item>
      <item>ZOU GORAN VELJOVIĆ i dr.</item>
    </derivirana_varijabla>
  </DomainObject.Predmet.SudioniciListNaziv>
  <DomainObject.Predmet.SudioniciListAdressOIB>
    <izvorni_sadrzaj>
      <item>Stečajna masa iza PROJEKT GOSPODI d.o.o. za poslovanje nekretninama u stečaju, OIB 18449686828, Zagrebačka 18,51000 Rijeka</item>
      <item>ZOU Augustin Stipinović, Dušan Miočić, Arsen Stipinović i dr., Zagrad 3,51557 Cres</item>
      <item>KERMAS ULAGANJA  d.o.o. PULA, OIB 42403091909, Dobrilina 9,52100 Pula</item>
      <item>ZOU GORAN VELJOVIĆ i dr., Dobrilina 9,52100 Pula</item>
    </izvorni_sadrzaj>
    <derivirana_varijabla naziv="DomainObject.Predmet.SudioniciListAdressOIB_1">
      <item>Stečajna masa iza PROJEKT GOSPODI d.o.o. za poslovanje nekretninama u stečaju, OIB 18449686828, Zagrebačka 18,51000 Rijeka</item>
      <item>ZOU Augustin Stipinović, Dušan Miočić, Arsen Stipinović i dr., Zagrad 3,51557 Cres</item>
      <item>KERMAS ULAGANJA  d.o.o. PULA, OIB 42403091909, Dobrilina 9,52100 Pula</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18449686828</item>
      <item>, OIB null</item>
      <item>, OIB 42403091909</item>
      <item>, OIB null</item>
    </izvorni_sadrzaj>
    <derivirana_varijabla naziv="DomainObject.Predmet.SudioniciListNazivOIB_1">
      <item>, OIB 18449686828</item>
      <item>, OIB null</item>
      <item>, OIB 42403091909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20. lipnja 2018.</izvorni_sadrzaj>
    <derivirana_varijabla naziv="DomainObject.PredzadnjaOdlukaIzPredmeta.DatumDonosenjaOdluke_1">20. lipnja 2018.</derivirana_varijabla>
  </DomainObject.PredzadnjaOdlukaIzPredmeta.DatumDonosenjaOdluke>
  <DomainObject.PredzadnjaOdlukaIzPredmeta.Oznaka>
    <izvorni_sadrzaj>St-281/2017-66</izvorni_sadrzaj>
    <derivirana_varijabla naziv="DomainObject.PredzadnjaOdlukaIzPredmeta.Oznaka_1">St-281/2017-66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718</properties:Words>
  <properties:Characters>4052</properties:Characters>
  <properties:Lines>87</properties:Lines>
  <properties:Paragraphs>31</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2018-10-11T11:00:00Z</dcterms:created>
  <dc:creator>Jasmina Matika</dc:creator>
  <cp:lastModifiedBy>Jasmina Matika</cp:lastModifiedBy>
  <cp:lastPrinted>2018-10-12T09:44:00Z</cp:lastPrinted>
  <dcterms:modified xmlns:xsi="http://www.w3.org/2001/XMLSchema-instance" xsi:type="dcterms:W3CDTF">2018-10-15T06:07:00Z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(St-281-17 - ZAKLJUČAK O PRODAJI NEKRETNINA - 2.docx)</vt:lpwstr>
  </prop:property>
  <prop:property name="CC_coloring" pid="4" fmtid="{D5CDD505-2E9C-101B-9397-08002B2CF9AE}">
    <vt:bool>false</vt:bool>
  </prop:property>
  <prop:property name="BrojStranica" pid="5" fmtid="{D5CDD505-2E9C-101B-9397-08002B2CF9AE}">
    <vt:i4>2</vt:i4>
  </prop:property>
</prop:Properties>
</file>