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6bb1a" w14:paraId="d96bb1a" w:rsidRDefault="00AE649C" w:rsidP="00FA5B5E" w:rsidR="00AE649C" w:rsidRPr="00B76F3C">
      <w:pPr>
        <w:pStyle w:val="Naslov3"/>
        <w15:collapsed w:val="false"/>
      </w:pPr>
    </w:p>
    <w:p w:rsidRDefault="0050253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C35FC" w:rsidP="00DC35FC" w:rsidR="00DC35FC">
      <w:pPr>
        <w:jc w:val="right"/>
      </w:pPr>
      <w:r>
        <w:rPr>
          <w:rFonts w:hAnsi="Arial" w:ascii="Arial"/>
        </w:rPr>
        <w:t xml:space="preserve">        7- Stpn-39/2015-</w:t>
      </w:r>
      <w:r w:rsidR="00821DD9">
        <w:rPr>
          <w:rFonts w:hAnsi="Arial" w:ascii="Arial"/>
        </w:rPr>
        <w:t>8</w:t>
      </w:r>
      <w:bookmarkStart w:name="_GoBack" w:id="0"/>
      <w:bookmarkEnd w:id="0"/>
      <w:r>
        <w:rPr>
          <w:rFonts w:hAnsi="Arial" w:ascii="Arial"/>
        </w:rPr>
        <w:t>.</w:t>
      </w:r>
    </w:p>
    <w:p w:rsidRDefault="00DC35FC" w:rsidP="00DC35FC" w:rsidR="00DC35FC">
      <w:pPr>
        <w:jc w:val="center"/>
        <w:rPr>
          <w:rFonts w:hAnsi="Arial" w:ascii="Arial"/>
          <w:b/>
        </w:rPr>
      </w:pPr>
    </w:p>
    <w:p w:rsidRDefault="00DC35FC" w:rsidP="00DC35FC" w:rsidR="00DC35FC">
      <w:pPr>
        <w:jc w:val="center"/>
        <w:rPr>
          <w:rFonts w:hAnsi="Arial" w:ascii="Arial"/>
          <w:b/>
        </w:rPr>
      </w:pPr>
      <w:r>
        <w:rPr>
          <w:rFonts w:hAnsi="Arial" w:ascii="Arial"/>
          <w:b/>
        </w:rPr>
        <w:t>U  I M E  R E P U B L I K E  H R V A T S K E</w:t>
      </w:r>
    </w:p>
    <w:p w:rsidRDefault="00DC35FC" w:rsidP="00DC35FC" w:rsidR="00DC35FC">
      <w:pPr>
        <w:rPr>
          <w:rFonts w:hAnsi="Arial" w:ascii="Arial"/>
          <w:b/>
        </w:rPr>
      </w:pPr>
    </w:p>
    <w:p w:rsidRDefault="00DC35FC" w:rsidP="00DC35FC" w:rsidR="00DC35FC">
      <w:pPr>
        <w:jc w:val="center"/>
        <w:rPr>
          <w:rFonts w:hAnsi="Arial" w:ascii="Arial"/>
          <w:b/>
        </w:rPr>
      </w:pPr>
      <w:r>
        <w:rPr>
          <w:rFonts w:hAnsi="Arial" w:ascii="Arial"/>
          <w:b/>
        </w:rPr>
        <w:t>R J E Š E N J E</w:t>
      </w:r>
    </w:p>
    <w:p w:rsidRDefault="00DC35FC" w:rsidP="00DC35FC" w:rsidR="00DC35FC">
      <w:pPr>
        <w:jc w:val="both"/>
        <w:rPr>
          <w:rFonts w:hAnsi="Arial" w:ascii="Arial"/>
        </w:rPr>
      </w:pPr>
    </w:p>
    <w:p w:rsidRDefault="00DC35FC" w:rsidP="00DC35FC" w:rsidR="00DC35F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GRAFIČKI OBRT N DESIGN, vlasnika Dragutina Novaka, Bjelovar, Baranjska 10a, OIB 57907153613, dana 14. travnja 2016. godine </w:t>
      </w:r>
    </w:p>
    <w:p w:rsidRDefault="00DC35FC" w:rsidP="00DC35FC" w:rsidR="00DC35FC">
      <w:pPr>
        <w:jc w:val="center"/>
        <w:rPr>
          <w:rFonts w:hAnsi="Arial" w:ascii="Arial"/>
        </w:rPr>
      </w:pPr>
      <w:r>
        <w:rPr>
          <w:rFonts w:hAnsi="Arial" w:ascii="Arial"/>
          <w:b/>
        </w:rPr>
        <w:t>r i j e š i o   j e</w:t>
      </w:r>
    </w:p>
    <w:p w:rsidRDefault="00DC35FC" w:rsidP="00DC35FC" w:rsidR="00DC35FC">
      <w:pPr>
        <w:jc w:val="center"/>
        <w:rPr>
          <w:rFonts w:cs="Arial" w:hAnsi="Arial" w:ascii="Arial"/>
        </w:rPr>
      </w:pPr>
    </w:p>
    <w:p w:rsidRDefault="00DC35FC" w:rsidP="00DC35FC" w:rsidR="00DC35FC">
      <w:pPr>
        <w:ind w:left="720"/>
        <w:jc w:val="both"/>
        <w:rPr>
          <w:rFonts w:cs="Arial" w:hAnsi="Arial" w:ascii="Arial"/>
        </w:rPr>
      </w:pPr>
      <w:r>
        <w:rPr>
          <w:rFonts w:cs="Arial" w:hAnsi="Arial" w:ascii="Arial"/>
        </w:rPr>
        <w:t xml:space="preserve">I. Prijedlog dužnika </w:t>
      </w:r>
      <w:r>
        <w:rPr>
          <w:rFonts w:hAnsi="Arial" w:ascii="Arial"/>
        </w:rPr>
        <w:t xml:space="preserve">GRAFIČKI OBRT N DESIGN, vlasnika Dragutina Novaka, Bjelovar, Baranjska 10a, OIB 57907153613, </w:t>
      </w:r>
      <w:r>
        <w:rPr>
          <w:rFonts w:cs="Arial" w:hAnsi="Arial" w:ascii="Arial"/>
        </w:rPr>
        <w:t xml:space="preserve">za sklapanje </w:t>
      </w:r>
      <w:proofErr w:type="spellStart"/>
      <w:r>
        <w:rPr>
          <w:rFonts w:cs="Arial" w:hAnsi="Arial" w:ascii="Arial"/>
        </w:rPr>
        <w:t>predstečajne</w:t>
      </w:r>
      <w:proofErr w:type="spellEnd"/>
      <w:r>
        <w:rPr>
          <w:rFonts w:cs="Arial" w:hAnsi="Arial" w:ascii="Arial"/>
        </w:rPr>
        <w:t xml:space="preserve"> nagodbe, se odbacuje.</w:t>
      </w:r>
    </w:p>
    <w:p w:rsidRDefault="00DC35FC" w:rsidP="00DC35FC" w:rsidR="00DC35FC">
      <w:pPr>
        <w:jc w:val="both"/>
        <w:rPr>
          <w:rFonts w:cs="Times New Roman" w:hAnsi="Arial" w:ascii="Arial"/>
          <w:szCs w:val="20"/>
        </w:rPr>
      </w:pPr>
    </w:p>
    <w:p w:rsidRDefault="00DC35FC" w:rsidP="00DC35FC" w:rsidR="00DC35FC">
      <w:pPr>
        <w:ind w:left="720"/>
        <w:jc w:val="both"/>
        <w:rPr>
          <w:rFonts w:hAnsi="Arial" w:ascii="Arial"/>
        </w:rPr>
      </w:pPr>
      <w:r>
        <w:rPr>
          <w:rFonts w:hAnsi="Arial" w:ascii="Arial"/>
        </w:rPr>
        <w:t xml:space="preserve">II. Ovo Rješenje dostaviti će se Financijskog agenciji koja će po primitku istog, bez odgode, na svojim web stranicama objaviti činjenicu o odbačaju prijedloga za sklapanje </w:t>
      </w:r>
      <w:proofErr w:type="spellStart"/>
      <w:r>
        <w:rPr>
          <w:rFonts w:hAnsi="Arial" w:ascii="Arial"/>
        </w:rPr>
        <w:t>predstečajne</w:t>
      </w:r>
      <w:proofErr w:type="spellEnd"/>
      <w:r>
        <w:rPr>
          <w:rFonts w:hAnsi="Arial" w:ascii="Arial"/>
        </w:rPr>
        <w:t xml:space="preserve"> nagodbe, te Obrtnom registru Bjelovarsko-bilogorske županije, koji će po službenoj dužnosti upisati činjenicu o odbačaju prijedloga za sklapanje </w:t>
      </w:r>
      <w:proofErr w:type="spellStart"/>
      <w:r>
        <w:rPr>
          <w:rFonts w:hAnsi="Arial" w:ascii="Arial"/>
        </w:rPr>
        <w:t>predstečajne</w:t>
      </w:r>
      <w:proofErr w:type="spellEnd"/>
      <w:r>
        <w:rPr>
          <w:rFonts w:hAnsi="Arial" w:ascii="Arial"/>
        </w:rPr>
        <w:t xml:space="preserve"> nagodbe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DC35FC" w:rsidP="00DC35FC" w:rsidR="00DC35FC">
      <w:pPr>
        <w:ind w:left="720"/>
        <w:jc w:val="center"/>
        <w:rPr>
          <w:rFonts w:hAnsi="Arial" w:ascii="Arial"/>
        </w:rPr>
      </w:pPr>
      <w:r w:rsidRPr="00DC35FC">
        <w:rPr>
          <w:rFonts w:cs="Arial" w:hAnsi="Arial" w:ascii="Arial"/>
          <w:b/>
        </w:rPr>
        <w:t>Obrazloženje</w:t>
      </w:r>
      <w:r>
        <w:rPr>
          <w:rFonts w:hAnsi="Arial" w:ascii="Arial"/>
        </w:rPr>
        <w:tab/>
      </w:r>
    </w:p>
    <w:p w:rsidRDefault="00DC35FC" w:rsidP="00DC35FC" w:rsidR="00DC35FC">
      <w:pPr>
        <w:jc w:val="both"/>
        <w:rPr>
          <w:rFonts w:hAnsi="Arial" w:ascii="Arial"/>
        </w:rPr>
      </w:pPr>
      <w:r>
        <w:rPr>
          <w:rFonts w:hAnsi="Arial" w:ascii="Arial"/>
        </w:rPr>
        <w:tab/>
        <w:t xml:space="preserve">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 a uz svoj prijedlog dostavio je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DC35FC" w:rsidP="00DC35FC" w:rsidR="00DC35FC">
      <w:pPr>
        <w:jc w:val="both"/>
        <w:rPr>
          <w:rFonts w:hAnsi="Arial" w:ascii="Arial"/>
        </w:rPr>
      </w:pPr>
      <w:r>
        <w:rPr>
          <w:rFonts w:hAnsi="Arial" w:ascii="Arial"/>
        </w:rPr>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e-oglasnoj ploči ovog suda i objavljen na web stranici Financijske agencije.</w:t>
      </w:r>
    </w:p>
    <w:p w:rsidRDefault="00DC35FC" w:rsidP="00DC35FC" w:rsidR="00DC35FC">
      <w:pPr>
        <w:jc w:val="both"/>
        <w:rPr>
          <w:rFonts w:hAnsi="Arial" w:ascii="Arial"/>
        </w:rPr>
      </w:pPr>
      <w:r>
        <w:rPr>
          <w:rFonts w:hAnsi="Arial" w:ascii="Arial"/>
        </w:rPr>
        <w:lastRenderedPageBreak/>
        <w:tab/>
        <w:t xml:space="preserve">Na ročištu radi sklapanja </w:t>
      </w:r>
      <w:proofErr w:type="spellStart"/>
      <w:r>
        <w:rPr>
          <w:rFonts w:hAnsi="Arial" w:ascii="Arial"/>
        </w:rPr>
        <w:t>predstečajne</w:t>
      </w:r>
      <w:proofErr w:type="spellEnd"/>
      <w:r>
        <w:rPr>
          <w:rFonts w:hAnsi="Arial" w:ascii="Arial"/>
        </w:rPr>
        <w:t xml:space="preserve"> nagodbe koje je održano pred Trgovačkim sudom u Bjelovaru, taj sud je utvrdio da su na isto ročište pristupili vjerovnik Republika Hrvatska, Ministarstvo financija, Porezna uprava Sjeverna Hrvatska sa 63.519,73 glasa, vjerovnik Agencija za komercijalnu djelatnost d.o.o. sa 13.428,66 glasa, vjerovnik M.V.MERIT d.o.o. sa 41.257,68 glasa, vjerovnik ČVOR d.o.o. sa 12.843,86 glasa, vjerovnik GRAD BJELOVAR sa 8.144,15 glasa, vjerovnik TISKARA HORVAT d.o.o. sa 4.881,25 glasa, vjerovnik HARD JURA d.o.o. sa 5.271,11 glasa, te dužnik Dragutin Novak vlasnik Grafičkog obrta N DESIGN.</w:t>
      </w:r>
    </w:p>
    <w:p w:rsidRDefault="00DC35FC" w:rsidP="00DC35FC" w:rsidR="00DC35FC">
      <w:pPr>
        <w:jc w:val="both"/>
        <w:rPr>
          <w:rFonts w:cs="Arial" w:hAnsi="Arial" w:ascii="Arial"/>
        </w:rPr>
      </w:pPr>
      <w:r>
        <w:rPr>
          <w:rFonts w:hAnsi="Arial" w:ascii="Arial"/>
        </w:rPr>
        <w:t xml:space="preserve">  </w:t>
      </w:r>
      <w:r>
        <w:rPr>
          <w:rFonts w:hAnsi="Arial" w:ascii="Arial"/>
        </w:rPr>
        <w:tab/>
        <w:t xml:space="preserve"> Na istom ročištu sud je utvrdio da su svoj pristanak za sklapanje </w:t>
      </w:r>
      <w:proofErr w:type="spellStart"/>
      <w:r>
        <w:rPr>
          <w:rFonts w:hAnsi="Arial" w:ascii="Arial"/>
        </w:rPr>
        <w:t>predstečajne</w:t>
      </w:r>
      <w:proofErr w:type="spellEnd"/>
      <w:r>
        <w:rPr>
          <w:rFonts w:hAnsi="Arial" w:ascii="Arial"/>
        </w:rPr>
        <w:t xml:space="preserve"> nagodbe dali svi nazočni vjerovnici </w:t>
      </w:r>
      <w:r>
        <w:rPr>
          <w:rFonts w:cs="Arial" w:hAnsi="Arial" w:ascii="Arial"/>
        </w:rPr>
        <w:t xml:space="preserve">s ukupnim brojem glasova 149.346,62 i dužnik, no istovremeno je sud utvrdio da iznos tražbina za koje vjerovnici koji imaju pravo glasa iznosi 327.547,31 kuna, odnosno isto toliko glasova. To znači da je na održanom ročištu za sklapanje </w:t>
      </w:r>
      <w:proofErr w:type="spellStart"/>
      <w:r>
        <w:rPr>
          <w:rFonts w:cs="Arial" w:hAnsi="Arial" w:ascii="Arial"/>
        </w:rPr>
        <w:t>predstečajne</w:t>
      </w:r>
      <w:proofErr w:type="spellEnd"/>
      <w:r>
        <w:rPr>
          <w:rFonts w:cs="Arial" w:hAnsi="Arial" w:ascii="Arial"/>
        </w:rPr>
        <w:t xml:space="preserve"> nagodbe nazočno 7 vjerovnika s ukupnim brojem od 149.346,62 glasova, što predstavlja svega 45,59% vrijednosti svih utvrđenih tražbina, dok 2/3 od svih utvrđenih tražbina u ovom postupku iznosi 218.364,87 kuna, odnosno toliko glasova, pa zbog toga ne postoje uvjeti za donošenje rješenja iz stavka 9. članka 66. Zakona o financijskom poslovanju i </w:t>
      </w:r>
      <w:proofErr w:type="spellStart"/>
      <w:r>
        <w:rPr>
          <w:rFonts w:cs="Arial" w:hAnsi="Arial" w:ascii="Arial"/>
        </w:rPr>
        <w:t>predstečajnoj</w:t>
      </w:r>
      <w:proofErr w:type="spellEnd"/>
      <w:r>
        <w:rPr>
          <w:rFonts w:cs="Arial" w:hAnsi="Arial" w:ascii="Arial"/>
        </w:rPr>
        <w:t xml:space="preserve"> nagodbi. Naime, na tom ročištu za sklapanje </w:t>
      </w:r>
      <w:proofErr w:type="spellStart"/>
      <w:r>
        <w:rPr>
          <w:rFonts w:cs="Arial" w:hAnsi="Arial" w:ascii="Arial"/>
        </w:rPr>
        <w:t>predstečajne</w:t>
      </w:r>
      <w:proofErr w:type="spellEnd"/>
      <w:r>
        <w:rPr>
          <w:rFonts w:cs="Arial" w:hAnsi="Arial" w:ascii="Arial"/>
        </w:rPr>
        <w:t xml:space="preserve"> nagodbe svoj pristanak su dali dužnik i vjerovnici čije tražbine ne čine potrebnu većinu iz čl.63. ovog zakona, jer ne prelaze 2/3 vrijednosti svih utvrđenih tražbina, odnosno ne prelaze iznos od 218.364,87 kuna, odnosno toliko glasova, zbog čega je sud odbacio prijedlog navedenog dužnika za sklapanje </w:t>
      </w:r>
      <w:proofErr w:type="spellStart"/>
      <w:r>
        <w:rPr>
          <w:rFonts w:cs="Arial" w:hAnsi="Arial" w:ascii="Arial"/>
        </w:rPr>
        <w:t>predstečajne</w:t>
      </w:r>
      <w:proofErr w:type="spellEnd"/>
      <w:r>
        <w:rPr>
          <w:rFonts w:cs="Arial" w:hAnsi="Arial" w:ascii="Arial"/>
        </w:rPr>
        <w:t xml:space="preserve"> nagodbe, te riješio kao u izreci temeljem čl.66. st.10. Zakona o financijskom poslovanju i </w:t>
      </w:r>
      <w:proofErr w:type="spellStart"/>
      <w:r>
        <w:rPr>
          <w:rFonts w:cs="Arial" w:hAnsi="Arial" w:ascii="Arial"/>
        </w:rPr>
        <w:t>predstečajnoj</w:t>
      </w:r>
      <w:proofErr w:type="spellEnd"/>
      <w:r>
        <w:rPr>
          <w:rFonts w:cs="Arial" w:hAnsi="Arial" w:ascii="Arial"/>
        </w:rPr>
        <w:t xml:space="preserve"> nagodbi (NN broj 108/12, 144/12, 81/13 i 112/13). </w:t>
      </w:r>
    </w:p>
    <w:p w:rsidRDefault="00DC35FC" w:rsidP="00DC35FC" w:rsidR="00DC35FC">
      <w:pPr>
        <w:jc w:val="both"/>
        <w:rPr>
          <w:rFonts w:cs="Times New Roman" w:hAnsi="Arial" w:ascii="Arial"/>
          <w:szCs w:val="20"/>
        </w:rPr>
      </w:pPr>
      <w:r>
        <w:rPr>
          <w:rFonts w:hAnsi="Arial" w:ascii="Arial"/>
        </w:rPr>
        <w:tab/>
        <w:t xml:space="preserve">Ovo rješenje objaviti će se na web stranicama Financijske agencije, na e-oglasnoj ploči Trgovačkog suda, a Obrtni  registar Bjelovarsko-bilogorske županije po službenoj dužnosti će upisati činjenicu o odbačaju prijedloga za sklapanje </w:t>
      </w:r>
      <w:proofErr w:type="spellStart"/>
      <w:r>
        <w:rPr>
          <w:rFonts w:hAnsi="Arial" w:ascii="Arial"/>
        </w:rPr>
        <w:t>predstečajne</w:t>
      </w:r>
      <w:proofErr w:type="spellEnd"/>
      <w:r>
        <w:rPr>
          <w:rFonts w:hAnsi="Arial" w:ascii="Arial"/>
        </w:rPr>
        <w:t xml:space="preserve"> nagodbe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DC35FC" w:rsidP="00DC35FC" w:rsidR="00DC35FC">
      <w:pPr>
        <w:jc w:val="both"/>
        <w:rPr>
          <w:rFonts w:hAnsi="Arial" w:ascii="Arial"/>
        </w:rPr>
      </w:pPr>
    </w:p>
    <w:p w:rsidRDefault="00DC35FC" w:rsidP="00DC35FC" w:rsidR="00DC35FC">
      <w:pPr>
        <w:ind w:firstLine="720"/>
        <w:jc w:val="both"/>
        <w:rPr>
          <w:rFonts w:hAnsi="Arial" w:ascii="Arial"/>
        </w:rPr>
      </w:pPr>
      <w:r>
        <w:rPr>
          <w:rFonts w:hAnsi="Arial" w:ascii="Arial"/>
        </w:rPr>
        <w:t>U Bjelovaru, 14. travnja 2016. godine</w:t>
      </w:r>
    </w:p>
    <w:p w:rsidRDefault="00DC35FC" w:rsidP="00DC35FC" w:rsidR="00DC35FC">
      <w:pPr>
        <w:ind w:firstLine="720"/>
        <w:jc w:val="both"/>
        <w:rPr>
          <w:rFonts w:hAnsi="Arial" w:ascii="Arial"/>
        </w:rPr>
      </w:pPr>
    </w:p>
    <w:p w:rsidRDefault="00DC35FC" w:rsidP="00DC35FC" w:rsidR="00DC35F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DC35FC" w:rsidP="00DC35FC" w:rsidR="00DC35F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C35FC" w:rsidP="00DC35FC" w:rsidR="00DC35FC">
      <w:pPr>
        <w:ind w:firstLine="720"/>
        <w:jc w:val="both"/>
        <w:rPr>
          <w:rFonts w:hAnsi="Arial" w:ascii="Arial"/>
        </w:rPr>
      </w:pPr>
    </w:p>
    <w:p w:rsidRDefault="00DC35FC" w:rsidP="00DC35FC" w:rsidR="00DC35FC">
      <w:pPr>
        <w:jc w:val="both"/>
        <w:rPr>
          <w:rFonts w:hAnsi="Arial" w:ascii="Arial"/>
        </w:rPr>
      </w:pPr>
      <w:r>
        <w:rPr>
          <w:rFonts w:hAnsi="Arial" w:ascii="Arial"/>
        </w:rPr>
        <w:t>PRAVNA POUKA: Protiv ovog rješenja može se izjaviti žalba u roku od 8 dana od dana objave rješenja na e-oglasnoj ploči suda, u dva primjerka, Visokom trgovačkom sudu RH, u Zagrebu, a putem ovog suda.</w:t>
      </w:r>
    </w:p>
    <w:p w:rsidRDefault="00DC35FC" w:rsidP="00DC35FC" w:rsidR="00DC35FC">
      <w:pPr>
        <w:jc w:val="both"/>
        <w:rPr>
          <w:rFonts w:hAnsi="Arial" w:ascii="Arial"/>
        </w:rPr>
      </w:pPr>
    </w:p>
    <w:p w:rsidRDefault="00DC35FC" w:rsidP="00DC35FC" w:rsidR="00DC35FC">
      <w:pPr>
        <w:jc w:val="both"/>
        <w:rPr>
          <w:rFonts w:hAnsi="Arial" w:ascii="Arial"/>
        </w:rPr>
      </w:pPr>
    </w:p>
    <w:p w:rsidRDefault="00DC35FC" w:rsidP="00DC35FC" w:rsidR="00DC35FC">
      <w:pPr>
        <w:jc w:val="both"/>
        <w:rPr>
          <w:rFonts w:hAnsi="Arial" w:ascii="Arial"/>
        </w:rPr>
      </w:pPr>
      <w:proofErr w:type="spellStart"/>
      <w:r>
        <w:rPr>
          <w:rFonts w:hAnsi="Arial" w:ascii="Arial"/>
        </w:rPr>
        <w:t>Rj</w:t>
      </w:r>
      <w:proofErr w:type="spellEnd"/>
      <w:r>
        <w:rPr>
          <w:rFonts w:hAnsi="Arial" w:ascii="Arial"/>
        </w:rPr>
        <w:t>.</w:t>
      </w:r>
    </w:p>
    <w:p w:rsidRDefault="00DC35FC" w:rsidP="00DC35FC" w:rsidR="00DC35FC">
      <w:pPr>
        <w:jc w:val="both"/>
        <w:rPr>
          <w:rFonts w:hAnsi="Arial" w:ascii="Arial"/>
        </w:rPr>
      </w:pPr>
      <w:r>
        <w:rPr>
          <w:rFonts w:hAnsi="Arial" w:ascii="Arial"/>
        </w:rPr>
        <w:t xml:space="preserve">Dna: FINA RC ZAGREB, Nagodbeno vijeće ZG 03, Ilica 307, putem pošte </w:t>
      </w:r>
    </w:p>
    <w:p w:rsidRDefault="00DC35FC" w:rsidP="00DC35FC" w:rsidR="00DC35FC">
      <w:pPr>
        <w:jc w:val="both"/>
        <w:rPr>
          <w:rFonts w:hAnsi="Arial" w:ascii="Arial"/>
        </w:rPr>
      </w:pPr>
      <w:r>
        <w:rPr>
          <w:rFonts w:hAnsi="Arial" w:ascii="Arial"/>
        </w:rPr>
        <w:t xml:space="preserve">        dužniku Grafički obrt N DESIGN, Bjelovar, putem e-oglasne ploče suda i putem pošte</w:t>
      </w:r>
    </w:p>
    <w:p w:rsidRDefault="00DC35FC" w:rsidP="00DC35FC" w:rsidR="00DC35FC">
      <w:pPr>
        <w:jc w:val="both"/>
        <w:rPr>
          <w:rFonts w:hAnsi="Arial" w:ascii="Arial"/>
        </w:rPr>
      </w:pPr>
      <w:r>
        <w:rPr>
          <w:rFonts w:hAnsi="Arial" w:ascii="Arial"/>
        </w:rPr>
        <w:t xml:space="preserve">        e-oglasna ploča suda</w:t>
      </w:r>
    </w:p>
    <w:p w:rsidRDefault="00DC35FC" w:rsidP="00DC35FC" w:rsidR="00DC35FC">
      <w:pPr>
        <w:jc w:val="both"/>
        <w:rPr>
          <w:rFonts w:hAnsi="Arial" w:ascii="Arial"/>
        </w:rPr>
      </w:pPr>
      <w:proofErr w:type="spellStart"/>
      <w:r>
        <w:rPr>
          <w:rFonts w:hAnsi="Arial" w:ascii="Arial"/>
        </w:rPr>
        <w:t>Sc.pravomoćnost</w:t>
      </w:r>
      <w:proofErr w:type="spellEnd"/>
      <w:r>
        <w:rPr>
          <w:rFonts w:hAnsi="Arial" w:ascii="Arial"/>
        </w:rPr>
        <w:t>- nakon pravomoćnosti dostaviti rješenje Obrtnom registru radi upisa</w:t>
      </w:r>
    </w:p>
    <w:p w:rsidRDefault="00DC35FC" w:rsidP="00DC35FC" w:rsidR="00DC35FC">
      <w:pPr>
        <w:jc w:val="both"/>
        <w:rPr>
          <w:rFonts w:hAnsi="Arial" w:ascii="Arial"/>
        </w:rPr>
      </w:pPr>
      <w:r>
        <w:rPr>
          <w:rFonts w:hAnsi="Arial" w:ascii="Arial"/>
        </w:rPr>
        <w:t>odbačaja</w:t>
      </w:r>
    </w:p>
    <w:p w:rsidRDefault="00DC35FC" w:rsidP="00DC35FC" w:rsidR="00DC35FC">
      <w:pPr>
        <w:jc w:val="both"/>
        <w:rPr>
          <w:rFonts w:hAnsi="Arial" w:ascii="Arial"/>
        </w:rPr>
      </w:pPr>
      <w:r>
        <w:rPr>
          <w:rFonts w:hAnsi="Arial" w:ascii="Arial"/>
        </w:rPr>
        <w:t>Bj.14.4.2016.g.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53F" w:rsidP="00537B78" w:rsidR="0050253F">
      <w:r>
        <w:separator/>
      </w:r>
    </w:p>
  </w:endnote>
  <w:endnote w:id="0" w:type="continuationSeparator">
    <w:p w:rsidRDefault="0050253F" w:rsidP="00537B78" w:rsidR="005025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53F" w:rsidP="00537B78" w:rsidR="0050253F">
      <w:r>
        <w:separator/>
      </w:r>
    </w:p>
  </w:footnote>
  <w:footnote w:id="0" w:type="continuationSeparator">
    <w:p w:rsidRDefault="0050253F" w:rsidP="00537B78" w:rsidR="005025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53F"/>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DD9"/>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441"/>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35FC"/>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5959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Stpn-39/2015-8</izvorni_sadrzaj>
    <derivirana_varijabla naziv="DomainObject.Oznaka_1">Stpn-39/2015-8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Stpn-39/2015</izvorni_sadrzaj>
    <derivirana_varijabla naziv="DomainObject.Predmet.OznakaBroj_1">Stpn-39/2015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DRAGUTIN NOVAK, BJELOVAR</izvorni_sadrzaj>
    <derivirana_varijabla naziv="DomainObject.Predmet.StrankaFormated_1">  DRAGUTIN NOVAK, BJELOVAR</derivirana_varijabla>
  </DomainObject.Predmet.StrankaFormated>
  <DomainObject.Predmet.StrankaFormatedOIB>
    <izvorni_sadrzaj>  DRAGUTIN NOVAK, BJELOVAR, OIB 57907153613</izvorni_sadrzaj>
    <derivirana_varijabla naziv="DomainObject.Predmet.StrankaFormatedOIB_1">  DRAGUTIN NOVAK, BJELOVAR, OIB 57907153613</derivirana_varijabla>
  </DomainObject.Predmet.StrankaFormatedOIB>
  <DomainObject.Predmet.StrankaFormatedWithAdress>
    <izvorni_sadrzaj> DRAGUTIN NOVAK, BJELOVAR, Baranjska 10a, 43000 Bjelovar</izvorni_sadrzaj>
    <derivirana_varijabla naziv="DomainObject.Predmet.StrankaFormatedWithAdress_1"> DRAGUTIN NOVAK, BJELOVAR, Baranjska 10a, 43000 Bjelovar</derivirana_varijabla>
  </DomainObject.Predmet.StrankaFormatedWithAdress>
  <DomainObject.Predmet.StrankaFormatedWithAdressOIB>
    <izvorni_sadrzaj> DRAGUTIN NOVAK, BJELOVAR, OIB 57907153613, Baranjska 10a, 43000 Bjelovar</izvorni_sadrzaj>
    <derivirana_varijabla naziv="DomainObject.Predmet.StrankaFormatedWithAdressOIB_1"> DRAGUTIN NOVAK, BJELOVAR, OIB 57907153613, Baranjska 10a, 43000 Bjelovar</derivirana_varijabla>
  </DomainObject.Predmet.StrankaFormatedWithAdressOIB>
  <DomainObject.Predmet.StrankaWithAdress>
    <izvorni_sadrzaj>DRAGUTIN NOVAK, BJELOVAR Baranjska 10a,43000 Bjelovar</izvorni_sadrzaj>
    <derivirana_varijabla naziv="DomainObject.Predmet.StrankaWithAdress_1">DRAGUTIN NOVAK, BJELOVAR Baranjska 10a,43000 Bjelovar</derivirana_varijabla>
  </DomainObject.Predmet.StrankaWithAdress>
  <DomainObject.Predmet.StrankaWithAdressOIB>
    <izvorni_sadrzaj>DRAGUTIN NOVAK, BJELOVAR, OIB 57907153613, Baranjska 10a,43000 Bjelovar</izvorni_sadrzaj>
    <derivirana_varijabla naziv="DomainObject.Predmet.StrankaWithAdressOIB_1">DRAGUTIN NOVAK, BJELOVAR, OIB 57907153613, Baranjska 10a,43000 Bjelovar</derivirana_varijabla>
  </DomainObject.Predmet.StrankaWithAdressOIB>
  <DomainObject.Predmet.StrankaNazivFormated>
    <izvorni_sadrzaj>DRAGUTIN NOVAK, BJELOVAR</izvorni_sadrzaj>
    <derivirana_varijabla naziv="DomainObject.Predmet.StrankaNazivFormated_1">DRAGUTIN NOVAK, BJELOVAR</derivirana_varijabla>
  </DomainObject.Predmet.StrankaNazivFormated>
  <DomainObject.Predmet.StrankaNazivFormatedOIB>
    <izvorni_sadrzaj>DRAGUTIN NOVAK, BJELOVAR, OIB 57907153613</izvorni_sadrzaj>
    <derivirana_varijabla naziv="DomainObject.Predmet.StrankaNazivFormatedOIB_1">DRAGUTIN NOVAK, BJELOVAR, OIB 57907153613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DRAGUTIN NOVAK, BJELOVAR</item>
    </izvorni_sadrzaj>
    <derivirana_varijabla naziv="DomainObject.Predmet.StrankaListFormated_1">
      <item>DRAGUTIN NOVAK, BJELOVAR</item>
    </derivirana_varijabla>
  </DomainObject.Predmet.StrankaListFormated>
  <DomainObject.Predmet.StrankaListFormatedOIB>
    <izvorni_sadrzaj>
      <item>DRAGUTIN NOVAK, BJELOVAR, OIB 57907153613</item>
    </izvorni_sadrzaj>
    <derivirana_varijabla naziv="DomainObject.Predmet.StrankaListFormatedOIB_1">
      <item>DRAGUTIN NOVAK, BJELOVAR, OIB 57907153613</item>
    </derivirana_varijabla>
  </DomainObject.Predmet.StrankaListFormatedOIB>
  <DomainObject.Predmet.StrankaListFormatedWithAdress>
    <izvorni_sadrzaj>
      <item>DRAGUTIN NOVAK, BJELOVAR, Baranjska 10a, 43000 Bjelovar</item>
    </izvorni_sadrzaj>
    <derivirana_varijabla naziv="DomainObject.Predmet.StrankaListFormatedWithAdress_1">
      <item>DRAGUTIN NOVAK, BJELOVAR, Baranjska 10a, 43000 Bjelovar</item>
    </derivirana_varijabla>
  </DomainObject.Predmet.StrankaListFormatedWithAdress>
  <DomainObject.Predmet.StrankaListFormatedWithAdressOIB>
    <izvorni_sadrzaj>
      <item>DRAGUTIN NOVAK, BJELOVAR, OIB 57907153613, Baranjska 10a, 43000 Bjelovar</item>
    </izvorni_sadrzaj>
    <derivirana_varijabla naziv="DomainObject.Predmet.StrankaListFormatedWithAdressOIB_1">
      <item>DRAGUTIN NOVAK, BJELOVAR, OIB 57907153613, Baranjska 10a, 43000 Bjelovar</item>
    </derivirana_varijabla>
  </DomainObject.Predmet.StrankaListFormatedWithAdressOIB>
  <DomainObject.Predmet.StrankaListNazivFormated>
    <izvorni_sadrzaj>
      <item>DRAGUTIN NOVAK, BJELOVAR</item>
    </izvorni_sadrzaj>
    <derivirana_varijabla naziv="DomainObject.Predmet.StrankaListNazivFormated_1">
      <item>DRAGUTIN NOVAK, BJELOVAR</item>
    </derivirana_varijabla>
  </DomainObject.Predmet.StrankaListNazivFormated>
  <DomainObject.Predmet.StrankaListNazivFormatedOIB>
    <izvorni_sadrzaj>
      <item>DRAGUTIN NOVAK, BJELOVAR, OIB 57907153613</item>
    </izvorni_sadrzaj>
    <derivirana_varijabla naziv="DomainObject.Predmet.StrankaListNazivFormatedOIB_1">
      <item>DRAGUTIN NOVAK, BJELOVAR, OIB 57907153613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Stpn-39/2015-8</izvorni_sadrzaj>
    <derivirana_varijabla naziv="DomainObject.PoslovniBrojDokumenta_1">Stpn-39/2015-8</derivirana_varijabla>
  </DomainObject.PoslovniBrojDokumenta>
  <DomainObject.Predmet.StrankaIDrugi>
    <izvorni_sadrzaj>DRAGUTIN NOVAK, BJELOVAR</izvorni_sadrzaj>
    <derivirana_varijabla naziv="DomainObject.Predmet.StrankaIDrugi_1">DRAGUTIN NOVAK, BJELOVAR</derivirana_varijabla>
  </DomainObject.Predmet.StrankaIDrugi>
  <DomainObject.Predmet.ProtustrankaIDrugi>
    <izvorni_sadrzaj/>
    <derivirana_varijabla naziv="DomainObject.Predmet.ProtustrankaIDrugi_1"/>
  </DomainObject.Predmet.ProtustrankaIDrugi>
  <DomainObject.Predmet.StrankaIDrugiAdressOIB>
    <izvorni_sadrzaj>DRAGUTIN NOVAK, BJELOVAR, OIB 57907153613, Baranjska 10a, 43000 Bjelovar</izvorni_sadrzaj>
    <derivirana_varijabla naziv="DomainObject.Predmet.StrankaIDrugiAdressOIB_1">DRAGUTIN NOVAK, BJELOVAR, OIB 57907153613, Baranjska 10a,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DRAGUTIN NOVAK, BJELOVAR</item>
    </izvorni_sadrzaj>
    <derivirana_varijabla naziv="DomainObject.Predmet.SudioniciListNaziv_1">
      <item>DRAGUTIN NOVAK, BJELOVAR</item>
    </derivirana_varijabla>
  </DomainObject.Predmet.SudioniciListNaziv>
  <DomainObject.Predmet.SudioniciListAdressOIB>
    <izvorni_sadrzaj>
      <item>DRAGUTIN NOVAK, BJELOVAR, OIB 57907153613, Baranjska 10a,43000 Bjelovar</item>
    </izvorni_sadrzaj>
    <derivirana_varijabla naziv="DomainObject.Predmet.SudioniciListAdressOIB_1">
      <item>DRAGUTIN NOVAK, BJELOVAR, OIB 57907153613, Baranjska 10a,43000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70553F-8990-45DA-BAC1-7FF5763DAE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664</properties:Words>
  <properties:Characters>3788</properties:Characters>
  <properties:Lines>88</properties:Lines>
  <properties:Paragraphs>24</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2016-04-14T09:52:00Z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Stpn-39/2015-8 / Odluka - Rješenje - odbačen prijedlog za otvaranje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