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b619" w14:paraId="c55b619" w:rsidRDefault="00AA7C47" w:rsidP="00AA7C47" w:rsidR="00AA7C47" w:rsidRPr="00AA7C47">
      <w:pPr>
        <w15:collapsed w:val="false"/>
      </w:pPr>
      <w:bookmarkStart w:name="_GoBack" w:id="0"/>
      <w:bookmarkEnd w:id="0"/>
      <w:r w:rsidRPr="00AA7C47">
        <w:t xml:space="preserve">           </w:t>
      </w:r>
      <w:r w:rsidRPr="00AA7C4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7C47" w:rsidP="00AA7C47" w:rsidR="00AA7C47" w:rsidRPr="00AA7C47">
      <w:pPr>
        <w:tabs>
          <w:tab w:pos="1830" w:val="left"/>
        </w:tabs>
      </w:pPr>
      <w:r w:rsidRPr="00AA7C47">
        <w:tab/>
      </w:r>
    </w:p>
    <w:p w:rsidRDefault="00AA7C47" w:rsidP="00AA7C47" w:rsidR="00AA7C47" w:rsidRPr="00AA7C47">
      <w:r w:rsidRPr="00AA7C47">
        <w:t>REPUBLIKA HRVATSKA</w:t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  <w:t xml:space="preserve">      </w:t>
      </w:r>
    </w:p>
    <w:p w:rsidRDefault="00AA7C47" w:rsidP="00AA7C47" w:rsidR="0018446E" w:rsidRPr="009B581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AA7C47">
        <w:t>TRGOVAČKI SUD U SPLITU</w:t>
      </w:r>
      <w:r w:rsidR="00C1399A" w:rsidRPr="009B5817">
        <w:tab/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BD0385" w:rsidRPr="009B5817">
        <w:t>Sukoišanska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551FD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ZAKLJUČAK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Pr="009B5817">
        <w:t xml:space="preserve">u stečajnom postupku nad </w:t>
      </w:r>
      <w:r w:rsidR="001F6555" w:rsidRPr="009B5817">
        <w:t xml:space="preserve">stečajnim </w:t>
      </w:r>
      <w:r w:rsidR="005B7D5C" w:rsidRPr="009B5817">
        <w:t>dužnikom</w:t>
      </w:r>
      <w:r w:rsidR="006D639C">
        <w:t xml:space="preserve"> </w:t>
      </w:r>
      <w:r w:rsidR="00AA7C47" w:rsidRPr="00C8564C">
        <w:t>VETERINARSKA STANICA SINJ d.o.o.</w:t>
      </w:r>
      <w:r w:rsidR="00AA7C47">
        <w:t xml:space="preserve"> u stečaju Sinj</w:t>
      </w:r>
      <w:r w:rsidR="00AA7C47" w:rsidRPr="00C8564C">
        <w:t xml:space="preserve">, Put Piketa 2, </w:t>
      </w:r>
      <w:r w:rsidR="00AA7C47">
        <w:t>OIB: 16857436111</w:t>
      </w:r>
      <w:r w:rsidR="0018446E" w:rsidRPr="009B5817">
        <w:t>,</w:t>
      </w:r>
      <w:r w:rsidR="00BD0385" w:rsidRPr="009B5817">
        <w:t xml:space="preserve"> </w:t>
      </w:r>
      <w:r w:rsidR="00A52C51">
        <w:t>povodom prijedloga stečajnog upravitelja za djelomičnu diobu stečajne mase,</w:t>
      </w:r>
      <w:r w:rsidR="00A52C51" w:rsidRPr="00A52C51">
        <w:t xml:space="preserve"> </w:t>
      </w:r>
      <w:r w:rsidR="00AA7C47">
        <w:t xml:space="preserve">dana </w:t>
      </w:r>
      <w:r w:rsidR="000F4764">
        <w:t>2. svibnja</w:t>
      </w:r>
      <w:r w:rsidR="00A0743A">
        <w:t xml:space="preserve"> </w:t>
      </w:r>
      <w:r w:rsidR="00BD0385" w:rsidRPr="009B5817">
        <w:t>201</w:t>
      </w:r>
      <w:r w:rsidR="009C255B">
        <w:t>6</w:t>
      </w:r>
      <w:r w:rsidR="00BD0385" w:rsidRPr="009B5817">
        <w:t xml:space="preserve">. </w:t>
      </w:r>
      <w:r w:rsidR="00E52D5A" w:rsidRPr="009B5817">
        <w:t>godine</w:t>
      </w:r>
    </w:p>
    <w:p w:rsidRDefault="00B551FD" w:rsidP="009C255B" w:rsidR="00293CF7" w:rsidRPr="009B5817">
      <w:pPr>
        <w:spacing w:after="200" w:before="200"/>
        <w:jc w:val="center"/>
      </w:pPr>
      <w:r>
        <w:t>z a k l j u č i</w:t>
      </w:r>
      <w:r w:rsidR="00293CF7" w:rsidRPr="009B5817">
        <w:t xml:space="preserve"> o   j e </w:t>
      </w:r>
    </w:p>
    <w:p w:rsidRDefault="00B37FED" w:rsidP="00B551FD" w:rsidR="00B37FED">
      <w:pPr>
        <w:ind w:firstLine="708"/>
        <w:jc w:val="both"/>
      </w:pPr>
      <w:r>
        <w:t xml:space="preserve">I. </w:t>
      </w:r>
      <w:r w:rsidR="004870B3">
        <w:t>Daje</w:t>
      </w:r>
      <w:r w:rsidR="00A52C51" w:rsidRPr="00A52C51">
        <w:t xml:space="preserve"> se suglasnost</w:t>
      </w:r>
      <w:r w:rsidR="004870B3">
        <w:t xml:space="preserve"> stečajnom upravitelju</w:t>
      </w:r>
      <w:r w:rsidR="00A52C51" w:rsidRPr="00A52C51">
        <w:t xml:space="preserve"> </w:t>
      </w:r>
      <w:r w:rsidR="004870B3">
        <w:t>na I</w:t>
      </w:r>
      <w:r w:rsidR="000F4764">
        <w:t>I</w:t>
      </w:r>
      <w:r w:rsidR="004870B3">
        <w:t>.</w:t>
      </w:r>
      <w:r w:rsidR="00A52C51" w:rsidRPr="00A52C51">
        <w:t xml:space="preserve"> djelomičn</w:t>
      </w:r>
      <w:r w:rsidR="004870B3">
        <w:t>u</w:t>
      </w:r>
      <w:r w:rsidR="00A52C51" w:rsidRPr="00A52C51">
        <w:t xml:space="preserve"> diob</w:t>
      </w:r>
      <w:r w:rsidR="004870B3">
        <w:t>u</w:t>
      </w:r>
      <w:r w:rsidR="00A52C51" w:rsidRPr="00A52C51">
        <w:t xml:space="preserve"> </w:t>
      </w:r>
      <w:r w:rsidR="006558C2">
        <w:t xml:space="preserve">raspoložive stečajne mase </w:t>
      </w:r>
      <w:r w:rsidR="00A52C51" w:rsidRPr="00A52C51">
        <w:t>u skladu s diob</w:t>
      </w:r>
      <w:r w:rsidR="00A52C51">
        <w:t>e</w:t>
      </w:r>
      <w:r w:rsidR="00A52C51" w:rsidRPr="00A52C51">
        <w:t xml:space="preserve">nim popisom zaprimljenim kod ovog suda dana </w:t>
      </w:r>
      <w:r w:rsidR="000F4764">
        <w:t>27. travnja</w:t>
      </w:r>
      <w:r w:rsidR="00A52C51">
        <w:t xml:space="preserve"> 2016</w:t>
      </w:r>
      <w:r w:rsidR="004870B3">
        <w:t>. godine</w:t>
      </w:r>
      <w:r>
        <w:t xml:space="preserve"> i javno objavljenog na mrežnoj str</w:t>
      </w:r>
      <w:r w:rsidR="005169FD">
        <w:t>ani</w:t>
      </w:r>
      <w:r w:rsidR="000F4764">
        <w:t>ci e-Oglasna ploča sudova dana 27. travnja</w:t>
      </w:r>
      <w:r w:rsidR="005169FD">
        <w:t xml:space="preserve"> 2016. godine</w:t>
      </w:r>
      <w:r>
        <w:t xml:space="preserve">, a prema kojem </w:t>
      </w:r>
      <w:r w:rsidRPr="00A52C51">
        <w:t xml:space="preserve">će stečajnim vjerovnicima </w:t>
      </w:r>
      <w:r w:rsidR="000F4764">
        <w:t>drugog</w:t>
      </w:r>
      <w:r w:rsidRPr="00A52C51">
        <w:t xml:space="preserve"> višeg isplatnog reda</w:t>
      </w:r>
      <w:r w:rsidRPr="00B37FED">
        <w:t xml:space="preserve"> </w:t>
      </w:r>
      <w:r>
        <w:t>utvrđene tražbine</w:t>
      </w:r>
      <w:r w:rsidRPr="00B37FED">
        <w:t xml:space="preserve"> </w:t>
      </w:r>
      <w:r>
        <w:t xml:space="preserve">biti namirene </w:t>
      </w:r>
      <w:r w:rsidR="000F4764">
        <w:t>u iznosu od 50% od utvrđenog iznosa.</w:t>
      </w:r>
    </w:p>
    <w:p w:rsidRDefault="00A52C51" w:rsidP="00A52C51" w:rsidR="00A52C51">
      <w:pPr>
        <w:ind w:firstLine="708"/>
        <w:jc w:val="both"/>
      </w:pPr>
    </w:p>
    <w:p w:rsidRDefault="00201C9F" w:rsidP="00B551FD" w:rsidR="00201C9F" w:rsidRPr="00201C9F">
      <w:pPr>
        <w:ind w:firstLine="708"/>
        <w:jc w:val="both"/>
      </w:pPr>
      <w:r>
        <w:t>II.</w:t>
      </w:r>
      <w:r w:rsidRPr="00201C9F">
        <w:t xml:space="preserve"> </w:t>
      </w:r>
      <w:r w:rsidR="00B551FD">
        <w:t xml:space="preserve">Ovaj zaključak </w:t>
      </w:r>
      <w:r w:rsidRPr="00201C9F">
        <w:t>objavit će se na</w:t>
      </w:r>
      <w:r>
        <w:t xml:space="preserve"> </w:t>
      </w:r>
      <w:r w:rsidRPr="002F0931">
        <w:t>mrežnoj stra</w:t>
      </w:r>
      <w:r>
        <w:t xml:space="preserve">nici e-Oglasna ploča sudova </w:t>
      </w:r>
      <w:r w:rsidRPr="00201C9F">
        <w:t>i izložiti u stečajnoj pisarnici ovog suda, a stečajn</w:t>
      </w:r>
      <w:r>
        <w:t>i upravitelj</w:t>
      </w:r>
      <w:r w:rsidRPr="00201C9F">
        <w:t xml:space="preserve"> se </w:t>
      </w:r>
      <w:r w:rsidRPr="00B217A0">
        <w:t>upućuje javno objaviti u „Narodnim novinama“ zbroj tražbina i raspoloživi iznos iz stečajne mase koji će</w:t>
      </w:r>
      <w:r w:rsidRPr="00201C9F">
        <w:t xml:space="preserve"> se raspodijeliti vjerovnicima zajedno s poukom o pravu na prigovor protiv diob</w:t>
      </w:r>
      <w:r w:rsidR="00BB2C34">
        <w:t>e</w:t>
      </w:r>
      <w:r w:rsidRPr="00201C9F">
        <w:t>nog popisa.</w:t>
      </w:r>
    </w:p>
    <w:p w:rsidRDefault="00293CF7" w:rsidP="00BB2C34" w:rsidR="006B0B13" w:rsidRPr="00716CB0">
      <w:pPr>
        <w:spacing w:after="160" w:before="240"/>
        <w:jc w:val="center"/>
      </w:pPr>
      <w:r w:rsidRPr="00716CB0">
        <w:t>Obrazloženje</w:t>
      </w:r>
    </w:p>
    <w:p w:rsidRDefault="00BB2C34" w:rsidP="00BB2C34" w:rsidR="00BB2C34">
      <w:pPr>
        <w:spacing w:after="120"/>
        <w:ind w:firstLine="709"/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Rješenjem ovog suda poslovni broj 5. St-81/2014 od 1. listopada 2014. godine otvoren je stečajni postupak nad dužnikom VETERINARSKA STANICA SINJ d.o.o. Sinj,</w:t>
      </w:r>
      <w:r>
        <w:rPr>
          <w:rFonts w:eastAsia="Calibri"/>
          <w:lang w:eastAsia="en-US"/>
        </w:rPr>
        <w:t xml:space="preserve"> Put Piketa 2, OIB: 16857436111, a za stečajnog upravitelja imenovan je Ivan Eterović iz Splita.</w:t>
      </w:r>
    </w:p>
    <w:p w:rsidRDefault="00341C74" w:rsidP="00BB2C34" w:rsidR="00341C74">
      <w:pPr>
        <w:spacing w:after="120"/>
        <w:ind w:firstLine="709"/>
        <w:jc w:val="both"/>
        <w:rPr>
          <w:rFonts w:eastAsia="Calibri"/>
          <w:lang w:eastAsia="en-US"/>
        </w:rPr>
      </w:pPr>
    </w:p>
    <w:p w:rsidRDefault="00341C74" w:rsidP="00341C74" w:rsidR="00341C74" w:rsidRPr="00341C74">
      <w:pPr>
        <w:spacing w:after="12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Rješenjem ovog suda broj 11. St-81/2015 od 15. ožujka 2016. godine dana je </w:t>
      </w:r>
      <w:r w:rsidRPr="00341C74">
        <w:rPr>
          <w:rFonts w:eastAsia="Calibri"/>
          <w:lang w:eastAsia="en-US"/>
        </w:rPr>
        <w:t>suglasnost stečajnom upravitelju na I. djelomičnu diobu raspoložive stečajne mase u skladu s diobenim popisom zaprimljenim kod ovog suda dana 1. ožujka 2016. godine i javno objavljenog na mrežnoj stranici e-Oglasna ploča sudova dana 1. ožujka 2016. godine, a prema kojem će stečajnim vjerovnicima prvog višeg isplatnog reda utvrđene tražbine biti namirene u cijelosti (100% utvrđenog iznosa).</w:t>
      </w:r>
    </w:p>
    <w:p w:rsidRDefault="00341C74" w:rsidP="00341C74" w:rsidR="00BB2C34" w:rsidRPr="00341C74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Dana 27. travnja 2016</w:t>
      </w:r>
      <w:r w:rsidR="00263AAC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 zaprimljen je prijedlog stečajnog upravitelja za odobravanjem II. djelomične diobe po kojoj bi vjerovnicima II. višeg isplatnog reda bili namireni s 50% utvrđenih tražbina.</w:t>
      </w:r>
    </w:p>
    <w:p w:rsidRDefault="00D3436A" w:rsidP="00B551FD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Nakon što je izvršio pregled tablica ispitanih tražbina i rješenja</w:t>
      </w:r>
      <w:r w:rsidR="00B217A0">
        <w:rPr>
          <w:rFonts w:eastAsia="Calibri"/>
          <w:lang w:eastAsia="en-US"/>
        </w:rPr>
        <w:t xml:space="preserve"> ovoga suda</w:t>
      </w:r>
      <w:r>
        <w:rPr>
          <w:rFonts w:eastAsia="Calibri"/>
          <w:lang w:eastAsia="en-US"/>
        </w:rPr>
        <w:t xml:space="preserve"> o utvrđenim tražbinama broj St-81/2014 od 3. prosinca 2014., 3. srpnja 2015.</w:t>
      </w:r>
      <w:r w:rsidR="00B217A0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rješenja ovoga </w:t>
      </w:r>
      <w:r>
        <w:rPr>
          <w:rFonts w:eastAsia="Calibri"/>
          <w:lang w:eastAsia="en-US"/>
        </w:rPr>
        <w:lastRenderedPageBreak/>
        <w:t xml:space="preserve">suda broj St-81/2014 od 28. rujna 2015. </w:t>
      </w:r>
      <w:r w:rsidR="00B217A0">
        <w:rPr>
          <w:rFonts w:eastAsia="Calibri"/>
          <w:lang w:eastAsia="en-US"/>
        </w:rPr>
        <w:t xml:space="preserve">o ispravku rješenja od 3. prosinca 2014. </w:t>
      </w:r>
      <w:r w:rsidR="00BB2C34" w:rsidRPr="00BB2C34">
        <w:rPr>
          <w:rFonts w:eastAsia="Calibri"/>
          <w:lang w:eastAsia="en-US"/>
        </w:rPr>
        <w:t>ovaj sud smatra kako ne p</w:t>
      </w:r>
      <w:r w:rsidR="00752280">
        <w:rPr>
          <w:rFonts w:eastAsia="Calibri"/>
          <w:lang w:eastAsia="en-US"/>
        </w:rPr>
        <w:t xml:space="preserve">ostoje zapreke da se pristupi </w:t>
      </w:r>
      <w:r w:rsidR="00341C74">
        <w:rPr>
          <w:rFonts w:eastAsia="Calibri"/>
          <w:lang w:eastAsia="en-US"/>
        </w:rPr>
        <w:t xml:space="preserve">II. </w:t>
      </w:r>
      <w:r w:rsidR="00752280">
        <w:rPr>
          <w:rFonts w:eastAsia="Calibri"/>
          <w:lang w:eastAsia="en-US"/>
        </w:rPr>
        <w:t>d</w:t>
      </w:r>
      <w:r w:rsidR="00BB2C34" w:rsidRPr="00BB2C34">
        <w:rPr>
          <w:rFonts w:eastAsia="Calibri"/>
          <w:lang w:eastAsia="en-US"/>
        </w:rPr>
        <w:t>jelomičnoj diobi novčanih sredstava u ovom stečajnom postupku</w:t>
      </w:r>
      <w:r w:rsidR="00752280">
        <w:rPr>
          <w:rFonts w:eastAsia="Calibri"/>
          <w:lang w:eastAsia="en-US"/>
        </w:rPr>
        <w:t xml:space="preserve">, pa je </w:t>
      </w:r>
      <w:r w:rsidR="00BB2C34" w:rsidRPr="00BB2C34">
        <w:rPr>
          <w:rFonts w:eastAsia="Calibri"/>
          <w:lang w:eastAsia="en-US"/>
        </w:rPr>
        <w:t>u smislu odredb</w:t>
      </w:r>
      <w:r w:rsidR="00752280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 xml:space="preserve"> čl. 183., 184. i 190. </w:t>
      </w:r>
      <w:r w:rsidR="00752280" w:rsidRPr="00752280">
        <w:rPr>
          <w:rFonts w:eastAsia="Calibri"/>
          <w:lang w:eastAsia="en-US"/>
        </w:rPr>
        <w:t>Stečajnog zakona („Narodne novine“ 44/96, 29/99, 129/00, 123/03, 82/06, 116/10, 2</w:t>
      </w:r>
      <w:r w:rsidR="00752280">
        <w:rPr>
          <w:rFonts w:eastAsia="Calibri"/>
          <w:lang w:eastAsia="en-US"/>
        </w:rPr>
        <w:t>5/12, 133/12 i 45/13; dalje SZ)</w:t>
      </w:r>
      <w:r w:rsidR="00BB2C34" w:rsidRPr="00BB2C34">
        <w:rPr>
          <w:rFonts w:eastAsia="Calibri"/>
          <w:lang w:eastAsia="en-US"/>
        </w:rPr>
        <w:t xml:space="preserve"> odlučeno kao u izreci ovog </w:t>
      </w:r>
      <w:r w:rsidR="00B551FD">
        <w:rPr>
          <w:rFonts w:eastAsia="Calibri"/>
          <w:lang w:eastAsia="en-US"/>
        </w:rPr>
        <w:t>zaključk</w:t>
      </w:r>
      <w:r w:rsidR="00BB2C34" w:rsidRPr="00BB2C34">
        <w:rPr>
          <w:rFonts w:eastAsia="Calibri"/>
          <w:lang w:eastAsia="en-US"/>
        </w:rPr>
        <w:t>a.</w:t>
      </w:r>
    </w:p>
    <w:p w:rsidRDefault="00BB2C34" w:rsidP="00B551FD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Djelomična dioba će se provesti tek po isteku rok</w:t>
      </w:r>
      <w:r w:rsidR="005169FD">
        <w:rPr>
          <w:rFonts w:eastAsia="Calibri"/>
          <w:lang w:eastAsia="en-US"/>
        </w:rPr>
        <w:t>a</w:t>
      </w:r>
      <w:r w:rsidRPr="00BB2C34">
        <w:rPr>
          <w:rFonts w:eastAsia="Calibri"/>
          <w:lang w:eastAsia="en-US"/>
        </w:rPr>
        <w:t xml:space="preserve"> iz čl. 190. SZ-a, odnosno nakon što rješenje o eventualnom ispravku diobnog popisa postane pravomoćno.</w:t>
      </w:r>
    </w:p>
    <w:p w:rsidRDefault="00BB2C34" w:rsidP="00BB2C34" w:rsidR="00BB2C34" w:rsidRPr="00BB2C34">
      <w:pPr>
        <w:spacing w:after="12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Default="00BB2C34" w:rsidP="00BB2C34" w:rsidR="00BB2C34" w:rsidRPr="00BB2C34">
      <w:pPr>
        <w:spacing w:after="120"/>
        <w:jc w:val="center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U Splitu, </w:t>
      </w:r>
      <w:r w:rsidR="000F4764">
        <w:rPr>
          <w:rFonts w:eastAsia="Calibri"/>
          <w:lang w:eastAsia="en-US"/>
        </w:rPr>
        <w:t>2. svibnja</w:t>
      </w:r>
      <w:r w:rsidRPr="00BB2C34">
        <w:rPr>
          <w:rFonts w:eastAsia="Calibri"/>
          <w:lang w:eastAsia="en-US"/>
        </w:rPr>
        <w:t xml:space="preserve"> 201</w:t>
      </w:r>
      <w:r w:rsidR="000F4764">
        <w:rPr>
          <w:rFonts w:eastAsia="Calibri"/>
          <w:lang w:eastAsia="en-US"/>
        </w:rPr>
        <w:t>6</w:t>
      </w:r>
      <w:r w:rsidRPr="00BB2C34">
        <w:rPr>
          <w:rFonts w:eastAsia="Calibri"/>
          <w:lang w:eastAsia="en-US"/>
        </w:rPr>
        <w:t>. godine</w:t>
      </w:r>
    </w:p>
    <w:p w:rsidRDefault="00BB2C34" w:rsidP="00752280" w:rsidR="00BB2C34" w:rsidRPr="00BB2C34">
      <w:pPr>
        <w:spacing w:after="120"/>
        <w:ind w:left="5664"/>
        <w:jc w:val="both"/>
        <w:rPr>
          <w:rFonts w:eastAsia="Calibri"/>
          <w:sz w:val="4"/>
          <w:szCs w:val="4"/>
          <w:lang w:eastAsia="en-US"/>
        </w:rPr>
      </w:pPr>
    </w:p>
    <w:p w:rsidRDefault="00752280" w:rsidP="00752280" w:rsid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752280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sz w:val="28"/>
          <w:szCs w:val="28"/>
          <w:lang w:eastAsia="en-US"/>
        </w:rPr>
      </w:pPr>
    </w:p>
    <w:p w:rsidRDefault="005169FD" w:rsidP="005169FD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 xml:space="preserve">POUKA O PRAVNOM LIJEKU: </w:t>
      </w:r>
    </w:p>
    <w:p w:rsidRDefault="005169FD" w:rsidP="005169FD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 xml:space="preserve">Protiv </w:t>
      </w:r>
      <w:r w:rsidR="00B551FD">
        <w:rPr>
          <w:rFonts w:eastAsia="Calibri"/>
          <w:lang w:eastAsia="en-US"/>
        </w:rPr>
        <w:t xml:space="preserve">ovog zaključka nije dopuštena </w:t>
      </w:r>
      <w:r w:rsidRPr="005169FD">
        <w:rPr>
          <w:rFonts w:eastAsia="Calibri"/>
          <w:lang w:eastAsia="en-US"/>
        </w:rPr>
        <w:t>žalba</w:t>
      </w:r>
      <w:r w:rsidR="00B551FD">
        <w:rPr>
          <w:rFonts w:eastAsia="Calibri"/>
          <w:lang w:eastAsia="en-US"/>
        </w:rPr>
        <w:t>.</w:t>
      </w:r>
      <w:r w:rsidRPr="005169FD">
        <w:rPr>
          <w:rFonts w:eastAsia="Calibri"/>
          <w:lang w:eastAsia="en-US"/>
        </w:rPr>
        <w:t xml:space="preserve"> </w:t>
      </w:r>
      <w:r w:rsidR="00BB2C34" w:rsidRPr="00BB2C34">
        <w:rPr>
          <w:rFonts w:eastAsia="Calibri"/>
          <w:lang w:eastAsia="en-US"/>
        </w:rPr>
        <w:t>Protiv diob</w:t>
      </w:r>
      <w:r w:rsidR="00111287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 xml:space="preserve">nog popisa vjerovnici mogu izjaviti prigovor ovom sudu i to u roku od 8 dana nakon isteka roka od 15 dana od dana javne objave u </w:t>
      </w:r>
      <w:r w:rsidR="00111287">
        <w:rPr>
          <w:rFonts w:eastAsia="Calibri"/>
          <w:lang w:eastAsia="en-US"/>
        </w:rPr>
        <w:t>˝</w:t>
      </w:r>
      <w:r w:rsidR="00BB2C34" w:rsidRPr="00BB2C34">
        <w:rPr>
          <w:rFonts w:eastAsia="Calibri"/>
          <w:lang w:eastAsia="en-US"/>
        </w:rPr>
        <w:t>Narodnim novinama</w:t>
      </w:r>
      <w:r w:rsidR="00111287">
        <w:rPr>
          <w:rFonts w:eastAsia="Calibri"/>
          <w:lang w:eastAsia="en-US"/>
        </w:rPr>
        <w:t>˝</w:t>
      </w:r>
      <w:r w:rsidR="00BB2C34" w:rsidRPr="00BB2C34">
        <w:rPr>
          <w:rFonts w:eastAsia="Calibri"/>
          <w:lang w:eastAsia="en-US"/>
        </w:rPr>
        <w:t xml:space="preserve"> (čl. </w:t>
      </w:r>
      <w:smartTag w:element="metricconverter" w:uri="urn:schemas-microsoft-com:office:smarttags">
        <w:smartTagPr>
          <w:attr w:val="190. st" w:name="ProductID"/>
        </w:smartTagPr>
        <w:r w:rsidR="00BB2C34" w:rsidRPr="00BB2C34">
          <w:rPr>
            <w:rFonts w:eastAsia="Calibri"/>
            <w:lang w:eastAsia="en-US"/>
          </w:rPr>
          <w:t>190. st</w:t>
        </w:r>
      </w:smartTag>
      <w:r w:rsidR="00BB2C34" w:rsidRPr="00BB2C34">
        <w:rPr>
          <w:rFonts w:eastAsia="Calibri"/>
          <w:lang w:eastAsia="en-US"/>
        </w:rPr>
        <w:t>. 1. SZ-a).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sz w:val="32"/>
          <w:szCs w:val="32"/>
          <w:lang w:eastAsia="en-US"/>
        </w:rPr>
      </w:pP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DNA:</w:t>
      </w:r>
    </w:p>
    <w:p w:rsidRDefault="00111287" w:rsidP="00BB2C34" w:rsidR="00BB2C34" w:rsidRPr="00BB2C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 stečajnom upravitelju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stečajna pisar</w:t>
      </w:r>
      <w:r w:rsidR="00111287">
        <w:rPr>
          <w:rFonts w:eastAsia="Calibri"/>
          <w:lang w:eastAsia="en-US"/>
        </w:rPr>
        <w:t>nica ovog suda, uz diobeni popis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-  </w:t>
      </w:r>
      <w:r w:rsidR="00111287" w:rsidRPr="00111287">
        <w:rPr>
          <w:rFonts w:eastAsia="Calibri"/>
          <w:lang w:eastAsia="en-US"/>
        </w:rPr>
        <w:t>mrežnoj stra</w:t>
      </w:r>
      <w:r w:rsidR="00111287">
        <w:rPr>
          <w:rFonts w:eastAsia="Calibri"/>
          <w:lang w:eastAsia="en-US"/>
        </w:rPr>
        <w:t>nici e-Oglasna ploča sudova</w:t>
      </w:r>
      <w:r w:rsidR="00B217A0"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u spis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0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AA7C47">
      <w:t>11. St-81/2014</w:t>
    </w:r>
  </w:p>
  <w:p w:rsidRDefault="00C45BD5" w:rsidR="00C45B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47" w:rsidP="00BD0385" w:rsidR="00C45BD5">
    <w:pPr>
      <w:pStyle w:val="Zaglavlje"/>
      <w:jc w:val="right"/>
    </w:pPr>
    <w:r>
      <w:t>11. St-81/2014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00A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F4764"/>
    <w:rsid w:val="000F7797"/>
    <w:rsid w:val="00111287"/>
    <w:rsid w:val="001467DF"/>
    <w:rsid w:val="00154C58"/>
    <w:rsid w:val="0016307D"/>
    <w:rsid w:val="00173061"/>
    <w:rsid w:val="0018446E"/>
    <w:rsid w:val="001B0F56"/>
    <w:rsid w:val="001C3BAE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41C74"/>
    <w:rsid w:val="00350596"/>
    <w:rsid w:val="00366AE0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0B0"/>
    <w:rsid w:val="00640616"/>
    <w:rsid w:val="0064573B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255B"/>
    <w:rsid w:val="009C390C"/>
    <w:rsid w:val="009C4EB0"/>
    <w:rsid w:val="009D4AA1"/>
    <w:rsid w:val="009E0111"/>
    <w:rsid w:val="009E0CCA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2C51"/>
    <w:rsid w:val="00A541EC"/>
    <w:rsid w:val="00A74A10"/>
    <w:rsid w:val="00A8543C"/>
    <w:rsid w:val="00A977D4"/>
    <w:rsid w:val="00AA33FE"/>
    <w:rsid w:val="00AA7C47"/>
    <w:rsid w:val="00AD542B"/>
    <w:rsid w:val="00AF5F22"/>
    <w:rsid w:val="00B0602E"/>
    <w:rsid w:val="00B217A0"/>
    <w:rsid w:val="00B251E1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5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5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u stečaju i dr.</izvorni_sadrzaj>
    <derivirana_varijabla naziv="DomainObject.Predmet.StrankaIDrugi_1">VETERINARSKA STANICA SINJ, društvo s ograničenom odgovornošću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 u stečaju, OIB 16857436111, Put Piketa 2, 21230 Sinj i dr.</izvorni_sadrzaj>
    <derivirana_varijabla naziv="DomainObject.Predmet.StrankaIDrugiAdressOIB_1">VETERINARSKA STANICA SINJ, društvo s ograničenom odgovornošću u stečaju,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03A6D-D715-4700-B185-1A03F4B77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507</properties:Words>
  <properties:Characters>2755</properties:Characters>
  <properties:Lines>63</properties:Lines>
  <properties:Paragraphs>25</properties:Paragraphs>
  <properties:TotalTime>24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Trgovački sud Split</dc:creator>
  <cp:lastModifiedBy>Ana Golub Gruić</cp:lastModifiedBy>
  <cp:lastPrinted>2016-03-15T09:02:00Z</cp:lastPrinted>
  <dcterms:modified xmlns:xsi="http://www.w3.org/2001/XMLSchema-instance" xsi:type="dcterms:W3CDTF">2016-05-02T11:14:00Z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