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594a" w14:paraId="e7e594a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A51F26">
        <w:rPr>
          <w:rFonts w:hAnsi="Times New Roman" w:ascii="Times New Roman"/>
          <w:szCs w:val="24"/>
        </w:rPr>
        <w:t>4807/16</w:t>
      </w:r>
      <w:r w:rsidR="00BB4A28">
        <w:rPr>
          <w:rFonts w:hAnsi="Times New Roman" w:ascii="Times New Roman"/>
          <w:szCs w:val="24"/>
        </w:rPr>
        <w:t>-19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LITON GRAĐENJE društvo s ograničenom odgovornošću za projektiranje i građenje, Zagreb, Jakova Gotovca 15, OIB: 25942510924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A51F26">
        <w:rPr>
          <w:rFonts w:hAnsi="Times New Roman" w:ascii="Times New Roman"/>
          <w:szCs w:val="24"/>
        </w:rPr>
        <w:t>23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A51F26">
        <w:rPr>
          <w:rFonts w:hAnsi="Times New Roman" w:ascii="Times New Roman"/>
          <w:szCs w:val="24"/>
        </w:rPr>
        <w:t>srpnja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45C88" w:rsidR="00845C88" w:rsidRPr="00845C8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A51F26">
        <w:rPr>
          <w:rFonts w:hAnsi="Times New Roman" w:ascii="Times New Roman"/>
          <w:szCs w:val="24"/>
        </w:rPr>
        <w:t>LITON GRAĐENJE društvo s ograničenom odgovornošću za projektiranje i građenje, Zagreb, Jakova Gotovca 15, OIB: 25942510924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45C88" w:rsidR="00845C88" w:rsidRPr="00845C8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45C88">
        <w:rPr>
          <w:rFonts w:hAnsi="Times New Roman" w:ascii="Times New Roman"/>
          <w:szCs w:val="24"/>
        </w:rPr>
        <w:t>Za stečajnog upravitelja imenuje se</w:t>
      </w:r>
      <w:r w:rsidR="00254897" w:rsidRPr="00845C88">
        <w:rPr>
          <w:rFonts w:hAnsi="Times New Roman" w:ascii="Times New Roman"/>
          <w:szCs w:val="24"/>
        </w:rPr>
        <w:t xml:space="preserve"> </w:t>
      </w:r>
      <w:r w:rsidR="00845C88" w:rsidRPr="00845C88">
        <w:rPr>
          <w:rFonts w:hAnsi="Times New Roman" w:ascii="Times New Roman"/>
          <w:szCs w:val="24"/>
        </w:rPr>
        <w:t>Josip Lončarić, Zagreb, Kosirnikova 9, OIB 14673501229.</w:t>
      </w:r>
    </w:p>
    <w:p w:rsidRDefault="00F35A6E" w:rsidP="008B5275" w:rsidR="008B5275" w:rsidRPr="00845C8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45C88">
        <w:rPr>
          <w:rFonts w:hAnsi="Times New Roman" w:ascii="Times New Roman"/>
          <w:szCs w:val="24"/>
        </w:rPr>
        <w:t xml:space="preserve">Zaključuje se stečajni postupak nad dužnikom </w:t>
      </w:r>
      <w:r w:rsidR="00A51F26" w:rsidRPr="00845C88">
        <w:rPr>
          <w:rFonts w:hAnsi="Times New Roman" w:ascii="Times New Roman"/>
          <w:szCs w:val="24"/>
        </w:rPr>
        <w:t>LITON GRAĐENJE društvo s ograničenom odgovornošću za projektiranje i građenje, Zagreb, Jakova Gotovca 15, OIB: 25942510924</w:t>
      </w:r>
      <w:r w:rsidR="007C4194" w:rsidRPr="00845C88">
        <w:rPr>
          <w:rFonts w:hAnsi="Times New Roman" w:ascii="Times New Roman"/>
          <w:szCs w:val="24"/>
        </w:rPr>
        <w:t xml:space="preserve">, </w:t>
      </w:r>
      <w:r w:rsidRPr="00845C88">
        <w:rPr>
          <w:rFonts w:hAnsi="Times New Roman" w:ascii="Times New Roman"/>
          <w:szCs w:val="24"/>
        </w:rPr>
        <w:t>temeljem odredbe</w:t>
      </w:r>
      <w:r w:rsidR="008B5275" w:rsidRPr="00845C88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AC3908">
        <w:rPr>
          <w:rFonts w:hAnsi="Times New Roman" w:ascii="Times New Roman"/>
          <w:szCs w:val="24"/>
        </w:rPr>
        <w:t>3</w:t>
      </w:r>
      <w:r w:rsidR="003E7D64">
        <w:rPr>
          <w:rFonts w:hAnsi="Times New Roman" w:ascii="Times New Roman"/>
          <w:szCs w:val="24"/>
        </w:rPr>
        <w:t xml:space="preserve">. </w:t>
      </w:r>
      <w:r w:rsidR="00AC3908">
        <w:rPr>
          <w:rFonts w:hAnsi="Times New Roman" w:ascii="Times New Roman"/>
          <w:szCs w:val="24"/>
        </w:rPr>
        <w:t>lipnja</w:t>
      </w:r>
      <w:r w:rsidR="00895CA8">
        <w:rPr>
          <w:rFonts w:hAnsi="Times New Roman" w:ascii="Times New Roman"/>
          <w:szCs w:val="24"/>
        </w:rPr>
        <w:t xml:space="preserve"> 2016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</w:t>
      </w:r>
      <w:r w:rsidR="00C86DE9">
        <w:rPr>
          <w:rFonts w:hAnsi="Times New Roman" w:ascii="Times New Roman"/>
          <w:szCs w:val="24"/>
        </w:rPr>
        <w:lastRenderedPageBreak/>
        <w:t xml:space="preserve">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AC3908">
        <w:rPr>
          <w:rFonts w:hAnsi="Times New Roman" w:ascii="Times New Roman"/>
          <w:color w:themeColor="text1" w:val="000000"/>
          <w:szCs w:val="24"/>
        </w:rPr>
        <w:t>462.174,19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895CA8" w:rsidP="00C86DE9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C86DE9" w:rsidR="00BA0D9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AC3908">
        <w:rPr>
          <w:rFonts w:hAnsi="Times New Roman" w:ascii="Times New Roman"/>
          <w:color w:themeColor="text1" w:val="000000"/>
          <w:szCs w:val="24"/>
        </w:rPr>
        <w:t>27-</w:t>
      </w:r>
      <w:r w:rsidR="0042499B">
        <w:rPr>
          <w:rFonts w:hAnsi="Times New Roman" w:ascii="Times New Roman"/>
          <w:color w:themeColor="text1" w:val="000000"/>
          <w:szCs w:val="24"/>
        </w:rPr>
        <w:t>97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5CF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86DE9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A915CF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="00A915CF">
        <w:rPr>
          <w:rFonts w:hAnsi="Times New Roman" w:ascii="Times New Roman"/>
          <w:color w:themeColor="text1" w:val="000000"/>
          <w:szCs w:val="24"/>
        </w:rPr>
        <w:t>zakonski zastupnik dužnika, uredno pozvan nije pristupio, a niti je dostavio pisano očitovanje za navedeno ročište, a koju mogućnost je imao sukladno čl. 123. st.2 SZ-a.</w:t>
      </w:r>
    </w:p>
    <w:p w:rsidRDefault="00895CA8" w:rsidP="006A0271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42499B">
        <w:rPr>
          <w:rFonts w:hAnsi="Times New Roman" w:ascii="Times New Roman"/>
          <w:szCs w:val="24"/>
        </w:rPr>
        <w:t>10</w:t>
      </w:r>
      <w:r w:rsidR="00A915CF">
        <w:rPr>
          <w:rFonts w:hAnsi="Times New Roman" w:ascii="Times New Roman"/>
          <w:szCs w:val="24"/>
        </w:rPr>
        <w:t xml:space="preserve">. </w:t>
      </w:r>
      <w:r w:rsidR="0042499B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981A5B" w:rsidP="00981A5B" w:rsidR="00981A5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F6FA5">
        <w:rPr>
          <w:rFonts w:hAnsi="Times New Roman" w:ascii="Times New Roman"/>
          <w:szCs w:val="24"/>
        </w:rPr>
        <w:t>23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DF6FA5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B4A28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DF6FA5" w:rsidP="00E335E3" w:rsidR="00DF6FA5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BB4A28" w:rsidP="00BB4A28" w:rsidR="00BB4A2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B4A28" w:rsidP="00BB4A28" w:rsidR="00BB4A2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A1AAD" w:rsidP="00BB4A2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DF6FA5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B4A28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45C88">
      <w:rPr>
        <w:rFonts w:hAnsi="Times New Roman" w:ascii="Times New Roman"/>
        <w:szCs w:val="24"/>
      </w:rPr>
      <w:t>4807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4A28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A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A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A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A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B4A2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B4A2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A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A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A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A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B4A2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B4A2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St-4807/2016-19</izvorni_sadrzaj>
    <derivirana_varijabla naziv="DomainObject.Oznaka_1">St-4807/2016-19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4807</izvorni_sadrzaj>
    <derivirana_varijabla naziv="DomainObject.Predmet.Broj_1">4807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St-4807/2016</izvorni_sadrzaj>
    <derivirana_varijabla naziv="DomainObject.Predmet.OznakaBroj_1">St-4807/2016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LITON GRAĐENJE d.o.o. zastupanog po punomoćniku Petar Car</izvorni_sadrzaj>
    <derivirana_varijabla naziv="DomainObject.Predmet.ProtustrankaFormated_1">  LITON GRAĐENJE d.o.o. zastupanog po punomoćniku Petar Car</derivirana_varijabla>
  </DomainObject.Predmet.ProtustrankaFormated>
  <DomainObject.Predmet.ProtustrankaFormatedOIB>
    <izvorni_sadrzaj>  LITON GRAĐENJE d.o.o., OIB 25942510924 zastupanog po punomoćniku Petar Car</izvorni_sadrzaj>
    <derivirana_varijabla naziv="DomainObject.Predmet.ProtustrankaFormatedOIB_1">  LITON GRAĐENJE d.o.o., OIB 25942510924 zastupanog po punomoćniku Petar Car</derivirana_varijabla>
  </DomainObject.Predmet.ProtustrankaFormatedOIB>
  <DomainObject.Predmet.ProtustrankaFormatedWithAdress>
    <izvorni_sadrzaj> LITON GRAĐENJE d.o.o., Jakova Gotovca 15, 10000 Zagreb zastupanog po punomoćniku Petar Car</izvorni_sadrzaj>
    <derivirana_varijabla naziv="DomainObject.Predmet.ProtustrankaFormatedWithAdress_1"> LITON GRAĐENJE d.o.o., Jakova Gotovca 15, 10000 Zagreb zastupanog po punomoćniku Petar Car</derivirana_varijabla>
  </DomainObject.Predmet.ProtustrankaFormatedWithAdress>
  <DomainObject.Predmet.ProtustrankaFormatedWithAdressOIB>
    <izvorni_sadrzaj> LITON GRAĐENJE d.o.o., OIB 25942510924, Jakova Gotovca 15, 10000 Zagreb zastupanog po punomoćniku Petar Car</izvorni_sadrzaj>
    <derivirana_varijabla naziv="DomainObject.Predmet.ProtustrankaFormatedWithAdressOIB_1"> LITON GRAĐENJE d.o.o., OIB 25942510924, Jakova Gotovca 15, 10000 Zagreb zastupanog po punomoćniku Petar Car</derivirana_varijabla>
  </DomainObject.Predmet.ProtustrankaFormatedWithAdressOIB>
  <DomainObject.Predmet.ProtustrankaWithAdress>
    <izvorni_sadrzaj>LITON GRAĐENJE d.o.o. Jakova Gotovca 15, 10000 Zagreb</izvorni_sadrzaj>
    <derivirana_varijabla naziv="DomainObject.Predmet.ProtustrankaWithAdress_1">LITON GRAĐENJE d.o.o. Jakova Gotovca 15, 10000 Zagreb</derivirana_varijabla>
  </DomainObject.Predmet.ProtustrankaWithAdress>
  <DomainObject.Predmet.ProtustrankaWithAdressOIB>
    <izvorni_sadrzaj>LITON GRAĐENJE d.o.o., OIB 25942510924, Jakova Gotovca 15, 10000 Zagreb</izvorni_sadrzaj>
    <derivirana_varijabla naziv="DomainObject.Predmet.ProtustrankaWithAdressOIB_1">LITON GRAĐENJE d.o.o., OIB 25942510924, Jakova Gotovca 15, 10000 Zagreb</derivirana_varijabla>
  </DomainObject.Predmet.ProtustrankaWithAdressOIB>
  <DomainObject.Predmet.ProtustrankaNazivFormated>
    <izvorni_sadrzaj>LITON GRAĐENJE d.o.o.</izvorni_sadrzaj>
    <derivirana_varijabla naziv="DomainObject.Predmet.ProtustrankaNazivFormated_1">LITON GRAĐENJE d.o.o.</derivirana_varijabla>
  </DomainObject.Predmet.ProtustrankaNazivFormated>
  <DomainObject.Predmet.ProtustrankaNazivFormatedOIB>
    <izvorni_sadrzaj>LITON GRAĐENJE d.o.o., OIB 25942510924</izvorni_sadrzaj>
    <derivirana_varijabla naziv="DomainObject.Predmet.ProtustrankaNazivFormatedOIB_1">LITON GRAĐENJE d.o.o., OIB 25942510924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LITON GRAĐENJE d.o.o. zastupanog po punomoćniku Petar Car</item>
    </izvorni_sadrzaj>
    <derivirana_varijabla naziv="DomainObject.Predmet.ProtuStrankaListFormated_1">
      <item>LITON GRAĐENJE d.o.o. zastupanog po punomoćniku Petar Car</item>
    </derivirana_varijabla>
  </DomainObject.Predmet.ProtuStrankaListFormated>
  <DomainObject.Predmet.ProtuStrankaListFormatedOIB>
    <izvorni_sadrzaj>
      <item>LITON GRAĐENJE d.o.o., OIB 25942510924 zastupanog po punomoćniku Petar Car</item>
    </izvorni_sadrzaj>
    <derivirana_varijabla naziv="DomainObject.Predmet.ProtuStrankaListFormatedOIB_1">
      <item>LITON GRAĐENJE d.o.o., OIB 25942510924 zastupanog po punomoćniku Petar Car</item>
    </derivirana_varijabla>
  </DomainObject.Predmet.ProtuStrankaListFormatedOIB>
  <DomainObject.Predmet.ProtuStrankaListFormatedWithAdress>
    <izvorni_sadrzaj>
      <item>LITON GRAĐENJE d.o.o., Jakova Gotovca 15, 10000 Zagreb zastupanog po punomoćniku Petar Car</item>
    </izvorni_sadrzaj>
    <derivirana_varijabla naziv="DomainObject.Predmet.ProtuStrankaListFormatedWithAdress_1">
      <item>LITON GRAĐENJE d.o.o., Jakova Gotovca 15, 10000 Zagreb zastupanog po punomoćniku Petar Car</item>
    </derivirana_varijabla>
  </DomainObject.Predmet.ProtuStrankaListFormatedWithAdress>
  <DomainObject.Predmet.ProtuStrankaListFormatedWithAdressOIB>
    <izvorni_sadrzaj>
      <item>LITON GRAĐENJE d.o.o., OIB 25942510924, Jakova Gotovca 15, 10000 Zagreb zastupanog po punomoćniku Petar Car</item>
    </izvorni_sadrzaj>
    <derivirana_varijabla naziv="DomainObject.Predmet.ProtuStrankaListFormatedWithAdressOIB_1">
      <item>LITON GRAĐENJE d.o.o., OIB 25942510924, Jakova Gotovca 15, 10000 Zagreb zastupanog po punomoćniku Petar Car</item>
    </derivirana_varijabla>
  </DomainObject.Predmet.ProtuStrankaListFormatedWithAdressOIB>
  <DomainObject.Predmet.ProtuStrankaListNazivFormated>
    <izvorni_sadrzaj>
      <item>LITON GRAĐENJE d.o.o.</item>
    </izvorni_sadrzaj>
    <derivirana_varijabla naziv="DomainObject.Predmet.ProtuStrankaListNazivFormated_1">
      <item>LITON GRAĐENJE d.o.o.</item>
    </derivirana_varijabla>
  </DomainObject.Predmet.ProtuStrankaListNazivFormated>
  <DomainObject.Predmet.ProtuStrankaListNazivFormatedOIB>
    <izvorni_sadrzaj>
      <item>LITON GRAĐENJE d.o.o., OIB 25942510924</item>
    </izvorni_sadrzaj>
    <derivirana_varijabla naziv="DomainObject.Predmet.ProtuStrankaListNazivFormatedOIB_1">
      <item>LITON GRAĐENJE d.o.o., OIB 25942510924</item>
    </derivirana_varijabla>
  </DomainObject.Predmet.ProtuStrankaListNazivFormatedOIB>
  <DomainObject.Predmet.OstaliListFormated>
    <izvorni_sadrzaj>
      <item>Ana Zajec</item>
      <item>Petar Car punomoćnik sudionika u postupku LITON GRAĐENJE d.o.o.</item>
    </izvorni_sadrzaj>
    <derivirana_varijabla naziv="DomainObject.Predmet.OstaliListFormated_1">
      <item>Ana Zajec</item>
      <item>Petar Car punomoćnik sudionika u postupku LITON GRAĐENJE d.o.o.</item>
    </derivirana_varijabla>
  </DomainObject.Predmet.OstaliListFormated>
  <DomainObject.Predmet.OstaliListFormatedOIB>
    <izvorni_sadrzaj>
      <item>Ana Zajec, OIB 96268938201</item>
      <item>Petar Car punomoćnik sudionika u postupku LITON GRAĐENJE d.o.o.</item>
    </izvorni_sadrzaj>
    <derivirana_varijabla naziv="DomainObject.Predmet.OstaliListFormatedOIB_1">
      <item>Ana Zajec, OIB 96268938201</item>
      <item>Petar Car punomoćnik sudionika u postupku LITON GRAĐENJE d.o.o.</item>
    </derivirana_varijabla>
  </DomainObject.Predmet.OstaliListFormatedOIB>
  <DomainObject.Predmet.OstaliListFormatedWithAdress>
    <izvorni_sadrzaj>
      <item>Ana Zajec, Hrgovići 22, 10000 Zagreb</item>
      <item>Petar Car, Ilica 158, 10000 Zagreb punomoćnik sudionika u postupku LITON GRAĐENJE d.o.o.</item>
    </izvorni_sadrzaj>
    <derivirana_varijabla naziv="DomainObject.Predmet.OstaliListFormatedWithAdress_1">
      <item>Ana Zajec, Hrgovići 22, 10000 Zagreb</item>
      <item>Petar Car, Ilica 158, 10000 Zagreb punomoćnik sudionika u postupku LITON GRAĐENJE d.o.o.</item>
    </derivirana_varijabla>
  </DomainObject.Predmet.OstaliListFormatedWithAdress>
  <DomainObject.Predmet.OstaliListFormatedWithAdressOIB>
    <izvorni_sadrzaj>
      <item>Ana Zajec, OIB 96268938201, Hrgovići 22, 10000 Zagreb</item>
      <item>Petar Car, Ilica 158, 10000 Zagreb punomoćnik sudionika u postupku LITON GRAĐENJE d.o.o.</item>
    </izvorni_sadrzaj>
    <derivirana_varijabla naziv="DomainObject.Predmet.OstaliListFormatedWithAdressOIB_1">
      <item>Ana Zajec, OIB 96268938201, Hrgovići 22, 10000 Zagreb</item>
      <item>Petar Car, Ilica 158, 10000 Zagreb punomoćnik sudionika u postupku LITON GRAĐENJE d.o.o.</item>
    </derivirana_varijabla>
  </DomainObject.Predmet.OstaliListFormatedWithAdressOIB>
  <DomainObject.Predmet.OstaliListNazivFormated>
    <izvorni_sadrzaj>
      <item>Ana Zajec</item>
      <item>Petar Car</item>
    </izvorni_sadrzaj>
    <derivirana_varijabla naziv="DomainObject.Predmet.OstaliListNazivFormated_1">
      <item>Ana Zajec</item>
      <item>Petar Car</item>
    </derivirana_varijabla>
  </DomainObject.Predmet.OstaliListNazivFormated>
  <DomainObject.Predmet.OstaliListNazivFormatedOIB>
    <izvorni_sadrzaj>
      <item>Ana Zajec, OIB 96268938201</item>
      <item>Petar Car</item>
    </izvorni_sadrzaj>
    <derivirana_varijabla naziv="DomainObject.Predmet.OstaliListNazivFormatedOIB_1">
      <item>Ana Zajec, OIB 96268938201</item>
      <item>Petar 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St-4807/2016-19</izvorni_sadrzaj>
    <derivirana_varijabla naziv="DomainObject.PoslovniBrojDokumenta_1">St-4807/2016-19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LITON GRAĐENJE d.o.o.</izvorni_sadrzaj>
    <derivirana_varijabla naziv="DomainObject.Predmet.ProtustrankaIDrugi_1">LITON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LITON GRAĐENJE d.o.o., OIB 25942510924, Jakova Gotovca 15, 10000 Zagreb</izvorni_sadrzaj>
    <derivirana_varijabla naziv="DomainObject.Predmet.ProtustrankaIDrugiAdressOIB_1">LITON GRAĐENJE d.o.o., OIB 25942510924, Jakova Gotovca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LITON GRAĐENJE d.o.o.</item>
      <item>Ana Zajec</item>
      <item>Petar Car</item>
    </izvorni_sadrzaj>
    <derivirana_varijabla naziv="DomainObject.Predmet.SudioniciListNaziv_1">
      <item>FINA Regionalni centar Zagreb</item>
      <item>LITON GRAĐENJE d.o.o.</item>
      <item>Ana Zajec</item>
      <item>Petar Car</item>
    </derivirana_varijabla>
  </DomainObject.Predmet.SudioniciListNaziv>
  <DomainObject.Predmet.SudioniciListAdressOIB>
    <izvorni_sadrzaj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izvorni_sadrzaj>
    <derivirana_varijabla naziv="DomainObject.Predmet.SudioniciListAdressOIB_1"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25942510924</item>
      <item>, OIB 96268938201</item>
      <item>, OIB null</item>
    </izvorni_sadrzaj>
    <derivirana_varijabla naziv="DomainObject.Predmet.SudioniciListNazivOIB_1">
      <item>, OIB 85821130368</item>
      <item>, OIB 25942510924</item>
      <item>, OIB 96268938201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7CFCD-9E86-4A69-98CC-CC0616285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4610</properties:Characters>
  <properties:Lines>98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2018-07-23T12:31:00Z</dcterms:created>
  <dc:creator>rsticn</dc:creator>
  <cp:lastModifiedBy>Monika Grbac</cp:lastModifiedBy>
  <cp:lastPrinted>2017-10-03T13:07:00Z</cp:lastPrinted>
  <dcterms:modified xmlns:xsi="http://www.w3.org/2001/XMLSchema-instance" xsi:type="dcterms:W3CDTF">2018-07-23T12:39:00Z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St-4807/2016-19 / Odluka - Rješenje - otvaranje i zaključenje stečajnog postupka (čl. 132) (st-4807-16 LITON GRAĐENJE.docx)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