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53581B" w:rsidR="00395458" w:rsidRPr="00726197">
        <w:tc>
          <w:tcPr>
            <w:tcW w:type="dxa" w:w="2829"/>
            <w:shd w:fill="auto" w:color="auto" w:val="clear"/>
          </w:tcPr>
          <w:p w:rsidRDefault="00395458" w:rsidP="0053581B" w:rsidR="00395458" w:rsidRPr="00726197">
            <w:pPr>
              <w:jc w:val="center"/>
              <w:rPr>
                <w:szCs w:val="24"/>
              </w:rPr>
            </w:pPr>
            <w:bookmarkStart w:name="_GoBack" w:id="0"/>
            <w:bookmarkEnd w:id="0"/>
            <w:r w:rsidRPr="00726197">
              <w:rPr>
                <w:noProof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95458" w:rsidP="0053581B" w:rsidR="00395458" w:rsidRPr="00726197">
            <w:pPr>
              <w:spacing w:before="120"/>
              <w:jc w:val="center"/>
              <w:rPr>
                <w:szCs w:val="24"/>
              </w:rPr>
            </w:pPr>
            <w:r w:rsidRPr="00726197">
              <w:rPr>
                <w:szCs w:val="24"/>
              </w:rPr>
              <w:t>Republika Hrvatska</w:t>
            </w:r>
          </w:p>
          <w:p w:rsidRDefault="00395458" w:rsidP="0053581B" w:rsidR="00395458" w:rsidRPr="00726197">
            <w:pPr>
              <w:jc w:val="center"/>
              <w:rPr>
                <w:szCs w:val="24"/>
              </w:rPr>
            </w:pPr>
            <w:r w:rsidRPr="00726197">
              <w:rPr>
                <w:szCs w:val="24"/>
              </w:rPr>
              <w:t>Trgovački sud u Varaždinu</w:t>
            </w:r>
          </w:p>
          <w:p w:rsidRDefault="00395458" w:rsidP="0053581B" w:rsidR="00395458" w:rsidRPr="00726197">
            <w:pPr>
              <w:jc w:val="center"/>
              <w:rPr>
                <w:szCs w:val="24"/>
              </w:rPr>
            </w:pPr>
            <w:r w:rsidRPr="00726197">
              <w:rPr>
                <w:szCs w:val="24"/>
              </w:rPr>
              <w:t>Varaždin, Braće Radić 2</w:t>
            </w:r>
          </w:p>
        </w:tc>
      </w:tr>
    </w:tbl>
    <w:p w14:textId="d1226cf" w14:paraId="d1226cf" w:rsidRDefault="00D2407B" w:rsidP="00D2407B" w:rsidR="00D2407B" w:rsidRPr="00726197">
      <w:pPr>
        <w15:collapsed w:val="false"/>
        <w:rPr>
          <w:szCs w:val="24"/>
        </w:rPr>
      </w:pPr>
    </w:p>
    <w:p w:rsidRDefault="00395458" w:rsidP="001660AF" w:rsidR="00D2407B">
      <w:pPr>
        <w:ind w:left="5664"/>
        <w:rPr>
          <w:szCs w:val="24"/>
        </w:rPr>
      </w:pPr>
      <w:r w:rsidRPr="00726197">
        <w:rPr>
          <w:szCs w:val="24"/>
        </w:rPr>
        <w:t xml:space="preserve">         Poslovni broj: 4 St-</w:t>
      </w:r>
      <w:r w:rsidR="001F2E2B" w:rsidRPr="00726197">
        <w:rPr>
          <w:szCs w:val="24"/>
        </w:rPr>
        <w:t>874/16-</w:t>
      </w:r>
      <w:r w:rsidR="001660AF">
        <w:rPr>
          <w:szCs w:val="24"/>
        </w:rPr>
        <w:t>39</w:t>
      </w:r>
    </w:p>
    <w:p w:rsidRDefault="001660AF" w:rsidP="001660AF" w:rsidR="001660AF">
      <w:pPr>
        <w:ind w:left="5664"/>
        <w:rPr>
          <w:szCs w:val="24"/>
        </w:rPr>
      </w:pPr>
    </w:p>
    <w:p w:rsidRDefault="001660AF" w:rsidP="001660AF" w:rsidR="001660AF" w:rsidRPr="00726197">
      <w:pPr>
        <w:ind w:left="5664"/>
        <w:rPr>
          <w:szCs w:val="24"/>
        </w:rPr>
      </w:pPr>
    </w:p>
    <w:p w:rsidRDefault="00D2407B" w:rsidP="00D2407B" w:rsidR="00D2407B" w:rsidRPr="00726197">
      <w:pPr>
        <w:jc w:val="center"/>
        <w:rPr>
          <w:szCs w:val="24"/>
        </w:rPr>
      </w:pPr>
      <w:r w:rsidRPr="00726197">
        <w:rPr>
          <w:szCs w:val="24"/>
        </w:rPr>
        <w:t>R E P U B L I K A    H R V A T S K A</w:t>
      </w:r>
    </w:p>
    <w:p w:rsidRDefault="00D2407B" w:rsidP="00D2407B" w:rsidR="00D2407B" w:rsidRPr="00726197">
      <w:pPr>
        <w:rPr>
          <w:szCs w:val="24"/>
        </w:rPr>
      </w:pPr>
    </w:p>
    <w:p w:rsidRDefault="00D2407B" w:rsidP="00D2407B" w:rsidR="00D2407B">
      <w:pPr>
        <w:jc w:val="center"/>
        <w:rPr>
          <w:szCs w:val="24"/>
        </w:rPr>
      </w:pPr>
      <w:r w:rsidRPr="00726197">
        <w:rPr>
          <w:szCs w:val="24"/>
        </w:rPr>
        <w:t>R J E Š E N J E</w:t>
      </w:r>
    </w:p>
    <w:p w:rsidRDefault="001660AF" w:rsidP="00D2407B" w:rsidR="001660AF" w:rsidRPr="00726197">
      <w:pPr>
        <w:jc w:val="center"/>
        <w:rPr>
          <w:szCs w:val="24"/>
        </w:rPr>
      </w:pPr>
    </w:p>
    <w:p w:rsidRDefault="008115AA" w:rsidP="008115AA" w:rsidR="008115AA" w:rsidRPr="00726197">
      <w:pPr>
        <w:rPr>
          <w:szCs w:val="24"/>
        </w:rPr>
      </w:pPr>
    </w:p>
    <w:p w:rsidRDefault="008115AA" w:rsidP="008115AA" w:rsidR="008115AA" w:rsidRPr="00726197">
      <w:pPr>
        <w:jc w:val="both"/>
        <w:rPr>
          <w:szCs w:val="24"/>
        </w:rPr>
      </w:pPr>
      <w:r w:rsidRPr="00726197">
        <w:rPr>
          <w:szCs w:val="24"/>
        </w:rPr>
        <w:tab/>
        <w:t>Trgovački sud u Varaždinu po sucu toga suda</w:t>
      </w:r>
      <w:r w:rsidR="00A37B10" w:rsidRPr="00726197">
        <w:rPr>
          <w:szCs w:val="24"/>
        </w:rPr>
        <w:t xml:space="preserve"> Iris Hatvalić Nemec</w:t>
      </w:r>
      <w:r w:rsidRPr="00726197">
        <w:rPr>
          <w:szCs w:val="24"/>
        </w:rPr>
        <w:t xml:space="preserve">, kao stečajnom sucu, u stečajnom </w:t>
      </w:r>
      <w:r w:rsidR="00A37B10" w:rsidRPr="00726197">
        <w:rPr>
          <w:szCs w:val="24"/>
        </w:rPr>
        <w:t xml:space="preserve">predmetu </w:t>
      </w:r>
      <w:r w:rsidRPr="00726197">
        <w:rPr>
          <w:szCs w:val="24"/>
        </w:rPr>
        <w:t xml:space="preserve"> </w:t>
      </w:r>
      <w:r w:rsidR="00A37B10" w:rsidRPr="00726197">
        <w:rPr>
          <w:szCs w:val="24"/>
        </w:rPr>
        <w:t xml:space="preserve">koji se vodi nad stečajnim dužnikom </w:t>
      </w:r>
      <w:r w:rsidR="00623BE6" w:rsidRPr="00726197">
        <w:rPr>
          <w:szCs w:val="24"/>
        </w:rPr>
        <w:t>EMGA d.o.o. u stečaju,  Zasadbreg, Zasadbreg 28, OIB: 78996747055</w:t>
      </w:r>
      <w:r w:rsidR="00D2407B" w:rsidRPr="00726197">
        <w:rPr>
          <w:szCs w:val="24"/>
        </w:rPr>
        <w:t>,</w:t>
      </w:r>
      <w:r w:rsidR="001660AF">
        <w:rPr>
          <w:szCs w:val="24"/>
        </w:rPr>
        <w:t xml:space="preserve"> zastupanom po stečajnom upravitelju </w:t>
      </w:r>
      <w:r w:rsidR="001660AF">
        <w:t>Vinku Pečaniću iz Lipika</w:t>
      </w:r>
      <w:r w:rsidR="00D2407B" w:rsidRPr="00726197">
        <w:rPr>
          <w:szCs w:val="24"/>
        </w:rPr>
        <w:t xml:space="preserve"> </w:t>
      </w:r>
      <w:r w:rsidR="001F2E2B" w:rsidRPr="00726197">
        <w:rPr>
          <w:szCs w:val="24"/>
        </w:rPr>
        <w:t>9. siječnja 2018</w:t>
      </w:r>
      <w:r w:rsidRPr="00726197">
        <w:rPr>
          <w:szCs w:val="24"/>
        </w:rPr>
        <w:t xml:space="preserve">. </w:t>
      </w:r>
    </w:p>
    <w:p w:rsidRDefault="008115AA" w:rsidP="008115AA" w:rsidR="008115AA" w:rsidRPr="00726197">
      <w:pPr>
        <w:jc w:val="center"/>
        <w:rPr>
          <w:szCs w:val="24"/>
        </w:rPr>
      </w:pPr>
    </w:p>
    <w:p w:rsidRDefault="00D2407B" w:rsidP="008115AA" w:rsidR="00D2407B" w:rsidRPr="00726197">
      <w:pPr>
        <w:jc w:val="center"/>
        <w:rPr>
          <w:szCs w:val="24"/>
        </w:rPr>
      </w:pPr>
    </w:p>
    <w:p w:rsidRDefault="008115AA" w:rsidP="008115AA" w:rsidR="008115AA" w:rsidRPr="00726197">
      <w:pPr>
        <w:jc w:val="center"/>
        <w:rPr>
          <w:szCs w:val="24"/>
        </w:rPr>
      </w:pPr>
      <w:r w:rsidRPr="00726197">
        <w:rPr>
          <w:szCs w:val="24"/>
        </w:rPr>
        <w:t>r i j e š i o  j e</w:t>
      </w:r>
    </w:p>
    <w:p w:rsidRDefault="00D2407B" w:rsidP="008115AA" w:rsidR="00D2407B" w:rsidRPr="00726197">
      <w:pPr>
        <w:jc w:val="center"/>
        <w:rPr>
          <w:szCs w:val="24"/>
        </w:rPr>
      </w:pPr>
    </w:p>
    <w:p w:rsidRDefault="00474960" w:rsidP="001660AF" w:rsidR="00474960" w:rsidRPr="001660AF">
      <w:pPr>
        <w:ind w:right="567"/>
        <w:rPr>
          <w:b/>
          <w:szCs w:val="24"/>
        </w:rPr>
      </w:pPr>
      <w:r w:rsidRPr="00726197">
        <w:rPr>
          <w:szCs w:val="24"/>
        </w:rPr>
        <w:tab/>
        <w:t xml:space="preserve"> </w:t>
      </w:r>
    </w:p>
    <w:p w:rsidRDefault="00474960" w:rsidP="00474960" w:rsidR="00474960" w:rsidRPr="00726197">
      <w:pPr>
        <w:numPr>
          <w:ilvl w:val="0"/>
          <w:numId w:val="4"/>
        </w:numPr>
        <w:rPr>
          <w:szCs w:val="24"/>
        </w:rPr>
      </w:pPr>
      <w:r w:rsidRPr="00726197">
        <w:rPr>
          <w:b/>
          <w:szCs w:val="24"/>
        </w:rPr>
        <w:t xml:space="preserve">Određuje se prodaja </w:t>
      </w:r>
      <w:r w:rsidR="00DC19AA" w:rsidRPr="00726197">
        <w:rPr>
          <w:b/>
          <w:szCs w:val="24"/>
        </w:rPr>
        <w:t>u stečajnom postupku</w:t>
      </w:r>
      <w:r w:rsidR="00DC19AA" w:rsidRPr="00726197">
        <w:rPr>
          <w:szCs w:val="24"/>
        </w:rPr>
        <w:t xml:space="preserve">, </w:t>
      </w:r>
      <w:r w:rsidRPr="00726197">
        <w:rPr>
          <w:szCs w:val="24"/>
        </w:rPr>
        <w:t xml:space="preserve">nekretnine stečajnog dužnika </w:t>
      </w:r>
      <w:r w:rsidR="00DC19AA" w:rsidRPr="00726197">
        <w:rPr>
          <w:szCs w:val="24"/>
        </w:rPr>
        <w:t>upisane</w:t>
      </w:r>
    </w:p>
    <w:p w:rsidRDefault="00474960" w:rsidP="00DC19AA" w:rsidR="00CF7CA0" w:rsidRPr="00726197">
      <w:pPr>
        <w:widowControl w:val="false"/>
        <w:suppressAutoHyphens/>
        <w:ind w:firstLine="361"/>
        <w:jc w:val="both"/>
        <w:rPr>
          <w:szCs w:val="24"/>
        </w:rPr>
      </w:pPr>
      <w:r w:rsidRPr="00726197">
        <w:rPr>
          <w:szCs w:val="24"/>
        </w:rPr>
        <w:t xml:space="preserve">u z k. ul. </w:t>
      </w:r>
      <w:r w:rsidR="00CF7CA0" w:rsidRPr="00726197">
        <w:rPr>
          <w:szCs w:val="24"/>
        </w:rPr>
        <w:t>15</w:t>
      </w:r>
      <w:r w:rsidRPr="00726197">
        <w:rPr>
          <w:szCs w:val="24"/>
        </w:rPr>
        <w:t xml:space="preserve">, k.o. </w:t>
      </w:r>
      <w:r w:rsidR="00CF7CA0" w:rsidRPr="00726197">
        <w:rPr>
          <w:szCs w:val="24"/>
        </w:rPr>
        <w:t>Sesvete novo</w:t>
      </w:r>
      <w:r w:rsidRPr="00726197">
        <w:rPr>
          <w:szCs w:val="24"/>
        </w:rPr>
        <w:t xml:space="preserve">, čestica broj </w:t>
      </w:r>
      <w:r w:rsidR="00DC19AA" w:rsidRPr="00726197">
        <w:rPr>
          <w:szCs w:val="24"/>
        </w:rPr>
        <w:t>3661/9</w:t>
      </w:r>
    </w:p>
    <w:p w:rsidRDefault="00DC19AA" w:rsidP="00DC19AA" w:rsidR="00DC19AA" w:rsidRPr="00726197">
      <w:pPr>
        <w:widowControl w:val="false"/>
        <w:suppressAutoHyphens/>
        <w:ind w:firstLine="361"/>
        <w:jc w:val="both"/>
        <w:rPr>
          <w:szCs w:val="24"/>
        </w:rPr>
      </w:pPr>
    </w:p>
    <w:p w:rsidRDefault="00DC19AA" w:rsidP="00DC19AA" w:rsidR="00DC19AA" w:rsidRPr="00726197">
      <w:pPr>
        <w:pStyle w:val="Odlomakpopisa"/>
        <w:widowControl w:val="false"/>
        <w:numPr>
          <w:ilvl w:val="0"/>
          <w:numId w:val="5"/>
        </w:numPr>
        <w:tabs>
          <w:tab w:pos="851" w:val="left"/>
        </w:tabs>
        <w:suppressAutoHyphens/>
        <w:contextualSpacing w:val="false"/>
        <w:jc w:val="both"/>
        <w:rPr>
          <w:rFonts w:cs="Times New Roman" w:hAnsi="Times New Roman" w:ascii="Times New Roman"/>
          <w:szCs w:val="24"/>
        </w:rPr>
      </w:pPr>
      <w:r w:rsidRPr="00726197">
        <w:rPr>
          <w:rFonts w:cs="Times New Roman" w:hAnsi="Times New Roman" w:ascii="Times New Roman"/>
          <w:szCs w:val="24"/>
        </w:rPr>
        <w:t>zgrada mješovite uporabe, Ulica Ljudevita Posavskog br. 25, 25A, 25B, 25C od 1418 m 2</w:t>
      </w:r>
    </w:p>
    <w:p w:rsidRDefault="00DC19AA" w:rsidP="00DC19AA" w:rsidR="00DC19AA" w:rsidRPr="00726197">
      <w:pPr>
        <w:pStyle w:val="Odlomakpopisa"/>
        <w:numPr>
          <w:ilvl w:val="0"/>
          <w:numId w:val="5"/>
        </w:numPr>
        <w:tabs>
          <w:tab w:pos="851" w:val="left"/>
        </w:tabs>
        <w:contextualSpacing w:val="false"/>
        <w:jc w:val="both"/>
        <w:rPr>
          <w:rFonts w:cs="Times New Roman" w:hAnsi="Times New Roman" w:ascii="Times New Roman"/>
          <w:szCs w:val="24"/>
        </w:rPr>
      </w:pPr>
      <w:r w:rsidRPr="00726197">
        <w:rPr>
          <w:rFonts w:cs="Times New Roman" w:hAnsi="Times New Roman" w:ascii="Times New Roman"/>
          <w:szCs w:val="24"/>
        </w:rPr>
        <w:t>zgrada mješovite uporabe Ulica Ljudevita Posavskog br. 25D, 25E, 25F, 25G, 25H od 1819 m2</w:t>
      </w:r>
    </w:p>
    <w:p w:rsidRDefault="00DC19AA" w:rsidP="00DC19AA" w:rsidR="00DC19AA" w:rsidRPr="00726197">
      <w:pPr>
        <w:pStyle w:val="Odlomakpopisa"/>
        <w:numPr>
          <w:ilvl w:val="0"/>
          <w:numId w:val="5"/>
        </w:numPr>
        <w:tabs>
          <w:tab w:pos="851" w:val="left"/>
        </w:tabs>
        <w:contextualSpacing w:val="false"/>
        <w:jc w:val="both"/>
        <w:rPr>
          <w:rFonts w:cs="Times New Roman" w:hAnsi="Times New Roman" w:ascii="Times New Roman"/>
          <w:szCs w:val="24"/>
        </w:rPr>
      </w:pPr>
      <w:r w:rsidRPr="00726197">
        <w:rPr>
          <w:rFonts w:cs="Times New Roman" w:hAnsi="Times New Roman" w:ascii="Times New Roman"/>
          <w:szCs w:val="24"/>
        </w:rPr>
        <w:t>zgrada mješovite uporabe Ulica Ljudevita Posavskog br. 27, 27A, 27B, 27C od 1568 m2</w:t>
      </w:r>
    </w:p>
    <w:p w:rsidRDefault="00DC19AA" w:rsidP="00DC19AA" w:rsidR="00DC19AA" w:rsidRPr="00726197">
      <w:pPr>
        <w:pStyle w:val="Odlomakpopisa"/>
        <w:numPr>
          <w:ilvl w:val="0"/>
          <w:numId w:val="5"/>
        </w:numPr>
        <w:tabs>
          <w:tab w:pos="851" w:val="left"/>
        </w:tabs>
        <w:contextualSpacing w:val="false"/>
        <w:jc w:val="both"/>
        <w:rPr>
          <w:rFonts w:cs="Times New Roman" w:hAnsi="Times New Roman" w:ascii="Times New Roman"/>
          <w:szCs w:val="24"/>
        </w:rPr>
      </w:pPr>
      <w:r w:rsidRPr="00726197">
        <w:rPr>
          <w:rFonts w:cs="Times New Roman" w:hAnsi="Times New Roman" w:ascii="Times New Roman"/>
          <w:szCs w:val="24"/>
        </w:rPr>
        <w:t>zgrada mješovite uporabe Ulica Ljudevita Posavskog br. 27D, 27E, 27F od 1084 m2</w:t>
      </w:r>
    </w:p>
    <w:p w:rsidRDefault="00DC19AA" w:rsidP="00DC19AA" w:rsidR="00DC19AA" w:rsidRPr="00726197">
      <w:pPr>
        <w:pStyle w:val="Odlomakpopisa"/>
        <w:numPr>
          <w:ilvl w:val="0"/>
          <w:numId w:val="5"/>
        </w:numPr>
        <w:tabs>
          <w:tab w:pos="851" w:val="left"/>
        </w:tabs>
        <w:contextualSpacing w:val="false"/>
        <w:jc w:val="both"/>
        <w:rPr>
          <w:rFonts w:cs="Times New Roman" w:hAnsi="Times New Roman" w:ascii="Times New Roman"/>
          <w:szCs w:val="24"/>
        </w:rPr>
      </w:pPr>
      <w:r w:rsidRPr="00726197">
        <w:rPr>
          <w:rFonts w:cs="Times New Roman" w:hAnsi="Times New Roman" w:ascii="Times New Roman"/>
          <w:szCs w:val="24"/>
        </w:rPr>
        <w:t>zgrada mješovite uporabe Ulica Ladislava Šabana br. 2, 4, Ulica 144. Brigade Hrvatske vojske br. 6 od 1234 m2</w:t>
      </w:r>
    </w:p>
    <w:p w:rsidRDefault="00DC19AA" w:rsidP="00DC19AA" w:rsidR="00DC19AA" w:rsidRPr="00726197">
      <w:pPr>
        <w:pStyle w:val="Odlomakpopisa"/>
        <w:numPr>
          <w:ilvl w:val="0"/>
          <w:numId w:val="5"/>
        </w:numPr>
        <w:tabs>
          <w:tab w:pos="851" w:val="left"/>
        </w:tabs>
        <w:contextualSpacing w:val="false"/>
        <w:jc w:val="both"/>
        <w:rPr>
          <w:rFonts w:cs="Times New Roman" w:hAnsi="Times New Roman" w:ascii="Times New Roman"/>
          <w:szCs w:val="24"/>
        </w:rPr>
      </w:pPr>
      <w:r w:rsidRPr="00726197">
        <w:rPr>
          <w:rFonts w:cs="Times New Roman" w:hAnsi="Times New Roman" w:ascii="Times New Roman"/>
          <w:szCs w:val="24"/>
        </w:rPr>
        <w:t>zgrada mješovite uporabe Ulica Ladislava Šabana br. 6, 8 od 998 m2</w:t>
      </w:r>
    </w:p>
    <w:p w:rsidRDefault="00DC19AA" w:rsidP="00DC19AA" w:rsidR="00DC19AA" w:rsidRPr="00726197">
      <w:pPr>
        <w:pStyle w:val="Odlomakpopisa"/>
        <w:numPr>
          <w:ilvl w:val="0"/>
          <w:numId w:val="5"/>
        </w:numPr>
        <w:tabs>
          <w:tab w:pos="851" w:val="left"/>
        </w:tabs>
        <w:contextualSpacing w:val="false"/>
        <w:jc w:val="both"/>
        <w:rPr>
          <w:rFonts w:cs="Times New Roman" w:hAnsi="Times New Roman" w:ascii="Times New Roman"/>
          <w:szCs w:val="24"/>
        </w:rPr>
      </w:pPr>
      <w:r w:rsidRPr="00726197">
        <w:rPr>
          <w:rFonts w:cs="Times New Roman" w:hAnsi="Times New Roman" w:ascii="Times New Roman"/>
          <w:szCs w:val="24"/>
        </w:rPr>
        <w:t>zgrada mješovite uporabe Ulica Ladislava Šabana br. 12 od 541 m2</w:t>
      </w:r>
    </w:p>
    <w:p w:rsidRDefault="00DC19AA" w:rsidP="00DC19AA" w:rsidR="00DC19AA" w:rsidRPr="00726197">
      <w:pPr>
        <w:pStyle w:val="Odlomakpopisa"/>
        <w:numPr>
          <w:ilvl w:val="0"/>
          <w:numId w:val="5"/>
        </w:numPr>
        <w:tabs>
          <w:tab w:pos="851" w:val="left"/>
        </w:tabs>
        <w:contextualSpacing w:val="false"/>
        <w:jc w:val="both"/>
        <w:rPr>
          <w:rFonts w:cs="Times New Roman" w:hAnsi="Times New Roman" w:ascii="Times New Roman"/>
          <w:szCs w:val="24"/>
        </w:rPr>
      </w:pPr>
      <w:r w:rsidRPr="00726197">
        <w:rPr>
          <w:rFonts w:cs="Times New Roman" w:hAnsi="Times New Roman" w:ascii="Times New Roman"/>
          <w:szCs w:val="24"/>
        </w:rPr>
        <w:t>zgrada mješovite uporabe Ulica Ladislava Šabana br. 14, 16, 18 od 1506 m2</w:t>
      </w:r>
    </w:p>
    <w:p w:rsidRDefault="00DC19AA" w:rsidP="00DC19AA" w:rsidR="00DC19AA" w:rsidRPr="00726197">
      <w:pPr>
        <w:pStyle w:val="Odlomakpopisa"/>
        <w:numPr>
          <w:ilvl w:val="0"/>
          <w:numId w:val="5"/>
        </w:numPr>
        <w:tabs>
          <w:tab w:pos="851" w:val="left"/>
        </w:tabs>
        <w:contextualSpacing w:val="false"/>
        <w:jc w:val="both"/>
        <w:rPr>
          <w:rFonts w:cs="Times New Roman" w:hAnsi="Times New Roman" w:ascii="Times New Roman"/>
          <w:szCs w:val="24"/>
        </w:rPr>
      </w:pPr>
      <w:r w:rsidRPr="00726197">
        <w:rPr>
          <w:rFonts w:cs="Times New Roman" w:hAnsi="Times New Roman" w:ascii="Times New Roman"/>
          <w:szCs w:val="24"/>
        </w:rPr>
        <w:t>zgrada mješovite uporabe Ulica Ladislava Šabana br. 20, 22, 24 od 1072 m2</w:t>
      </w:r>
    </w:p>
    <w:p w:rsidRDefault="00DC19AA" w:rsidP="00DC19AA" w:rsidR="00DC19AA" w:rsidRPr="00726197">
      <w:pPr>
        <w:pStyle w:val="Odlomakpopisa"/>
        <w:numPr>
          <w:ilvl w:val="0"/>
          <w:numId w:val="5"/>
        </w:numPr>
        <w:tabs>
          <w:tab w:pos="851" w:val="left"/>
        </w:tabs>
        <w:contextualSpacing w:val="false"/>
        <w:jc w:val="both"/>
        <w:rPr>
          <w:rFonts w:cs="Times New Roman" w:hAnsi="Times New Roman" w:ascii="Times New Roman"/>
          <w:szCs w:val="24"/>
        </w:rPr>
      </w:pPr>
      <w:r w:rsidRPr="00726197">
        <w:rPr>
          <w:rFonts w:cs="Times New Roman" w:hAnsi="Times New Roman" w:ascii="Times New Roman"/>
          <w:szCs w:val="24"/>
        </w:rPr>
        <w:t>zgrada mješovite uporabe Ulica Ladislava Šabana br. 26, 28, 30 od 1076 m2</w:t>
      </w:r>
    </w:p>
    <w:p w:rsidRDefault="00DC19AA" w:rsidP="00DC19AA" w:rsidR="00DC19AA" w:rsidRPr="00726197">
      <w:pPr>
        <w:pStyle w:val="Odlomakpopisa"/>
        <w:numPr>
          <w:ilvl w:val="0"/>
          <w:numId w:val="5"/>
        </w:numPr>
        <w:tabs>
          <w:tab w:pos="851" w:val="left"/>
        </w:tabs>
        <w:contextualSpacing w:val="false"/>
        <w:jc w:val="both"/>
        <w:rPr>
          <w:rFonts w:cs="Times New Roman" w:hAnsi="Times New Roman" w:ascii="Times New Roman"/>
          <w:szCs w:val="24"/>
        </w:rPr>
      </w:pPr>
      <w:r w:rsidRPr="00726197">
        <w:rPr>
          <w:rFonts w:cs="Times New Roman" w:hAnsi="Times New Roman" w:ascii="Times New Roman"/>
          <w:szCs w:val="24"/>
        </w:rPr>
        <w:t>zgrada mješovite uporabe Ulica 144. brigade hrvatske vojske br. 2 od 1529 m2</w:t>
      </w:r>
    </w:p>
    <w:p w:rsidRDefault="00DC19AA" w:rsidP="00DC19AA" w:rsidR="00DC19AA" w:rsidRPr="00726197">
      <w:pPr>
        <w:pStyle w:val="Odlomakpopisa"/>
        <w:numPr>
          <w:ilvl w:val="0"/>
          <w:numId w:val="5"/>
        </w:numPr>
        <w:tabs>
          <w:tab w:pos="851" w:val="left"/>
        </w:tabs>
        <w:contextualSpacing w:val="false"/>
        <w:jc w:val="both"/>
        <w:rPr>
          <w:rFonts w:cs="Times New Roman" w:hAnsi="Times New Roman" w:ascii="Times New Roman"/>
          <w:szCs w:val="24"/>
        </w:rPr>
      </w:pPr>
      <w:r w:rsidRPr="00726197">
        <w:rPr>
          <w:rFonts w:cs="Times New Roman" w:hAnsi="Times New Roman" w:ascii="Times New Roman"/>
          <w:szCs w:val="24"/>
        </w:rPr>
        <w:t>zgrada mješovite uporabe Ulica 144. brigade hrvatske vojske od 1050 m2</w:t>
      </w:r>
    </w:p>
    <w:p w:rsidRDefault="00DC19AA" w:rsidP="00DC19AA" w:rsidR="00DC19AA" w:rsidRPr="00726197">
      <w:pPr>
        <w:pStyle w:val="Odlomakpopisa"/>
        <w:numPr>
          <w:ilvl w:val="0"/>
          <w:numId w:val="5"/>
        </w:numPr>
        <w:tabs>
          <w:tab w:pos="851" w:val="left"/>
        </w:tabs>
        <w:contextualSpacing w:val="false"/>
        <w:jc w:val="both"/>
        <w:rPr>
          <w:rFonts w:cs="Times New Roman" w:hAnsi="Times New Roman" w:ascii="Times New Roman"/>
          <w:szCs w:val="24"/>
        </w:rPr>
      </w:pPr>
      <w:r w:rsidRPr="00726197">
        <w:rPr>
          <w:rFonts w:cs="Times New Roman" w:hAnsi="Times New Roman" w:ascii="Times New Roman"/>
          <w:szCs w:val="24"/>
        </w:rPr>
        <w:t>zgrada mješovite uporabe Rimski put br. 50 od 842 m2</w:t>
      </w:r>
    </w:p>
    <w:p w:rsidRDefault="00DC19AA" w:rsidP="00DC19AA" w:rsidR="00DC19AA" w:rsidRPr="00726197">
      <w:pPr>
        <w:pStyle w:val="Odlomakpopisa"/>
        <w:numPr>
          <w:ilvl w:val="0"/>
          <w:numId w:val="5"/>
        </w:numPr>
        <w:tabs>
          <w:tab w:pos="851" w:val="left"/>
        </w:tabs>
        <w:contextualSpacing w:val="false"/>
        <w:jc w:val="both"/>
        <w:rPr>
          <w:rFonts w:cs="Times New Roman" w:hAnsi="Times New Roman" w:ascii="Times New Roman"/>
          <w:szCs w:val="24"/>
        </w:rPr>
      </w:pPr>
      <w:r w:rsidRPr="00726197">
        <w:rPr>
          <w:rFonts w:cs="Times New Roman" w:hAnsi="Times New Roman" w:ascii="Times New Roman"/>
          <w:szCs w:val="24"/>
        </w:rPr>
        <w:t>zgrada mješovite uporabe Rimski pute br. 52 od 792 m2</w:t>
      </w:r>
    </w:p>
    <w:p w:rsidRDefault="00DC19AA" w:rsidP="00DC19AA" w:rsidR="00DC19AA" w:rsidRPr="00726197">
      <w:pPr>
        <w:pStyle w:val="Odlomakpopisa"/>
        <w:numPr>
          <w:ilvl w:val="0"/>
          <w:numId w:val="5"/>
        </w:numPr>
        <w:tabs>
          <w:tab w:pos="851" w:val="left"/>
        </w:tabs>
        <w:contextualSpacing w:val="false"/>
        <w:jc w:val="both"/>
        <w:rPr>
          <w:rFonts w:cs="Times New Roman" w:hAnsi="Times New Roman" w:ascii="Times New Roman"/>
          <w:szCs w:val="24"/>
        </w:rPr>
      </w:pPr>
      <w:r w:rsidRPr="00726197">
        <w:rPr>
          <w:rFonts w:cs="Times New Roman" w:hAnsi="Times New Roman" w:ascii="Times New Roman"/>
          <w:szCs w:val="24"/>
        </w:rPr>
        <w:t>dvorište od 9312 m2</w:t>
      </w:r>
    </w:p>
    <w:p w:rsidRDefault="00DC19AA" w:rsidP="00DC19AA" w:rsidR="00DC19AA" w:rsidRPr="00726197">
      <w:pPr>
        <w:widowControl w:val="false"/>
        <w:suppressAutoHyphens/>
        <w:jc w:val="both"/>
        <w:rPr>
          <w:szCs w:val="24"/>
          <w:lang w:val="en-AU"/>
        </w:rPr>
      </w:pPr>
    </w:p>
    <w:p w:rsidRDefault="00DC19AA" w:rsidP="00DC19AA" w:rsidR="00DC19AA" w:rsidRPr="00726197">
      <w:pPr>
        <w:widowControl w:val="false"/>
        <w:suppressAutoHyphens/>
        <w:jc w:val="both"/>
        <w:rPr>
          <w:szCs w:val="24"/>
        </w:rPr>
      </w:pPr>
      <w:r w:rsidRPr="00726197">
        <w:rPr>
          <w:szCs w:val="24"/>
        </w:rPr>
        <w:t>1354. Etaža 57/100000 povezano s vlasništvom posebnog dijela- poslovni prostor u prizemlju oznake A 10-L8, površine 49,79 m2, u zgradi A 10, ulica Ladislava Šabana br. 4, a u kojoj cijeloj nekretnini stečajni dužnik dolazi upisan kao vlasnik u 1/1 dijela.</w:t>
      </w:r>
    </w:p>
    <w:p w:rsidRDefault="00DC19AA" w:rsidP="00DC19AA" w:rsidR="00DC19AA" w:rsidRPr="00726197">
      <w:pPr>
        <w:widowControl w:val="false"/>
        <w:suppressAutoHyphens/>
        <w:ind w:left="709"/>
        <w:jc w:val="both"/>
        <w:rPr>
          <w:szCs w:val="24"/>
        </w:rPr>
      </w:pPr>
    </w:p>
    <w:p w:rsidRDefault="00474960" w:rsidP="00474960" w:rsidR="00474960" w:rsidRPr="00726197">
      <w:pPr>
        <w:jc w:val="both"/>
        <w:rPr>
          <w:szCs w:val="24"/>
        </w:rPr>
      </w:pPr>
    </w:p>
    <w:p w:rsidRDefault="00474960" w:rsidP="00474960" w:rsidR="00474960" w:rsidRPr="00726197">
      <w:pPr>
        <w:jc w:val="both"/>
        <w:rPr>
          <w:szCs w:val="24"/>
        </w:rPr>
      </w:pPr>
      <w:r w:rsidRPr="00726197">
        <w:rPr>
          <w:szCs w:val="24"/>
        </w:rPr>
        <w:t>2.</w:t>
      </w:r>
      <w:r w:rsidRPr="00726197">
        <w:rPr>
          <w:szCs w:val="24"/>
        </w:rPr>
        <w:tab/>
        <w:t xml:space="preserve">Nalaže se </w:t>
      </w:r>
      <w:r w:rsidR="00DC19AA" w:rsidRPr="00726197">
        <w:rPr>
          <w:szCs w:val="24"/>
        </w:rPr>
        <w:t xml:space="preserve">Općinskom građanskom sudu u Zagrebu, </w:t>
      </w:r>
      <w:r w:rsidRPr="00726197">
        <w:rPr>
          <w:szCs w:val="24"/>
        </w:rPr>
        <w:t>Zemljišnoknjižn</w:t>
      </w:r>
      <w:r w:rsidR="00DC19AA" w:rsidRPr="00726197">
        <w:rPr>
          <w:szCs w:val="24"/>
        </w:rPr>
        <w:t>i odjel Sesvete</w:t>
      </w:r>
      <w:r w:rsidRPr="00726197">
        <w:rPr>
          <w:szCs w:val="24"/>
        </w:rPr>
        <w:t>, da upiše zabilježbu rješenja o prodaji nekretnine navedene pod točkom 1. izreke rješenja, u stečajnom postupku.</w:t>
      </w:r>
    </w:p>
    <w:p w:rsidRDefault="00474960" w:rsidP="00474960" w:rsidR="00474960" w:rsidRPr="00726197">
      <w:pPr>
        <w:jc w:val="both"/>
        <w:rPr>
          <w:szCs w:val="24"/>
        </w:rPr>
      </w:pPr>
    </w:p>
    <w:p w:rsidRDefault="00474960" w:rsidP="00474960" w:rsidR="00474960" w:rsidRPr="00726197">
      <w:pPr>
        <w:jc w:val="both"/>
        <w:rPr>
          <w:szCs w:val="24"/>
        </w:rPr>
      </w:pPr>
      <w:r w:rsidRPr="00726197">
        <w:rPr>
          <w:szCs w:val="24"/>
        </w:rPr>
        <w:t>3.</w:t>
      </w:r>
      <w:r w:rsidRPr="00726197">
        <w:rPr>
          <w:szCs w:val="24"/>
        </w:rPr>
        <w:tab/>
        <w:t>Sud će zaključkom o prodaji utvrditi vrijednost nekretnine, način prodaje i uvjete prodaje.</w:t>
      </w:r>
    </w:p>
    <w:p w:rsidRDefault="00474960" w:rsidP="00474960" w:rsidR="00474960" w:rsidRPr="00726197">
      <w:pPr>
        <w:jc w:val="both"/>
        <w:rPr>
          <w:szCs w:val="24"/>
        </w:rPr>
      </w:pPr>
    </w:p>
    <w:p w:rsidRDefault="00474960" w:rsidP="00474960" w:rsidR="00474960" w:rsidRPr="00726197">
      <w:pPr>
        <w:rPr>
          <w:szCs w:val="24"/>
        </w:rPr>
      </w:pPr>
    </w:p>
    <w:p w:rsidRDefault="00474960" w:rsidP="00474960" w:rsidR="00474960">
      <w:pPr>
        <w:jc w:val="center"/>
        <w:rPr>
          <w:szCs w:val="24"/>
        </w:rPr>
      </w:pPr>
      <w:r w:rsidRPr="00726197">
        <w:rPr>
          <w:szCs w:val="24"/>
        </w:rPr>
        <w:t>Obrazloženje</w:t>
      </w:r>
    </w:p>
    <w:p w:rsidRDefault="001660AF" w:rsidP="00474960" w:rsidR="001660AF" w:rsidRPr="00726197">
      <w:pPr>
        <w:jc w:val="center"/>
        <w:rPr>
          <w:szCs w:val="24"/>
        </w:rPr>
      </w:pPr>
    </w:p>
    <w:p w:rsidRDefault="00474960" w:rsidP="00474960" w:rsidR="00474960" w:rsidRPr="00726197">
      <w:pPr>
        <w:jc w:val="center"/>
        <w:rPr>
          <w:szCs w:val="24"/>
        </w:rPr>
      </w:pPr>
    </w:p>
    <w:p w:rsidRDefault="00474960" w:rsidP="00474960" w:rsidR="00474960" w:rsidRPr="00726197">
      <w:pPr>
        <w:jc w:val="both"/>
        <w:rPr>
          <w:szCs w:val="24"/>
        </w:rPr>
      </w:pPr>
      <w:r w:rsidRPr="00726197">
        <w:rPr>
          <w:szCs w:val="24"/>
        </w:rPr>
        <w:tab/>
        <w:t>Stečajni upravitelj predložio je da se nekretnina stečajnog dužnika proda u stečajnom postupku u skladu odredbom čl. 247. Stečajnog zakona elektroničkom javnom dražbom.</w:t>
      </w:r>
    </w:p>
    <w:p w:rsidRDefault="00474960" w:rsidP="00474960" w:rsidR="00474960" w:rsidRPr="00726197">
      <w:pPr>
        <w:jc w:val="both"/>
        <w:rPr>
          <w:szCs w:val="24"/>
        </w:rPr>
      </w:pPr>
    </w:p>
    <w:p w:rsidRDefault="00474960" w:rsidP="00474960" w:rsidR="00474960" w:rsidRPr="00726197">
      <w:pPr>
        <w:jc w:val="both"/>
        <w:rPr>
          <w:szCs w:val="24"/>
        </w:rPr>
      </w:pPr>
      <w:r w:rsidRPr="00726197">
        <w:rPr>
          <w:szCs w:val="24"/>
        </w:rPr>
        <w:tab/>
        <w:t>Na nekretnini u vlasništvu dužnika razlučno pravo upisano je u korist razlučnog vjerovnika Republike Hrvatske - Ministarstva financija.</w:t>
      </w:r>
    </w:p>
    <w:p w:rsidRDefault="00474960" w:rsidP="00474960" w:rsidR="00474960" w:rsidRPr="00726197">
      <w:pPr>
        <w:jc w:val="both"/>
        <w:rPr>
          <w:szCs w:val="24"/>
        </w:rPr>
      </w:pPr>
      <w:r w:rsidRPr="00726197">
        <w:rPr>
          <w:szCs w:val="24"/>
        </w:rPr>
        <w:t xml:space="preserve"> </w:t>
      </w:r>
    </w:p>
    <w:p w:rsidRDefault="00474960" w:rsidP="00474960" w:rsidR="00474960" w:rsidRPr="00726197">
      <w:pPr>
        <w:jc w:val="both"/>
        <w:rPr>
          <w:szCs w:val="24"/>
        </w:rPr>
      </w:pPr>
      <w:r w:rsidRPr="00726197">
        <w:rPr>
          <w:szCs w:val="24"/>
        </w:rPr>
        <w:tab/>
        <w:t>Posebnim zaključkom o prodaji stečajni sudac utvrditi će vrijednost nekretnina, način prodaje i uvjete prodaje.</w:t>
      </w:r>
    </w:p>
    <w:p w:rsidRDefault="00474960" w:rsidP="00474960" w:rsidR="00474960" w:rsidRPr="00726197">
      <w:pPr>
        <w:jc w:val="both"/>
        <w:rPr>
          <w:szCs w:val="24"/>
        </w:rPr>
      </w:pPr>
      <w:r w:rsidRPr="00726197">
        <w:rPr>
          <w:szCs w:val="24"/>
        </w:rPr>
        <w:t xml:space="preserve"> </w:t>
      </w:r>
      <w:r w:rsidRPr="00726197">
        <w:rPr>
          <w:szCs w:val="24"/>
        </w:rPr>
        <w:tab/>
      </w:r>
    </w:p>
    <w:p w:rsidRDefault="00474960" w:rsidP="00474960" w:rsidR="00474960" w:rsidRPr="00726197">
      <w:pPr>
        <w:jc w:val="both"/>
        <w:rPr>
          <w:szCs w:val="24"/>
        </w:rPr>
      </w:pPr>
      <w:r w:rsidRPr="00726197">
        <w:rPr>
          <w:szCs w:val="24"/>
        </w:rPr>
        <w:t xml:space="preserve"> </w:t>
      </w:r>
      <w:r w:rsidRPr="00726197">
        <w:rPr>
          <w:szCs w:val="24"/>
        </w:rPr>
        <w:tab/>
        <w:t xml:space="preserve">Slijedom iznijetog  u smislu odredbe čl. 247. st. 1. 2. i 3. Stečajnog zakona (NN 71/15) odlučeno je kao u izreci ovog rješenja. </w:t>
      </w:r>
    </w:p>
    <w:p w:rsidRDefault="00474960" w:rsidP="00474960" w:rsidR="00474960" w:rsidRPr="00726197">
      <w:pPr>
        <w:jc w:val="both"/>
        <w:rPr>
          <w:szCs w:val="24"/>
        </w:rPr>
      </w:pPr>
      <w:r w:rsidRPr="00726197">
        <w:rPr>
          <w:szCs w:val="24"/>
        </w:rPr>
        <w:t xml:space="preserve"> </w:t>
      </w:r>
    </w:p>
    <w:p w:rsidRDefault="00474960" w:rsidP="001660AF" w:rsidR="00474960" w:rsidRPr="00726197">
      <w:pPr>
        <w:jc w:val="center"/>
        <w:rPr>
          <w:szCs w:val="24"/>
        </w:rPr>
      </w:pPr>
      <w:r w:rsidRPr="00726197">
        <w:rPr>
          <w:szCs w:val="24"/>
        </w:rPr>
        <w:t xml:space="preserve">U Varaždinu,  </w:t>
      </w:r>
      <w:r w:rsidR="001F2E2B" w:rsidRPr="00726197">
        <w:rPr>
          <w:szCs w:val="24"/>
        </w:rPr>
        <w:t>9. siječnja 2018</w:t>
      </w:r>
      <w:r w:rsidRPr="00726197">
        <w:rPr>
          <w:szCs w:val="24"/>
        </w:rPr>
        <w:t>.</w:t>
      </w:r>
    </w:p>
    <w:p w:rsidRDefault="00474960" w:rsidP="00474960" w:rsidR="00474960" w:rsidRPr="00726197">
      <w:pPr>
        <w:rPr>
          <w:szCs w:val="24"/>
        </w:rPr>
      </w:pPr>
    </w:p>
    <w:p w:rsidRDefault="00474960" w:rsidP="00474960" w:rsidR="00474960" w:rsidRPr="00726197">
      <w:pPr>
        <w:rPr>
          <w:szCs w:val="24"/>
        </w:rPr>
      </w:pPr>
      <w:r w:rsidRPr="00726197">
        <w:rPr>
          <w:szCs w:val="24"/>
        </w:rPr>
        <w:tab/>
      </w:r>
      <w:r w:rsidRPr="00726197">
        <w:rPr>
          <w:szCs w:val="24"/>
        </w:rPr>
        <w:tab/>
      </w:r>
      <w:r w:rsidRPr="00726197">
        <w:rPr>
          <w:szCs w:val="24"/>
        </w:rPr>
        <w:tab/>
      </w:r>
      <w:r w:rsidRPr="00726197">
        <w:rPr>
          <w:szCs w:val="24"/>
        </w:rPr>
        <w:tab/>
      </w:r>
      <w:r w:rsidRPr="00726197">
        <w:rPr>
          <w:szCs w:val="24"/>
        </w:rPr>
        <w:tab/>
      </w:r>
      <w:r w:rsidRPr="00726197">
        <w:rPr>
          <w:szCs w:val="24"/>
        </w:rPr>
        <w:tab/>
      </w:r>
      <w:r w:rsidRPr="00726197">
        <w:rPr>
          <w:szCs w:val="24"/>
        </w:rPr>
        <w:tab/>
      </w:r>
      <w:r w:rsidR="001660AF">
        <w:rPr>
          <w:szCs w:val="24"/>
        </w:rPr>
        <w:t xml:space="preserve">    </w:t>
      </w:r>
      <w:r w:rsidRPr="00726197">
        <w:rPr>
          <w:szCs w:val="24"/>
        </w:rPr>
        <w:t>STEČAJNI SUDAC</w:t>
      </w:r>
    </w:p>
    <w:p w:rsidRDefault="00474960" w:rsidP="00474960" w:rsidR="00474960" w:rsidRPr="00726197">
      <w:pPr>
        <w:rPr>
          <w:szCs w:val="24"/>
        </w:rPr>
      </w:pPr>
      <w:r w:rsidRPr="00726197">
        <w:rPr>
          <w:szCs w:val="24"/>
        </w:rPr>
        <w:t xml:space="preserve"> </w:t>
      </w:r>
    </w:p>
    <w:p w:rsidRDefault="000A4733" w:rsidP="000A4733" w:rsidR="001660AF" w:rsidRPr="00726197">
      <w:pPr>
        <w:rPr>
          <w:szCs w:val="24"/>
        </w:rPr>
      </w:pPr>
      <w:r>
        <w:rPr>
          <w:szCs w:val="24"/>
        </w:rPr>
        <w:t xml:space="preserve">   </w:t>
      </w:r>
      <w:r w:rsidR="00474960" w:rsidRPr="00726197">
        <w:rPr>
          <w:szCs w:val="24"/>
        </w:rPr>
        <w:tab/>
      </w:r>
      <w:r w:rsidR="00474960" w:rsidRPr="00726197">
        <w:rPr>
          <w:szCs w:val="24"/>
        </w:rPr>
        <w:tab/>
      </w:r>
      <w:r w:rsidR="00474960" w:rsidRPr="00726197">
        <w:rPr>
          <w:szCs w:val="24"/>
        </w:rPr>
        <w:tab/>
      </w:r>
      <w:r w:rsidR="00474960" w:rsidRPr="00726197">
        <w:rPr>
          <w:szCs w:val="24"/>
        </w:rPr>
        <w:tab/>
      </w:r>
      <w:r w:rsidR="00474960" w:rsidRPr="00726197">
        <w:rPr>
          <w:szCs w:val="24"/>
        </w:rPr>
        <w:tab/>
      </w:r>
      <w:r w:rsidR="00474960" w:rsidRPr="00726197">
        <w:rPr>
          <w:szCs w:val="24"/>
        </w:rPr>
        <w:tab/>
      </w:r>
      <w:r w:rsidR="00474960" w:rsidRPr="00726197">
        <w:rPr>
          <w:szCs w:val="24"/>
        </w:rPr>
        <w:tab/>
      </w:r>
      <w:r>
        <w:rPr>
          <w:szCs w:val="24"/>
        </w:rPr>
        <w:t xml:space="preserve">    </w:t>
      </w:r>
      <w:r w:rsidR="00474960" w:rsidRPr="00726197">
        <w:rPr>
          <w:szCs w:val="24"/>
        </w:rPr>
        <w:t>Iris Hatvalić Nemec</w:t>
      </w:r>
      <w:r w:rsidR="001660AF">
        <w:rPr>
          <w:szCs w:val="24"/>
        </w:rPr>
        <w:t xml:space="preserve"> </w:t>
      </w:r>
    </w:p>
    <w:p w:rsidRDefault="00474960" w:rsidP="00474960" w:rsidR="00474960" w:rsidRPr="00726197">
      <w:pPr>
        <w:rPr>
          <w:szCs w:val="24"/>
        </w:rPr>
      </w:pPr>
    </w:p>
    <w:p w:rsidRDefault="00474960" w:rsidP="00474960" w:rsidR="00474960" w:rsidRPr="00726197">
      <w:pPr>
        <w:rPr>
          <w:szCs w:val="24"/>
        </w:rPr>
      </w:pPr>
      <w:r w:rsidRPr="00726197">
        <w:rPr>
          <w:szCs w:val="24"/>
        </w:rPr>
        <w:t xml:space="preserve"> </w:t>
      </w:r>
    </w:p>
    <w:p w:rsidRDefault="00474960" w:rsidP="00474960" w:rsidR="00474960" w:rsidRPr="00726197">
      <w:pPr>
        <w:rPr>
          <w:szCs w:val="24"/>
        </w:rPr>
      </w:pPr>
      <w:r w:rsidRPr="00726197">
        <w:rPr>
          <w:szCs w:val="24"/>
        </w:rPr>
        <w:t xml:space="preserve">                                                                                              </w:t>
      </w:r>
    </w:p>
    <w:p w:rsidRDefault="00474960" w:rsidP="00474960" w:rsidR="00474960" w:rsidRPr="00726197">
      <w:pPr>
        <w:rPr>
          <w:szCs w:val="24"/>
        </w:rPr>
      </w:pPr>
      <w:r w:rsidRPr="00726197">
        <w:rPr>
          <w:szCs w:val="24"/>
        </w:rPr>
        <w:tab/>
        <w:t xml:space="preserve">POUKA O PRAVNOM LIJEKU: </w:t>
      </w:r>
    </w:p>
    <w:p w:rsidRDefault="00474960" w:rsidP="00474960" w:rsidR="00474960" w:rsidRPr="00726197">
      <w:pPr>
        <w:jc w:val="both"/>
        <w:rPr>
          <w:szCs w:val="24"/>
        </w:rPr>
      </w:pPr>
      <w:r w:rsidRPr="00726197">
        <w:rPr>
          <w:color w:val="FF6600"/>
          <w:szCs w:val="24"/>
        </w:rPr>
        <w:tab/>
      </w:r>
      <w:r w:rsidRPr="00726197">
        <w:rPr>
          <w:szCs w:val="24"/>
        </w:rPr>
        <w:t xml:space="preserve">Protiv ovog rješenja žalbu može podnijeti stečajni upravitelj i razlučni vjerovnik. Žalba se podnosi ovome sudu u dva primjerka u roku od 8 dana od dana dostave pisanog otpravka rješenja. </w:t>
      </w:r>
    </w:p>
    <w:p w:rsidRDefault="00474960" w:rsidP="00474960" w:rsidR="00474960" w:rsidRPr="00726197">
      <w:pPr>
        <w:jc w:val="both"/>
        <w:rPr>
          <w:szCs w:val="24"/>
        </w:rPr>
      </w:pPr>
    </w:p>
    <w:p w:rsidRDefault="00474960" w:rsidP="00474960" w:rsidR="00474960" w:rsidRPr="00726197">
      <w:pPr>
        <w:rPr>
          <w:szCs w:val="24"/>
        </w:rPr>
      </w:pPr>
      <w:r w:rsidRPr="00726197">
        <w:rPr>
          <w:szCs w:val="24"/>
        </w:rPr>
        <w:t xml:space="preserve">DNA: </w:t>
      </w:r>
    </w:p>
    <w:p w:rsidRDefault="00474960" w:rsidP="00474960" w:rsidR="00474960" w:rsidRPr="00726197">
      <w:pPr>
        <w:numPr>
          <w:ilvl w:val="0"/>
          <w:numId w:val="3"/>
        </w:numPr>
        <w:rPr>
          <w:szCs w:val="24"/>
        </w:rPr>
      </w:pPr>
      <w:r w:rsidRPr="00726197">
        <w:rPr>
          <w:szCs w:val="24"/>
        </w:rPr>
        <w:t xml:space="preserve">Stečajnom upravitelju </w:t>
      </w:r>
      <w:r w:rsidR="001660AF">
        <w:t>Vinku Pečaniću, Lipik,  Frankopanska 17</w:t>
      </w:r>
    </w:p>
    <w:p w:rsidRDefault="00474960" w:rsidP="00474960" w:rsidR="00474960" w:rsidRPr="00726197">
      <w:pPr>
        <w:numPr>
          <w:ilvl w:val="0"/>
          <w:numId w:val="3"/>
        </w:numPr>
        <w:tabs>
          <w:tab w:pos="720" w:val="left"/>
        </w:tabs>
        <w:jc w:val="both"/>
        <w:rPr>
          <w:szCs w:val="24"/>
        </w:rPr>
      </w:pPr>
      <w:r w:rsidRPr="00726197">
        <w:rPr>
          <w:szCs w:val="24"/>
        </w:rPr>
        <w:t>RH, po ŽDO Varaždin, Građansko upravni odjel,</w:t>
      </w:r>
    </w:p>
    <w:p w:rsidRDefault="001F2E2B" w:rsidP="001F2E2B" w:rsidR="00474960" w:rsidRPr="00726197">
      <w:pPr>
        <w:numPr>
          <w:ilvl w:val="0"/>
          <w:numId w:val="3"/>
        </w:numPr>
        <w:jc w:val="both"/>
        <w:rPr>
          <w:szCs w:val="24"/>
        </w:rPr>
      </w:pPr>
      <w:r w:rsidRPr="00726197">
        <w:rPr>
          <w:szCs w:val="24"/>
        </w:rPr>
        <w:t xml:space="preserve">Općinskom građanskom sudu u Zagrebu, Zemljišnoknjižni odjel Sesvete, </w:t>
      </w:r>
      <w:r w:rsidR="00474960" w:rsidRPr="00726197">
        <w:rPr>
          <w:szCs w:val="24"/>
        </w:rPr>
        <w:t>po pravomoćnosti rješenja</w:t>
      </w:r>
    </w:p>
    <w:p w:rsidRDefault="00474960" w:rsidP="00474960" w:rsidR="00474960" w:rsidRPr="00726197">
      <w:pPr>
        <w:numPr>
          <w:ilvl w:val="0"/>
          <w:numId w:val="3"/>
        </w:numPr>
        <w:rPr>
          <w:szCs w:val="24"/>
        </w:rPr>
      </w:pPr>
      <w:r w:rsidRPr="00726197">
        <w:rPr>
          <w:szCs w:val="24"/>
        </w:rPr>
        <w:t xml:space="preserve">e-oglasna ploča </w:t>
      </w:r>
    </w:p>
    <w:p w:rsidRDefault="00474960" w:rsidP="00474960" w:rsidR="00474960" w:rsidRPr="00726197">
      <w:pPr>
        <w:jc w:val="both"/>
        <w:rPr>
          <w:szCs w:val="24"/>
        </w:rPr>
      </w:pPr>
    </w:p>
    <w:p w:rsidRDefault="00474960" w:rsidP="00474960" w:rsidR="00474960" w:rsidRPr="00726197">
      <w:pPr>
        <w:ind w:right="1252"/>
        <w:jc w:val="both"/>
        <w:rPr>
          <w:szCs w:val="24"/>
        </w:rPr>
      </w:pPr>
    </w:p>
    <w:p w:rsidRDefault="008115AA" w:rsidP="00474960" w:rsidR="008115AA" w:rsidRPr="00726197">
      <w:pPr>
        <w:jc w:val="both"/>
        <w:rPr>
          <w:szCs w:val="24"/>
        </w:rPr>
      </w:pPr>
    </w:p>
    <w:p w:rsidRDefault="00CF63FD" w:rsidR="00CF63FD" w:rsidRPr="00726197">
      <w:pPr>
        <w:rPr>
          <w:szCs w:val="24"/>
        </w:rPr>
      </w:pPr>
    </w:p>
    <w:sectPr w:rsidSect="00395458" w:rsidR="00CF63FD" w:rsidRPr="00726197">
      <w:headerReference w:type="defaul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07B" w:rsidP="00D2407B" w:rsidR="00D2407B">
      <w:r>
        <w:separator/>
      </w:r>
    </w:p>
  </w:endnote>
  <w:endnote w:id="0" w:type="continuationSeparator">
    <w:p w:rsidRDefault="00D2407B" w:rsidP="00D2407B" w:rsidR="00D240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 Math">
    <w:panose1 w:val="02040503050406030204"/>
    <w:charset w:val="01"/>
    <w:family w:val="roman"/>
    <w:notTrueType/>
    <w:pitch w:val="variable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07B" w:rsidP="00D2407B" w:rsidR="00D2407B">
      <w:r>
        <w:separator/>
      </w:r>
    </w:p>
  </w:footnote>
  <w:footnote w:id="0" w:type="continuationSeparator">
    <w:p w:rsidRDefault="00D2407B" w:rsidP="00D2407B" w:rsidR="00D240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14611847"/>
      <w:docPartObj>
        <w:docPartGallery w:val="Page Numbers (Top of Page)"/>
        <w:docPartUnique/>
      </w:docPartObj>
    </w:sdtPr>
    <w:sdtEndPr/>
    <w:sdtContent>
      <w:p w:rsidRDefault="00D2407B" w:rsidR="00D2407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4733">
          <w:rPr>
            <w:noProof/>
          </w:rPr>
          <w:t>2</w:t>
        </w:r>
        <w:r>
          <w:fldChar w:fldCharType="end"/>
        </w:r>
      </w:p>
    </w:sdtContent>
  </w:sdt>
  <w:p w:rsidRDefault="00D2407B" w:rsidR="00D2407B">
    <w:pPr>
      <w:pStyle w:val="Zaglavlje"/>
    </w:pPr>
    <w:r>
      <w:tab/>
    </w:r>
    <w:r>
      <w:tab/>
    </w:r>
    <w:r w:rsidR="001F2E2B">
      <w:t>Poslovni broj: 4 St-874/16-</w:t>
    </w:r>
    <w:r w:rsidR="001660AF">
      <w:t>39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16C36460"/>
    <w:multiLevelType w:val="hybridMultilevel"/>
    <w:tmpl w:val="65085380"/>
    <w:lvl w:tplc="CC5A2974" w:ilvl="0">
      <w:start w:val="1"/>
      <w:numFmt w:val="decimal"/>
      <w:lvlText w:val="%1."/>
      <w:lvlJc w:val="left"/>
      <w:pPr>
        <w:ind w:hanging="360" w:left="405"/>
      </w:pPr>
      <w:rPr>
        <w:rFonts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2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60683A13"/>
    <w:multiLevelType w:val="hybridMultilevel"/>
    <w:tmpl w:val="A3021DA6"/>
    <w:lvl w:tplc="6D0E2C66" w:ilvl="0">
      <w:start w:val="1"/>
      <w:numFmt w:val="bullet"/>
      <w:lvlText w:val="-"/>
      <w:lvlJc w:val="left"/>
      <w:pPr>
        <w:ind w:hanging="360" w:left="1353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4">
    <w:nsid w:val="770D1009"/>
    <w:multiLevelType w:val="hybridMultilevel"/>
    <w:tmpl w:val="4F4206DE"/>
    <w:lvl w:tplc="1802879E" w:ilvl="0">
      <w:numFmt w:val="bullet"/>
      <w:lvlText w:val="-"/>
      <w:lvlJc w:val="left"/>
      <w:pPr>
        <w:ind w:hanging="360" w:left="721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1"/>
      </w:pPr>
      <w:rPr>
        <w:rFonts w:hAnsi="Wingdings" w:ascii="Wingdings" w:hint="default"/>
      </w:rPr>
    </w:lvl>
  </w:abstractNum>
  <w:abstractNum w:abstractNumId="5">
    <w:nsid w:val="7CCB5053"/>
    <w:multiLevelType w:val="hybridMultilevel"/>
    <w:tmpl w:val="2E7CA8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15AA"/>
    <w:rsid w:val="000A4733"/>
    <w:rsid w:val="001660AF"/>
    <w:rsid w:val="001F2563"/>
    <w:rsid w:val="001F2E2B"/>
    <w:rsid w:val="00252AA0"/>
    <w:rsid w:val="00395458"/>
    <w:rsid w:val="00474960"/>
    <w:rsid w:val="00623BE6"/>
    <w:rsid w:val="00693FA8"/>
    <w:rsid w:val="00726197"/>
    <w:rsid w:val="008115AA"/>
    <w:rsid w:val="009E29BE"/>
    <w:rsid w:val="00A37B10"/>
    <w:rsid w:val="00B55055"/>
    <w:rsid w:val="00CF21EC"/>
    <w:rsid w:val="00CF63FD"/>
    <w:rsid w:val="00CF7CA0"/>
    <w:rsid w:val="00D2407B"/>
    <w:rsid w:val="00DC19AA"/>
    <w:rsid w:val="00F06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15AA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07B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07B"/>
    <w:rPr>
      <w:rFonts w:cs="Times New Roman" w:eastAsia="Times New Roman" w:hAnsi="Times New Roman" w:asci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5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95458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474960"/>
    <w:pPr>
      <w:ind w:left="720"/>
      <w:contextualSpacing/>
    </w:pPr>
    <w:rPr>
      <w:rFonts w:cs="Arial" w:hAnsi="Cambria Math" w:ascii="Cambria Math"/>
      <w:lang w:eastAsia="en-US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74960"/>
    <w:rPr>
      <w:rFonts w:cs="Arial" w:eastAsia="Times New Roman" w:hAnsi="Cambria Math" w:ascii="Cambria Math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0A47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7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733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7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7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15AA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07B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240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07B"/>
    <w:rPr>
      <w:rFonts w:ascii="Times New Roman" w:cs="Times New Roman" w:eastAsia="Times New Roman" w:hAnsi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5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95458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474960"/>
    <w:pPr>
      <w:ind w:left="720"/>
      <w:contextualSpacing/>
    </w:pPr>
    <w:rPr>
      <w:rFonts w:ascii="Cambria Math" w:cs="Arial" w:hAnsi="Cambria Math"/>
      <w:lang w:eastAsia="en-US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74960"/>
    <w:rPr>
      <w:rFonts w:ascii="Cambria Math" w:cs="Arial" w:eastAsia="Times New Roman" w:hAnsi="Cambria Math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0A47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7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733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7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7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5981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2018.</izvorni_sadrzaj>
    <derivirana_varijabla naziv="DomainObject.DatumDonosenjaOdluke_1">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874</izvorni_sadrzaj>
    <derivirana_varijabla naziv="DomainObject.Predmet.Broj_1">874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St-874/2016</izvorni_sadrzaj>
    <derivirana_varijabla naziv="DomainObject.Predmet.OznakaBroj_1">St-874/2016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EMGA, društvo s ograničenom odgovornošću za građevinarstvo i trgovinu u stečaju zastupanog po punomoćniku Zdenko Šimunković, direktor; Vinko Pečanić</izvorni_sadrzaj>
    <derivirana_varijabla naziv="DomainObject.Predmet.ProtustrankaFormated_1">  EMGA, društvo s ograničenom odgovornošću za građevinarstvo i trgovinu u stečaju zastupanog po punomoćniku Zdenko Šimunković, direktor; Vinko Pečanić</derivirana_varijabla>
  </DomainObject.Predmet.ProtustrankaFormated>
  <DomainObject.Predmet.ProtustrankaFormatedOIB>
    <izvorni_sadrzaj>  EMGA, društvo s ograničenom odgovornošću za građevinarstvo i trgovinu u stečaju, OIB 78996747055 zastupanog po punomoćniku Zdenko Šimunković, direktor; Vinko Pečanić</izvorni_sadrzaj>
    <derivirana_varijabla naziv="DomainObject.Predmet.ProtustrankaFormatedOIB_1">  EMGA, društvo s ograničenom odgovornošću za građevinarstvo i trgovinu u stečaju, OIB 78996747055 zastupanog po punomoćniku Zdenko Šimunković, direktor; Vinko Pečanić</derivirana_varijabla>
  </DomainObject.Predmet.ProtustrankaFormatedOIB>
  <DomainObject.Predmet.ProtustrankaFormatedWithAdress>
    <izvorni_sadrzaj> EMGA, društvo s ograničenom odgovornošću za građevinarstvo i trgovinu u stečaju, Zasadbreg 28, 40000 Zasadbreg zastupanog po punomoćniku Zdenko Šimunković, direktor; Vinko Pečanić</izvorni_sadrzaj>
    <derivirana_varijabla naziv="DomainObject.Predmet.ProtustrankaFormatedWithAdress_1"> EMGA, društvo s ograničenom odgovornošću za građevinarstvo i trgovinu u stečaju, Zasadbreg 28, 40000 Zasadbreg zastupanog po punomoćniku Zdenko Šimunković, direktor; Vinko Pečanić</derivirana_varijabla>
  </DomainObject.Predmet.ProtustrankaFormatedWithAdress>
  <DomainObject.Predmet.ProtustrankaFormatedWithAdressOIB>
    <izvorni_sadrzaj> EMGA, društvo s ograničenom odgovornošću za građevinarstvo i trgovinu u stečaju, OIB 78996747055, Zasadbreg 28, 40000 Zasadbreg zastupanog po punomoćniku Zdenko Šimunković, direktor; Vinko Pečanić</izvorni_sadrzaj>
    <derivirana_varijabla naziv="DomainObject.Predmet.ProtustrankaFormatedWithAdressOIB_1"> EMGA, društvo s ograničenom odgovornošću za građevinarstvo i trgovinu u stečaju, OIB 78996747055, Zasadbreg 28, 40000 Zasadbreg zastupanog po punomoćniku Zdenko Šimunković, direktor; Vinko Pečanić</derivirana_varijabla>
  </DomainObject.Predmet.ProtustrankaFormatedWithAdressOIB>
  <DomainObject.Predmet.ProtustrankaWithAdress>
    <izvorni_sadrzaj>EMGA, društvo s ograničenom odgovornošću za građevinarstvo i trgovinu u stečaju Zasadbreg 28, 40000 Zasadbreg</izvorni_sadrzaj>
    <derivirana_varijabla naziv="DomainObject.Predmet.ProtustrankaWithAdress_1">EMGA, društvo s ograničenom odgovornošću za građevinarstvo i trgovinu u stečaju Zasadbreg 28, 40000 Zasadbreg</derivirana_varijabla>
  </DomainObject.Predmet.ProtustrankaWithAdress>
  <DomainObject.Predmet.ProtustrankaWithAdressOIB>
    <izvorni_sadrzaj>EMGA, društvo s ograničenom odgovornošću za građevinarstvo i trgovinu u stečaju, OIB 78996747055, Zasadbreg 28, 40000 Zasadbreg</izvorni_sadrzaj>
    <derivirana_varijabla naziv="DomainObject.Predmet.ProtustrankaWithAdressOIB_1">EMGA, društvo s ograničenom odgovornošću za građevinarstvo i trgovinu u stečaju, OIB 78996747055, Zasadbreg 28, 40000 Zasadbreg</derivirana_varijabla>
  </DomainObject.Predmet.ProtustrankaWithAdressOIB>
  <DomainObject.Predmet.ProtustrankaNazivFormated>
    <izvorni_sadrzaj>EMGA, društvo s ograničenom odgovornošću za građevinarstvo i trgovinu u stečaju</izvorni_sadrzaj>
    <derivirana_varijabla naziv="DomainObject.Predmet.ProtustrankaNazivFormated_1">EMGA, društvo s ograničenom odgovornošću za građevinarstvo i trgovinu u stečaju</derivirana_varijabla>
  </DomainObject.Predmet.ProtustrankaNazivFormated>
  <DomainObject.Predmet.ProtustrankaNazivFormatedOIB>
    <izvorni_sadrzaj>EMGA, društvo s ograničenom odgovornošću za građevinarstvo i trgovinu u stečaju, OIB 78996747055</izvorni_sadrzaj>
    <derivirana_varijabla naziv="DomainObject.Predmet.ProtustrankaNazivFormatedOIB_1">EMGA, društvo s ograničenom odgovornošću za građevinarstvo i trgovinu u stečaju, OIB 78996747055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200825.94</izvorni_sadrzaj>
    <derivirana_varijabla naziv="DomainObject.Predmet.TrenutnaVrijednost_1">200825.94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EMGA, društvo s ograničenom odgovornošću za građevinarstvo i trgovinu u stečaju zastupanog po punomoćniku Zdenko Šimunković, direktor; Vinko Pečanić</item>
    </izvorni_sadrzaj>
    <derivirana_varijabla naziv="DomainObject.Predmet.ProtuStrankaListFormated_1">
      <item>EMGA, društvo s ograničenom odgovornošću za građevinarstvo i trgovinu u stečaju zastupanog po punomoćniku Zdenko Šimunković, direktor; Vinko Pečanić</item>
    </derivirana_varijabla>
  </DomainObject.Predmet.ProtuStrankaListFormated>
  <DomainObject.Predmet.ProtuStrankaListFormatedOIB>
    <izvorni_sadrzaj>
      <item>EMGA, društvo s ograničenom odgovornošću za građevinarstvo i trgovinu u stečaju, OIB 78996747055 zastupanog po punomoćniku Zdenko Šimunković, direktor; Vinko Pečanić</item>
    </izvorni_sadrzaj>
    <derivirana_varijabla naziv="DomainObject.Predmet.ProtuStrankaListFormatedOIB_1">
      <item>EMGA, društvo s ograničenom odgovornošću za građevinarstvo i trgovinu u stečaju, OIB 78996747055 zastupanog po punomoćniku Zdenko Šimunković, direktor; Vinko Pečanić</item>
    </derivirana_varijabla>
  </DomainObject.Predmet.ProtuStrankaListFormatedOIB>
  <DomainObject.Predmet.ProtuStrankaListFormatedWithAdress>
    <izvorni_sadrzaj>
      <item>EMGA, društvo s ograničenom odgovornošću za građevinarstvo i trgovinu u stečaju, Zasadbreg 28, 40000 Zasadbreg zastupanog po punomoćniku Zdenko Šimunković, direktor; Vinko Pečanić</item>
    </izvorni_sadrzaj>
    <derivirana_varijabla naziv="DomainObject.Predmet.ProtuStrankaListFormatedWithAdress_1">
      <item>EMGA, društvo s ograničenom odgovornošću za građevinarstvo i trgovinu u stečaju, Zasadbreg 28, 40000 Zasadbreg zastupanog po punomoćniku Zdenko Šimunković, direktor; Vinko Pečanić</item>
    </derivirana_varijabla>
  </DomainObject.Predmet.ProtuStrankaListFormatedWithAdress>
  <DomainObject.Predmet.ProtuStrankaListFormatedWithAdressOIB>
    <izvorni_sadrzaj>
      <item>EMGA, društvo s ograničenom odgovornošću za građevinarstvo i trgovinu u stečaju, OIB 78996747055, Zasadbreg 28, 40000 Zasadbreg zastupanog po punomoćniku Zdenko Šimunković, direktor; Vinko Pečanić</item>
    </izvorni_sadrzaj>
    <derivirana_varijabla naziv="DomainObject.Predmet.ProtuStrankaListFormatedWithAdressOIB_1">
      <item>EMGA, društvo s ograničenom odgovornošću za građevinarstvo i trgovinu u stečaju, OIB 78996747055, Zasadbreg 28, 40000 Zasadbreg zastupanog po punomoćniku Zdenko Šimunković, direktor; Vinko Pečanić</item>
    </derivirana_varijabla>
  </DomainObject.Predmet.ProtuStrankaListFormatedWithAdressOIB>
  <DomainObject.Predmet.ProtuStrankaListNazivFormated>
    <izvorni_sadrzaj>
      <item>EMGA, društvo s ograničenom odgovornošću za građevinarstvo i trgovinu u stečaju</item>
    </izvorni_sadrzaj>
    <derivirana_varijabla naziv="DomainObject.Predmet.ProtuStrankaListNazivFormated_1">
      <item>EMGA, društvo s ograničenom odgovornošću za građevinarstvo i trgovinu u stečaju</item>
    </derivirana_varijabla>
  </DomainObject.Predmet.ProtuStrankaListNazivFormated>
  <DomainObject.Predmet.ProtuStrankaListNazivFormatedOIB>
    <izvorni_sadrzaj>
      <item>EMGA, društvo s ograničenom odgovornošću za građevinarstvo i trgovinu u stečaju, OIB 78996747055</item>
    </izvorni_sadrzaj>
    <derivirana_varijabla naziv="DomainObject.Predmet.ProtuStrankaListNazivFormatedOIB_1">
      <item>EMGA, društvo s ograničenom odgovornošću za građevinarstvo i trgovinu u stečaju, OIB 78996747055</item>
    </derivirana_varijabla>
  </DomainObject.Predmet.ProtuStrankaListNazivFormatedOIB>
  <DomainObject.Predmet.OstaliListFormated>
    <izvorni_sadrzaj>
      <item>sudski registar</item>
      <item>Županijsko državno odvjetništvo u Varaždinu</item>
      <item>Zdenko Šimunković, direktor punomoćnik sudionika u postupku EMGA, društvo s ograničenom odgovornošću za građevinarstvo i trgovinu u stečaju</item>
      <item>Vinko Pečanić punomoćnik sudionika u postupku EMGA, društvo s ograničenom odgovornošću za građevinarstvo i trgovinu u stečaju</item>
    </izvorni_sadrzaj>
    <derivirana_varijabla naziv="DomainObject.Predmet.OstaliListFormated_1">
      <item>sudski registar</item>
      <item>Županijsko državno odvjetništvo u Varaždinu</item>
      <item>Zdenko Šimunković, direktor punomoćnik sudionika u postupku EMGA, društvo s ograničenom odgovornošću za građevinarstvo i trgovinu u stečaju</item>
      <item>Vinko Pečanić punomoćnik sudionika u postupku EMGA, društvo s ograničenom odgovornošću za građevinarstvo i trgovinu u stečaju</item>
    </derivirana_varijabla>
  </DomainObject.Predmet.OstaliListFormated>
  <DomainObject.Predmet.OstaliListFormatedOIB>
    <izvorni_sadrzaj>
      <item>sudski registar</item>
      <item>Županijsko državno odvjetništvo u Varaždinu</item>
      <item>Zdenko Šimunković, direktor, OIB 07727607988 punomoćnik sudionika u postupku EMGA, društvo s ograničenom odgovornošću za građevinarstvo i trgovinu u stečaju</item>
      <item>Vinko Pečanić, OIB 03918439681 punomoćnik sudionika u postupku EMGA, društvo s ograničenom odgovornošću za građevinarstvo i trgovinu u stečaju</item>
    </izvorni_sadrzaj>
    <derivirana_varijabla naziv="DomainObject.Predmet.OstaliListFormatedOIB_1">
      <item>sudski registar</item>
      <item>Županijsko državno odvjetništvo u Varaždinu</item>
      <item>Zdenko Šimunković, direktor, OIB 07727607988 punomoćnik sudionika u postupku EMGA, društvo s ograničenom odgovornošću za građevinarstvo i trgovinu u stečaju</item>
      <item>Vinko Pečanić, OIB 03918439681 punomoćnik sudionika u postupku EMGA, društvo s ograničenom odgovornošću za građevinarstvo i trgovinu u stečaju</item>
    </derivirana_varijabla>
  </DomainObject.Predmet.OstaliListFormatedOIB>
  <DomainObject.Predmet.OstaliListFormatedWithAdress>
    <izvorni_sadrzaj>
      <item>sudski registar</item>
      <item>Županijsko državno odvjetništvo u Varaždinu</item>
      <item>Zdenko Šimunković, direktor, Zasadbreg 28a, 40000 Zasadbreg punomoćnik sudionika u postupku EMGA, društvo s ograničenom odgovornošću za građevinarstvo i trgovinu u stečaju</item>
      <item>Vinko Pečanić, Frankopanska 17, 34551 Lipik punomoćnik sudionika u postupku EMGA, društvo s ograničenom odgovornošću za građevinarstvo i trgovinu u stečaju</item>
    </izvorni_sadrzaj>
    <derivirana_varijabla naziv="DomainObject.Predmet.OstaliListFormatedWithAdress_1">
      <item>sudski registar</item>
      <item>Županijsko državno odvjetništvo u Varaždinu</item>
      <item>Zdenko Šimunković, direktor, Zasadbreg 28a, 40000 Zasadbreg punomoćnik sudionika u postupku EMGA, društvo s ograničenom odgovornošću za građevinarstvo i trgovinu u stečaju</item>
      <item>Vinko Pečanić, Frankopanska 17, 34551 Lipik punomoćnik sudionika u postupku EMGA, društvo s ograničenom odgovornošću za građevinarstvo i trgovinu u stečaju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Zdenko Šimunković, direktor, OIB 07727607988, Zasadbreg 28a, 40000 Zasadbreg punomoćnik sudionika u postupku EMGA, društvo s ograničenom odgovornošću za građevinarstvo i trgovinu u stečaju</item>
      <item>Vinko Pečanić, OIB 03918439681, Frankopanska 17, 34551 Lipik punomoćnik sudionika u postupku EMGA, društvo s ograničenom odgovornošću za građevinarstvo i trgovinu u stečaju</item>
    </izvorni_sadrzaj>
    <derivirana_varijabla naziv="DomainObject.Predmet.OstaliListFormatedWithAdressOIB_1">
      <item>sudski registar</item>
      <item>Županijsko državno odvjetništvo u Varaždinu</item>
      <item>Zdenko Šimunković, direktor, OIB 07727607988, Zasadbreg 28a, 40000 Zasadbreg punomoćnik sudionika u postupku EMGA, društvo s ograničenom odgovornošću za građevinarstvo i trgovinu u stečaju</item>
      <item>Vinko Pečanić, OIB 03918439681, Frankopanska 17, 34551 Lipik punomoćnik sudionika u postupku EMGA, društvo s ograničenom odgovornošću za građevinarstvo i trgovinu u stečaju</item>
    </derivirana_varijabla>
  </DomainObject.Predmet.OstaliListFormatedWithAdressOIB>
  <DomainObject.Predmet.OstaliListNazivFormated>
    <izvorni_sadrzaj>
      <item>sudski registar</item>
      <item>Županijsko državno odvjetništvo u Varaždinu</item>
      <item>Zdenko Šimunković, direktor</item>
      <item>Vinko Pečanić</item>
    </izvorni_sadrzaj>
    <derivirana_varijabla naziv="DomainObject.Predmet.OstaliListNazivFormated_1">
      <item>sudski registar</item>
      <item>Županijsko državno odvjetništvo u Varaždinu</item>
      <item>Zdenko Šimunković, direktor</item>
      <item>Vinko Pečanić</item>
    </derivirana_varijabla>
  </DomainObject.Predmet.OstaliListNazivFormated>
  <DomainObject.Predmet.OstaliListNazivFormatedOIB>
    <izvorni_sadrzaj>
      <item>sudski registar</item>
      <item>Županijsko državno odvjetništvo u Varaždinu</item>
      <item>Zdenko Šimunković, direktor, OIB 07727607988</item>
      <item>Vinko Pečanić, OIB 03918439681</item>
    </izvorni_sadrzaj>
    <derivirana_varijabla naziv="DomainObject.Predmet.OstaliListNazivFormatedOIB_1">
      <item>sudski registar</item>
      <item>Županijsko državno odvjetništvo u Varaždinu</item>
      <item>Zdenko Šimunković, direktor, OIB 07727607988</item>
      <item>Vinko Pečanić, OIB 03918439681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2018.</izvorni_sadrzaj>
    <derivirana_varijabla naziv="DomainObject.Datum_1">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EMGA, društvo s ograničenom odgovornošću za građevinarstvo i trgovinu u stečaju</izvorni_sadrzaj>
    <derivirana_varijabla naziv="DomainObject.Predmet.ProtustrankaIDrugi_1">EMGA, društvo s ograničenom odgovornošću za građevinarstvo i trgovinu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EMGA, društvo s ograničenom odgovornošću za građevinarstvo i trgovinu u stečaju, OIB 78996747055, Zasadbreg 28, 40000 Zasadbreg</izvorni_sadrzaj>
    <derivirana_varijabla naziv="DomainObject.Predmet.ProtustrankaIDrugiAdressOIB_1">EMGA, društvo s ograničenom odgovornošću za građevinarstvo i trgovinu u stečaju, OIB 78996747055, Zasadbreg 28, 40000 Zasadbreg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EMGA, društvo s ograničenom odgovornošću za građevinarstvo i trgovinu u stečaju</item>
      <item>sudski registar</item>
      <item>Županijsko državno odvjetništvo u Varaždinu</item>
      <item>Zdenko Šimunković, direktor</item>
      <item>Vinko Pečanić</item>
    </izvorni_sadrzaj>
    <derivirana_varijabla naziv="DomainObject.Predmet.SudioniciListNaziv_1">
      <item>Financijska agencija</item>
      <item>EMGA, društvo s ograničenom odgovornošću za građevinarstvo i trgovinu u stečaju</item>
      <item>sudski registar</item>
      <item>Županijsko državno odvjetništvo u Varaždinu</item>
      <item>Zdenko Šimunković, direktor</item>
      <item>Vinko Pečanić</item>
    </derivirana_varijabla>
  </DomainObject.Predmet.SudioniciListNaziv>
  <DomainObject.Predmet.SudioniciListAdressOIB>
    <izvorni_sadrzaj>
      <item>Financijska agencija, OIB 85821130368</item>
      <item>EMGA, društvo s ograničenom odgovornošću za građevinarstvo i trgovinu u stečaju, OIB 78996747055, Zasadbreg 28,40000 Zasadbreg</item>
      <item>sudski registar</item>
      <item>Županijsko državno odvjetništvo u Varaždinu</item>
      <item>Zdenko Šimunković, direktor, OIB 07727607988, Zasadbreg 28a,40000 Zasadbreg</item>
      <item>Vinko Pečanić, OIB 03918439681, Frankopanska 17,34551 Lipik</item>
    </izvorni_sadrzaj>
    <derivirana_varijabla naziv="DomainObject.Predmet.SudioniciListAdressOIB_1">
      <item>Financijska agencija, OIB 85821130368</item>
      <item>EMGA, društvo s ograničenom odgovornošću za građevinarstvo i trgovinu u stečaju, OIB 78996747055, Zasadbreg 28,40000 Zasadbreg</item>
      <item>sudski registar</item>
      <item>Županijsko državno odvjetništvo u Varaždinu</item>
      <item>Zdenko Šimunković, direktor, OIB 07727607988, Zasadbreg 28a,40000 Zasadbreg</item>
      <item>Vinko Pečanić, OIB 03918439681, Frankopanska 17,34551 Lipik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78996747055</item>
      <item>, OIB null</item>
      <item>, OIB null</item>
      <item>, OIB 07727607988</item>
      <item>, OIB 03918439681</item>
    </izvorni_sadrzaj>
    <derivirana_varijabla naziv="DomainObject.Predmet.SudioniciListNazivOIB_1">
      <item>, OIB 85821130368</item>
      <item>, OIB 78996747055</item>
      <item>, OIB null</item>
      <item>, OIB null</item>
      <item>, OIB 07727607988</item>
      <item>, OIB 03918439681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552</properties:Words>
  <properties:Characters>2763</properties:Characters>
  <properties:Lines>95</properties:Lines>
  <properties:Paragraphs>43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2018-01-09T09:37:00Z</dcterms:created>
  <dc:creator>Iris Hatvalić-Nemec</dc:creator>
  <cp:lastModifiedBy>Tihana Martinez</cp:lastModifiedBy>
  <cp:lastPrinted>2018-01-09T11:46:00Z</cp:lastPrinted>
  <dcterms:modified xmlns:xsi="http://www.w3.org/2001/XMLSchema-instance" xsi:type="dcterms:W3CDTF">2018-01-09T11:59:00Z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