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a32de" w14:paraId="c8a32de" w:rsidRDefault="00A23BDD" w:rsidP="00193C39" w:rsidR="00A23BDD">
      <w:pPr>
        <w:pStyle w:val="Standard"/>
        <w:pBdr>
          <w:bottom w:space="1" w:sz="4" w:color="auto" w:val="single"/>
        </w:pBdr>
        <w:spacing w:lineRule="auto" w:line="288" w:after="0"/>
        <w:jc w:val="center"/>
        <w15:collapsed w:val="false"/>
        <w:rPr>
          <w:rFonts w:cs="Tahoma" w:hAnsi="Tahoma" w:ascii="Tahoma"/>
          <w:b/>
        </w:rPr>
      </w:pPr>
      <w:bookmarkStart w:name="_GoBack" w:id="0"/>
      <w:bookmarkEnd w:id="0"/>
      <w:r w:rsidRPr="004767B8">
        <w:rPr>
          <w:rFonts w:cs="Tahoma" w:hAnsi="Tahoma" w:ascii="Tahoma"/>
          <w:b/>
        </w:rPr>
        <w:t>STANKO MAKAR</w:t>
      </w:r>
      <w:r w:rsidRPr="004767B8">
        <w:rPr>
          <w:rFonts w:cs="Tahoma" w:hAnsi="Tahoma" w:ascii="Tahoma"/>
          <w:b/>
          <w:sz w:val="22"/>
          <w:szCs w:val="22"/>
        </w:rPr>
        <w:t xml:space="preserve">, </w:t>
      </w:r>
      <w:r w:rsidRPr="004767B8">
        <w:rPr>
          <w:rFonts w:cs="Tahoma" w:hAnsi="Tahoma" w:ascii="Tahoma"/>
          <w:b/>
        </w:rPr>
        <w:t xml:space="preserve">A.Šenoe </w:t>
      </w:r>
      <w:r>
        <w:rPr>
          <w:rFonts w:cs="Tahoma" w:hAnsi="Tahoma" w:ascii="Tahoma"/>
          <w:b/>
        </w:rPr>
        <w:t>6, Sigetec Ludbreški</w:t>
      </w:r>
    </w:p>
    <w:p w:rsidRDefault="00A23BDD" w:rsidP="00193C39" w:rsidR="00A23BDD">
      <w:pPr>
        <w:pBdr>
          <w:bottom w:space="1" w:sz="4" w:color="auto" w:val="single"/>
        </w:pBdr>
        <w:spacing w:lineRule="auto" w:line="288" w:after="0"/>
        <w:jc w:val="center"/>
        <w:rPr>
          <w:rFonts w:cs="Tahoma" w:hAnsi="Tahoma" w:ascii="Tahoma"/>
          <w:b/>
          <w:i/>
        </w:rPr>
      </w:pPr>
      <w:r>
        <w:rPr>
          <w:rFonts w:cs="Tahoma" w:hAnsi="Tahoma" w:ascii="Tahoma"/>
          <w:b/>
        </w:rPr>
        <w:t xml:space="preserve">Stečajni upravitelj nad dužnikom </w:t>
      </w:r>
      <w:r>
        <w:rPr>
          <w:rFonts w:cs="Tahoma" w:hAnsi="Tahoma" w:ascii="Tahoma"/>
          <w:b/>
          <w:i/>
        </w:rPr>
        <w:t>IZOLIT d.o.o. u stečaju</w:t>
      </w:r>
    </w:p>
    <w:p w:rsidRDefault="00A23BDD" w:rsidP="00193C39" w:rsidR="00A23BDD">
      <w:pPr>
        <w:pBdr>
          <w:bottom w:space="1" w:sz="4" w:color="auto" w:val="single"/>
        </w:pBdr>
        <w:spacing w:lineRule="auto" w:line="288" w:after="0"/>
        <w:jc w:val="center"/>
      </w:pPr>
      <w:r>
        <w:rPr>
          <w:rFonts w:cs="Tahoma" w:hAnsi="Tahoma" w:ascii="Tahoma"/>
          <w:b/>
          <w:i/>
        </w:rPr>
        <w:t>Draškovec, Kralja Zvonimira 5</w:t>
      </w:r>
      <w:r w:rsidRPr="00765383">
        <w:rPr>
          <w:rFonts w:cs="Tahoma" w:hAnsi="Tahoma" w:ascii="Tahoma"/>
          <w:b/>
          <w:i/>
        </w:rPr>
        <w:t xml:space="preserve">, OIB: </w:t>
      </w:r>
      <w:r>
        <w:rPr>
          <w:rFonts w:cs="Tahoma" w:hAnsi="Tahoma" w:ascii="Tahoma"/>
          <w:b/>
          <w:i/>
        </w:rPr>
        <w:t>98400093746</w:t>
      </w:r>
    </w:p>
    <w:p w:rsidRDefault="00A23BDD" w:rsidP="000E1F39" w:rsidR="00A23BDD">
      <w:pPr>
        <w:jc w:val="center"/>
        <w:rPr>
          <w:rFonts w:hAnsi="Times New Roman" w:ascii="Times New Roman"/>
          <w:sz w:val="24"/>
        </w:rPr>
      </w:pPr>
    </w:p>
    <w:p w:rsidRDefault="00A23BDD" w:rsidP="006B19FE" w:rsidR="00A23BDD" w:rsidRPr="006B19FE">
      <w:pPr>
        <w:widowControl w:val="false"/>
        <w:suppressAutoHyphens/>
        <w:autoSpaceDN w:val="false"/>
        <w:spacing w:lineRule="auto" w:line="288" w:after="0"/>
        <w:jc w:val="both"/>
        <w:textAlignment w:val="baseline"/>
        <w:rPr>
          <w:rFonts w:cs="Mangal" w:eastAsia="SimSun" w:hAnsi="Times New Roman" w:ascii="Times New Roman"/>
          <w:kern w:val="3"/>
          <w:sz w:val="24"/>
          <w:szCs w:val="24"/>
          <w:lang w:bidi="hi-IN" w:eastAsia="zh-CN"/>
        </w:rPr>
      </w:pPr>
      <w:r w:rsidRPr="006B19FE">
        <w:rPr>
          <w:rFonts w:cs="Tahoma" w:eastAsia="SimSun" w:hAnsi="Tahoma" w:ascii="Tahoma"/>
          <w:b/>
          <w:kern w:val="3"/>
          <w:lang w:bidi="hi-IN" w:eastAsia="zh-CN" w:val="pl-PL"/>
        </w:rPr>
        <w:t>Nadle</w:t>
      </w:r>
      <w:r w:rsidRPr="006B19FE">
        <w:rPr>
          <w:rFonts w:cs="Tahoma" w:eastAsia="SimSun" w:hAnsi="Tahoma" w:ascii="Tahoma"/>
          <w:b/>
          <w:kern w:val="3"/>
          <w:lang w:bidi="hi-IN" w:eastAsia="zh-CN"/>
        </w:rPr>
        <w:t>ž</w:t>
      </w:r>
      <w:r w:rsidRPr="006B19FE">
        <w:rPr>
          <w:rFonts w:cs="Tahoma" w:eastAsia="SimSun" w:hAnsi="Tahoma" w:ascii="Tahoma"/>
          <w:b/>
          <w:kern w:val="3"/>
          <w:lang w:bidi="hi-IN" w:eastAsia="zh-CN" w:val="pl-PL"/>
        </w:rPr>
        <w:t>an trgova</w:t>
      </w:r>
      <w:r w:rsidRPr="006B19FE">
        <w:rPr>
          <w:rFonts w:cs="Tahoma" w:eastAsia="SimSun" w:hAnsi="Tahoma" w:ascii="Tahoma"/>
          <w:b/>
          <w:kern w:val="3"/>
          <w:lang w:bidi="hi-IN" w:eastAsia="zh-CN"/>
        </w:rPr>
        <w:t>č</w:t>
      </w:r>
      <w:r w:rsidRPr="006B19FE">
        <w:rPr>
          <w:rFonts w:cs="Tahoma" w:eastAsia="SimSun" w:hAnsi="Tahoma" w:ascii="Tahoma"/>
          <w:b/>
          <w:kern w:val="3"/>
          <w:lang w:bidi="hi-IN" w:eastAsia="zh-CN" w:val="pl-PL"/>
        </w:rPr>
        <w:t>ki</w:t>
      </w:r>
      <w:r>
        <w:rPr>
          <w:rFonts w:cs="Tahoma" w:eastAsia="SimSun" w:hAnsi="Tahoma" w:ascii="Tahoma"/>
          <w:b/>
          <w:kern w:val="3"/>
          <w:lang w:bidi="hi-IN" w:eastAsia="zh-CN" w:val="pl-PL"/>
        </w:rPr>
        <w:t xml:space="preserve"> </w:t>
      </w:r>
      <w:r w:rsidRPr="006B19FE">
        <w:rPr>
          <w:rFonts w:cs="Tahoma" w:eastAsia="SimSun" w:hAnsi="Tahoma" w:ascii="Tahoma"/>
          <w:b/>
          <w:kern w:val="3"/>
          <w:lang w:bidi="hi-IN" w:eastAsia="zh-CN" w:val="pl-PL"/>
        </w:rPr>
        <w:t>sud</w:t>
      </w:r>
      <w:r w:rsidRPr="006B19FE">
        <w:rPr>
          <w:rFonts w:cs="Tahoma" w:eastAsia="SimSun" w:hAnsi="Tahoma" w:ascii="Tahoma"/>
          <w:kern w:val="3"/>
          <w:lang w:bidi="hi-IN" w:eastAsia="zh-CN" w:val="pl-PL"/>
        </w:rPr>
        <w:t>:</w:t>
      </w:r>
      <w:r w:rsidRPr="006B19FE">
        <w:rPr>
          <w:rFonts w:cs="Tahoma" w:eastAsia="SimSun" w:hAnsi="Tahoma" w:ascii="Tahoma"/>
          <w:kern w:val="3"/>
          <w:lang w:bidi="hi-IN" w:eastAsia="zh-CN"/>
        </w:rPr>
        <w:tab/>
      </w:r>
      <w:r>
        <w:rPr>
          <w:rFonts w:cs="Tahoma" w:eastAsia="SimSun" w:hAnsi="Tahoma" w:ascii="Tahoma"/>
          <w:b/>
          <w:kern w:val="3"/>
          <w:lang w:bidi="hi-IN" w:eastAsia="zh-CN"/>
        </w:rPr>
        <w:t>Varaždin</w:t>
      </w:r>
    </w:p>
    <w:p w:rsidRDefault="00A23BDD" w:rsidP="006B19FE" w:rsidR="00A23BDD" w:rsidRPr="006B19FE">
      <w:pPr>
        <w:widowControl w:val="false"/>
        <w:suppressAutoHyphens/>
        <w:autoSpaceDN w:val="false"/>
        <w:spacing w:lineRule="auto" w:line="288" w:after="0"/>
        <w:jc w:val="both"/>
        <w:textAlignment w:val="baseline"/>
        <w:rPr>
          <w:rFonts w:cs="Mangal" w:eastAsia="SimSun" w:hAnsi="Times New Roman" w:ascii="Times New Roman"/>
          <w:kern w:val="3"/>
          <w:sz w:val="24"/>
          <w:szCs w:val="24"/>
          <w:lang w:bidi="hi-IN" w:eastAsia="zh-CN"/>
        </w:rPr>
      </w:pPr>
      <w:r w:rsidRPr="006B19FE">
        <w:rPr>
          <w:rFonts w:cs="Tahoma" w:eastAsia="SimSun" w:hAnsi="Tahoma" w:ascii="Tahoma"/>
          <w:b/>
          <w:kern w:val="3"/>
          <w:lang w:bidi="hi-IN" w:eastAsia="zh-CN" w:val="pl-PL"/>
        </w:rPr>
        <w:t>Poslovni broj spisa</w:t>
      </w:r>
      <w:r w:rsidRPr="006B19FE">
        <w:rPr>
          <w:rFonts w:cs="Tahoma" w:eastAsia="SimSun" w:hAnsi="Tahoma" w:ascii="Tahoma"/>
          <w:kern w:val="3"/>
          <w:lang w:bidi="hi-IN" w:eastAsia="zh-CN" w:val="pl-PL"/>
        </w:rPr>
        <w:t>:</w:t>
      </w:r>
      <w:r w:rsidRPr="006B19FE">
        <w:rPr>
          <w:rFonts w:cs="Tahoma" w:eastAsia="SimSun" w:hAnsi="Tahoma" w:ascii="Tahoma"/>
          <w:kern w:val="3"/>
          <w:lang w:bidi="hi-IN" w:eastAsia="zh-CN" w:val="pl-PL"/>
        </w:rPr>
        <w:tab/>
      </w:r>
      <w:r w:rsidRPr="006B19FE">
        <w:rPr>
          <w:rFonts w:cs="Tahoma" w:eastAsia="SimSun" w:hAnsi="Tahoma" w:ascii="Tahoma"/>
          <w:b/>
          <w:kern w:val="3"/>
          <w:lang w:bidi="hi-IN" w:eastAsia="zh-CN" w:val="pl-PL"/>
        </w:rPr>
        <w:t>7 St-43/15-11</w:t>
      </w:r>
    </w:p>
    <w:p w:rsidRDefault="00A23BDD" w:rsidP="006B19FE" w:rsidR="00A23BDD" w:rsidRPr="006B19FE">
      <w:pPr>
        <w:widowControl w:val="false"/>
        <w:suppressAutoHyphens/>
        <w:autoSpaceDN w:val="false"/>
        <w:spacing w:lineRule="auto" w:line="288" w:after="0"/>
        <w:jc w:val="both"/>
        <w:textAlignment w:val="baseline"/>
        <w:rPr>
          <w:rFonts w:cs="Tahoma" w:eastAsia="SimSun" w:hAnsi="Tahoma" w:ascii="Tahoma"/>
          <w:b/>
          <w:kern w:val="3"/>
          <w:lang w:bidi="hi-IN" w:eastAsia="zh-CN" w:val="pl-PL"/>
        </w:rPr>
      </w:pPr>
      <w:r w:rsidRPr="006B19FE">
        <w:rPr>
          <w:rFonts w:cs="Tahoma" w:eastAsia="SimSun" w:hAnsi="Tahoma" w:ascii="Tahoma"/>
          <w:b/>
          <w:kern w:val="3"/>
          <w:lang w:bidi="hi-IN" w:eastAsia="zh-CN" w:val="pl-PL"/>
        </w:rPr>
        <w:t xml:space="preserve">Dužnik: </w:t>
      </w:r>
      <w:r w:rsidRPr="006B19FE">
        <w:rPr>
          <w:rFonts w:cs="Tahoma" w:eastAsia="SimSun" w:hAnsi="Tahoma" w:ascii="Tahoma"/>
          <w:b/>
          <w:kern w:val="3"/>
          <w:lang w:bidi="hi-IN" w:eastAsia="zh-CN" w:val="pl-PL"/>
        </w:rPr>
        <w:tab/>
      </w:r>
      <w:r w:rsidRPr="006B19FE">
        <w:rPr>
          <w:rFonts w:cs="Tahoma" w:eastAsia="SimSun" w:hAnsi="Tahoma" w:ascii="Tahoma"/>
          <w:b/>
          <w:kern w:val="3"/>
          <w:lang w:bidi="hi-IN" w:eastAsia="zh-CN" w:val="pl-PL"/>
        </w:rPr>
        <w:tab/>
      </w:r>
      <w:r w:rsidRPr="006B19FE">
        <w:rPr>
          <w:rFonts w:cs="Tahoma" w:eastAsia="SimSun" w:hAnsi="Tahoma" w:ascii="Tahoma"/>
          <w:b/>
          <w:kern w:val="3"/>
          <w:lang w:bidi="hi-IN" w:eastAsia="zh-CN" w:val="pl-PL"/>
        </w:rPr>
        <w:tab/>
        <w:t>IZOLIT d.o.o. u stečaju</w:t>
      </w:r>
    </w:p>
    <w:p w:rsidRDefault="00A23BDD" w:rsidP="006B19FE" w:rsidR="00A23BDD" w:rsidRPr="006B19FE">
      <w:pPr>
        <w:widowControl w:val="false"/>
        <w:suppressAutoHyphens/>
        <w:autoSpaceDN w:val="false"/>
        <w:spacing w:lineRule="auto" w:line="288" w:after="0"/>
        <w:ind w:firstLine="709" w:left="2127"/>
        <w:jc w:val="both"/>
        <w:textAlignment w:val="baseline"/>
        <w:rPr>
          <w:rFonts w:cs="Tahoma" w:eastAsia="SimSun" w:hAnsi="Tahoma" w:ascii="Tahoma"/>
          <w:b/>
          <w:kern w:val="3"/>
          <w:lang w:bidi="hi-IN" w:eastAsia="zh-CN" w:val="pl-PL"/>
        </w:rPr>
      </w:pPr>
      <w:r w:rsidRPr="006B19FE">
        <w:rPr>
          <w:rFonts w:cs="Tahoma" w:eastAsia="SimSun" w:hAnsi="Tahoma" w:ascii="Tahoma"/>
          <w:b/>
          <w:kern w:val="3"/>
          <w:lang w:bidi="hi-IN" w:eastAsia="zh-CN" w:val="pl-PL"/>
        </w:rPr>
        <w:t>Kralja Zvonimira 5, Draškovec</w:t>
      </w:r>
    </w:p>
    <w:p w:rsidRDefault="00A23BDD" w:rsidP="006B19FE" w:rsidR="00A23BDD" w:rsidRPr="006B19FE">
      <w:pPr>
        <w:widowControl w:val="false"/>
        <w:suppressAutoHyphens/>
        <w:autoSpaceDN w:val="false"/>
        <w:spacing w:lineRule="auto" w:line="288" w:after="0"/>
        <w:ind w:firstLine="709" w:left="2127"/>
        <w:jc w:val="both"/>
        <w:textAlignment w:val="baseline"/>
        <w:rPr>
          <w:rFonts w:cs="Tahoma" w:eastAsia="SimSun" w:hAnsi="Tahoma" w:ascii="Tahoma"/>
          <w:b/>
          <w:kern w:val="3"/>
          <w:lang w:bidi="hi-IN" w:eastAsia="zh-CN" w:val="pl-PL"/>
        </w:rPr>
      </w:pPr>
      <w:r w:rsidRPr="006B19FE">
        <w:rPr>
          <w:rFonts w:cs="Tahoma" w:eastAsia="SimSun" w:hAnsi="Tahoma" w:ascii="Tahoma"/>
          <w:b/>
          <w:kern w:val="3"/>
          <w:lang w:bidi="hi-IN" w:eastAsia="zh-CN" w:val="pl-PL"/>
        </w:rPr>
        <w:t>OIB: 98400093746, MBS: 070005839</w:t>
      </w:r>
    </w:p>
    <w:p w:rsidRDefault="00A23BDD" w:rsidP="00193C39" w:rsidR="00A23BDD">
      <w:pPr>
        <w:jc w:val="center"/>
        <w:rPr>
          <w:rFonts w:cs="Tahoma" w:hAnsi="Tahoma" w:ascii="Tahoma"/>
          <w:b/>
        </w:rPr>
      </w:pPr>
    </w:p>
    <w:p w:rsidRDefault="00A23BDD" w:rsidP="00193C39" w:rsidR="00A23BDD">
      <w:pPr>
        <w:jc w:val="center"/>
        <w:rPr>
          <w:rFonts w:cs="Tahoma" w:hAnsi="Tahoma" w:ascii="Tahoma"/>
          <w:b/>
        </w:rPr>
      </w:pPr>
    </w:p>
    <w:p w:rsidRDefault="00A23BDD" w:rsidP="00193C39" w:rsidR="00A23BDD">
      <w:pPr>
        <w:jc w:val="center"/>
        <w:rPr>
          <w:rFonts w:cs="Tahoma" w:hAnsi="Tahoma" w:ascii="Tahoma"/>
          <w:b/>
        </w:rPr>
      </w:pPr>
      <w:r w:rsidRPr="00597624">
        <w:rPr>
          <w:rFonts w:cs="Tahoma" w:hAnsi="Tahoma" w:ascii="Tahoma"/>
          <w:b/>
        </w:rPr>
        <w:t xml:space="preserve">IZVJEŠĆE STEČAJNOGA UPRAVITELJA O TIJEKU STEČAJNOG </w:t>
      </w:r>
    </w:p>
    <w:p w:rsidRDefault="00A23BDD" w:rsidP="00193C39" w:rsidR="00A23BDD">
      <w:pPr>
        <w:jc w:val="center"/>
        <w:rPr>
          <w:rFonts w:cs="Tahoma" w:hAnsi="Tahoma" w:ascii="Tahoma"/>
          <w:b/>
        </w:rPr>
      </w:pPr>
      <w:r w:rsidRPr="00597624">
        <w:rPr>
          <w:rFonts w:cs="Tahoma" w:hAnsi="Tahoma" w:ascii="Tahoma"/>
          <w:b/>
        </w:rPr>
        <w:t>POSTUPKA</w:t>
      </w:r>
      <w:r>
        <w:rPr>
          <w:rFonts w:cs="Tahoma" w:hAnsi="Tahoma" w:ascii="Tahoma"/>
          <w:b/>
        </w:rPr>
        <w:t xml:space="preserve"> </w:t>
      </w:r>
      <w:r w:rsidRPr="00597624">
        <w:rPr>
          <w:rFonts w:cs="Tahoma" w:hAnsi="Tahoma" w:ascii="Tahoma"/>
          <w:b/>
        </w:rPr>
        <w:t>I STANJU STEČAJNE MASE</w:t>
      </w:r>
    </w:p>
    <w:p w:rsidRDefault="00A23BDD" w:rsidP="00193C39" w:rsidR="00A23BDD">
      <w:pPr>
        <w:jc w:val="center"/>
        <w:rPr>
          <w:rFonts w:cs="Tahoma" w:hAnsi="Tahoma" w:ascii="Tahoma"/>
          <w:b/>
        </w:rPr>
      </w:pPr>
      <w:r>
        <w:rPr>
          <w:rFonts w:cs="Tahoma" w:hAnsi="Tahoma" w:ascii="Tahoma"/>
          <w:b/>
        </w:rPr>
        <w:t>za razdoblje od 22.2.2016. do 29.9.2017. godine</w:t>
      </w:r>
    </w:p>
    <w:p w:rsidRDefault="00A23BDD" w:rsidP="001014BB" w:rsidR="00A23BDD" w:rsidRPr="00C31E5D">
      <w:pPr>
        <w:jc w:val="center"/>
        <w:rPr>
          <w:rFonts w:cs="Tahoma" w:hAnsi="Tahoma" w:ascii="Tahoma"/>
          <w:b/>
          <w:sz w:val="16"/>
          <w:szCs w:val="16"/>
        </w:rPr>
      </w:pPr>
      <w:r w:rsidRPr="00C31E5D">
        <w:rPr>
          <w:rFonts w:cs="Tahoma" w:hAnsi="Tahoma" w:ascii="Tahoma"/>
          <w:b/>
          <w:sz w:val="16"/>
          <w:szCs w:val="16"/>
        </w:rPr>
        <w:t>(Obrazac 20.)</w:t>
      </w:r>
    </w:p>
    <w:p w:rsidRDefault="00A23BDD" w:rsidP="001014BB" w:rsidR="00A23BDD">
      <w:pPr>
        <w:jc w:val="center"/>
        <w:rPr>
          <w:rFonts w:cs="Tahoma" w:hAnsi="Tahoma" w:ascii="Tahoma"/>
          <w:b/>
          <w:lang w:val="pl-PL"/>
        </w:rPr>
      </w:pPr>
    </w:p>
    <w:p w:rsidRDefault="00A23BDD" w:rsidP="00597624" w:rsidR="00A23BDD">
      <w:pPr>
        <w:rPr>
          <w:rFonts w:cs="Tahoma" w:hAnsi="Tahoma" w:ascii="Tahoma"/>
          <w:b/>
          <w:lang w:val="pl-PL"/>
        </w:rPr>
      </w:pPr>
      <w:r w:rsidRPr="00597624">
        <w:rPr>
          <w:rFonts w:cs="Tahoma" w:hAnsi="Tahoma" w:ascii="Tahoma"/>
          <w:b/>
          <w:lang w:val="pl-PL"/>
        </w:rPr>
        <w:t>I</w:t>
      </w:r>
      <w:r w:rsidRPr="00597624">
        <w:rPr>
          <w:rFonts w:cs="Tahoma" w:hAnsi="Tahoma" w:ascii="Tahoma"/>
          <w:lang w:val="pl-PL"/>
        </w:rPr>
        <w:t xml:space="preserve">.  </w:t>
      </w:r>
      <w:r w:rsidRPr="00597624">
        <w:rPr>
          <w:rFonts w:cs="Tahoma" w:hAnsi="Tahoma" w:ascii="Tahoma"/>
          <w:b/>
          <w:lang w:val="pl-PL"/>
        </w:rPr>
        <w:t>Tijek stečajnoga postupka u razdoblju od</w:t>
      </w:r>
      <w:r>
        <w:rPr>
          <w:rFonts w:cs="Tahoma" w:hAnsi="Tahoma" w:ascii="Tahoma"/>
          <w:b/>
          <w:lang w:val="pl-PL"/>
        </w:rPr>
        <w:t xml:space="preserve"> 22.2.2016.  do 29.9.2017. godine</w:t>
      </w:r>
    </w:p>
    <w:p w:rsidRDefault="00A23BDD" w:rsidP="00597624" w:rsidR="00A23BDD">
      <w:pPr>
        <w:rPr>
          <w:rFonts w:cs="Tahoma" w:hAnsi="Tahoma" w:ascii="Tahoma"/>
          <w:lang w:val="pl-PL"/>
        </w:rPr>
      </w:pPr>
    </w:p>
    <w:p w:rsidRDefault="00A23BDD" w:rsidP="00E62AE8" w:rsidR="00A23BDD">
      <w:pPr>
        <w:spacing w:lineRule="auto" w:line="288" w:after="0"/>
        <w:jc w:val="both"/>
        <w:rPr>
          <w:rFonts w:cs="Tahoma" w:hAnsi="Tahoma" w:ascii="Tahoma"/>
          <w:lang w:eastAsia="hr-HR" w:val="pl-PL"/>
        </w:rPr>
      </w:pPr>
      <w:r>
        <w:rPr>
          <w:rFonts w:cs="Tahoma" w:hAnsi="Tahoma" w:ascii="Tahoma"/>
          <w:lang w:eastAsia="hr-HR" w:val="pl-PL"/>
        </w:rPr>
        <w:t>P</w:t>
      </w:r>
      <w:r w:rsidRPr="004F06F4">
        <w:rPr>
          <w:rFonts w:cs="Tahoma" w:hAnsi="Tahoma" w:ascii="Tahoma"/>
          <w:lang w:eastAsia="hr-HR" w:val="pl-PL"/>
        </w:rPr>
        <w:t>red Trgovačkim sudom u Varaždinu vodi se stečajni postupak nad dužnikom</w:t>
      </w:r>
      <w:r>
        <w:rPr>
          <w:rFonts w:cs="Tahoma" w:hAnsi="Tahoma" w:ascii="Tahoma"/>
          <w:lang w:eastAsia="hr-HR" w:val="pl-PL"/>
        </w:rPr>
        <w:t xml:space="preserve"> </w:t>
      </w:r>
      <w:r w:rsidRPr="004F06F4">
        <w:rPr>
          <w:rFonts w:cs="Tahoma" w:hAnsi="Tahoma" w:ascii="Tahoma"/>
          <w:lang w:eastAsia="hr-HR"/>
        </w:rPr>
        <w:t>IZOLIT d.o.o., Draškovec, OIB: 9840009374</w:t>
      </w:r>
      <w:r>
        <w:rPr>
          <w:rFonts w:cs="Tahoma" w:hAnsi="Tahoma" w:ascii="Tahoma"/>
          <w:lang w:eastAsia="hr-HR"/>
        </w:rPr>
        <w:t xml:space="preserve">6, </w:t>
      </w:r>
      <w:r w:rsidRPr="004F06F4">
        <w:rPr>
          <w:rFonts w:cs="Tahoma" w:hAnsi="Tahoma" w:ascii="Tahoma"/>
          <w:lang w:eastAsia="hr-HR" w:val="pl-PL"/>
        </w:rPr>
        <w:t>koji je postupak otvoren Rješenjem istoimenog suda, poslovni broj: St-</w:t>
      </w:r>
      <w:r>
        <w:rPr>
          <w:rFonts w:cs="Tahoma" w:hAnsi="Tahoma" w:ascii="Tahoma"/>
          <w:lang w:eastAsia="hr-HR" w:val="pl-PL"/>
        </w:rPr>
        <w:t>43/15</w:t>
      </w:r>
      <w:r w:rsidRPr="004F06F4">
        <w:rPr>
          <w:rFonts w:cs="Tahoma" w:hAnsi="Tahoma" w:ascii="Tahoma"/>
          <w:lang w:eastAsia="hr-HR" w:val="pl-PL"/>
        </w:rPr>
        <w:t xml:space="preserve"> dana </w:t>
      </w:r>
      <w:r>
        <w:rPr>
          <w:rFonts w:cs="Tahoma" w:hAnsi="Tahoma" w:ascii="Tahoma"/>
          <w:lang w:eastAsia="hr-HR" w:val="pl-PL"/>
        </w:rPr>
        <w:t>22.2.2016</w:t>
      </w:r>
      <w:r w:rsidRPr="004F06F4">
        <w:rPr>
          <w:rFonts w:cs="Tahoma" w:hAnsi="Tahoma" w:ascii="Tahoma"/>
          <w:lang w:eastAsia="hr-HR" w:val="pl-PL"/>
        </w:rPr>
        <w:t xml:space="preserve">. godine. </w:t>
      </w:r>
    </w:p>
    <w:p w:rsidRDefault="00A23BDD" w:rsidP="00E62AE8" w:rsidR="00A23BDD" w:rsidRPr="00E62AE8">
      <w:pPr>
        <w:spacing w:lineRule="auto" w:line="288" w:after="0"/>
        <w:jc w:val="both"/>
        <w:rPr>
          <w:rFonts w:cs="Tahoma" w:hAnsi="Tahoma" w:ascii="Tahoma"/>
          <w:lang w:eastAsia="hr-HR"/>
        </w:rPr>
      </w:pPr>
    </w:p>
    <w:p w:rsidRDefault="00A23BDD" w:rsidP="004F06F4" w:rsidR="00A23BDD" w:rsidRPr="004F06F4">
      <w:pPr>
        <w:spacing w:lineRule="auto" w:line="288" w:after="0"/>
        <w:jc w:val="both"/>
        <w:rPr>
          <w:rFonts w:cs="Tahoma" w:hAnsi="Tahoma" w:ascii="Tahoma"/>
          <w:lang w:eastAsia="hr-HR"/>
        </w:rPr>
      </w:pPr>
      <w:r w:rsidRPr="004F06F4">
        <w:rPr>
          <w:rFonts w:cs="Tahoma" w:hAnsi="Tahoma" w:ascii="Tahoma"/>
          <w:lang w:eastAsia="hr-HR"/>
        </w:rPr>
        <w:t xml:space="preserve">U odnosu na posljednje izvješće stečajnog upravitelja </w:t>
      </w:r>
      <w:r>
        <w:rPr>
          <w:rFonts w:cs="Tahoma" w:hAnsi="Tahoma" w:ascii="Tahoma"/>
          <w:lang w:eastAsia="hr-HR"/>
        </w:rPr>
        <w:t>za</w:t>
      </w:r>
      <w:r w:rsidRPr="004F06F4">
        <w:rPr>
          <w:rFonts w:cs="Tahoma" w:hAnsi="Tahoma" w:ascii="Tahoma"/>
          <w:lang w:eastAsia="hr-HR"/>
        </w:rPr>
        <w:t xml:space="preserve"> razdoblj</w:t>
      </w:r>
      <w:r>
        <w:rPr>
          <w:rFonts w:cs="Tahoma" w:hAnsi="Tahoma" w:ascii="Tahoma"/>
          <w:lang w:eastAsia="hr-HR"/>
        </w:rPr>
        <w:t>a</w:t>
      </w:r>
      <w:r w:rsidRPr="004F06F4">
        <w:rPr>
          <w:rFonts w:cs="Tahoma" w:hAnsi="Tahoma" w:ascii="Tahoma"/>
          <w:lang w:eastAsia="hr-HR"/>
        </w:rPr>
        <w:t xml:space="preserve"> od 22.2.2016. do 31.5.2017. godine </w:t>
      </w:r>
      <w:r>
        <w:rPr>
          <w:rFonts w:cs="Tahoma" w:hAnsi="Tahoma" w:ascii="Tahoma"/>
          <w:lang w:eastAsia="hr-HR"/>
        </w:rPr>
        <w:t xml:space="preserve">izvršeno je djelomično usklađenje vrijednosti nekretnina u poslovnim evidencijama stečajnog dužnika temeljem </w:t>
      </w:r>
      <w:r w:rsidRPr="004F06F4">
        <w:rPr>
          <w:rFonts w:cs="Tahoma" w:hAnsi="Tahoma" w:ascii="Tahoma"/>
          <w:lang w:eastAsia="hr-HR"/>
        </w:rPr>
        <w:t>o</w:t>
      </w:r>
      <w:r w:rsidRPr="004F06F4">
        <w:rPr>
          <w:rFonts w:cs="Tahoma" w:hAnsi="Tahoma" w:ascii="Tahoma"/>
          <w:lang w:eastAsia="hr-HR" w:val="pl-PL"/>
        </w:rPr>
        <w:t>bjavljeni</w:t>
      </w:r>
      <w:r>
        <w:rPr>
          <w:rFonts w:cs="Tahoma" w:hAnsi="Tahoma" w:ascii="Tahoma"/>
          <w:lang w:eastAsia="hr-HR" w:val="pl-PL"/>
        </w:rPr>
        <w:t>h</w:t>
      </w:r>
      <w:r w:rsidRPr="004F06F4">
        <w:rPr>
          <w:rFonts w:cs="Tahoma" w:hAnsi="Tahoma" w:ascii="Tahoma"/>
          <w:lang w:eastAsia="hr-HR" w:val="pl-PL"/>
        </w:rPr>
        <w:t xml:space="preserve"> </w:t>
      </w:r>
      <w:r>
        <w:rPr>
          <w:rFonts w:cs="Tahoma" w:hAnsi="Tahoma" w:ascii="Tahoma"/>
          <w:lang w:eastAsia="hr-HR" w:val="pl-PL"/>
        </w:rPr>
        <w:t xml:space="preserve">Zaključaka o prodaji od čega posljednji 23.8.2017. godine sa zakazanim ročištem dana 19.10.2017. godine, ostvareni su prihodi od najma, izvršeno je djelomično unovčenje potraživanja otvorenog prije otvaranje stečajnog postupka i podmireni su dosadašnji troškovi stečajnog postupka, </w:t>
      </w:r>
      <w:r w:rsidRPr="004F06F4">
        <w:rPr>
          <w:rFonts w:cs="Tahoma" w:hAnsi="Tahoma" w:ascii="Tahoma"/>
          <w:lang w:eastAsia="hr-HR" w:val="pl-PL"/>
        </w:rPr>
        <w:t>a kako detaljnije slijedi u nastavku izvješća.</w:t>
      </w:r>
    </w:p>
    <w:p w:rsidRDefault="00A23BDD" w:rsidP="004F06F4" w:rsidR="00A23BDD" w:rsidRPr="004F06F4">
      <w:pPr>
        <w:spacing w:lineRule="auto" w:line="288" w:after="0"/>
        <w:jc w:val="both"/>
        <w:rPr>
          <w:rFonts w:cs="Tahoma" w:hAnsi="Tahoma" w:ascii="Tahoma"/>
          <w:lang w:eastAsia="hr-HR"/>
        </w:rPr>
      </w:pPr>
    </w:p>
    <w:p w:rsidRDefault="00A23BDD" w:rsidP="003931DD" w:rsidR="00A23BDD" w:rsidRPr="004F06F4">
      <w:pPr>
        <w:numPr>
          <w:ilvl w:val="0"/>
          <w:numId w:val="5"/>
        </w:numPr>
        <w:spacing w:lineRule="auto" w:line="288" w:after="0"/>
        <w:jc w:val="both"/>
        <w:rPr>
          <w:rFonts w:cs="Tahoma" w:hAnsi="Tahoma" w:ascii="Tahoma"/>
          <w:b/>
          <w:lang w:eastAsia="hr-HR"/>
        </w:rPr>
      </w:pPr>
      <w:r w:rsidRPr="004F06F4">
        <w:rPr>
          <w:rFonts w:cs="Tahoma" w:hAnsi="Tahoma" w:ascii="Tahoma"/>
          <w:b/>
          <w:lang w:eastAsia="hr-HR"/>
        </w:rPr>
        <w:t xml:space="preserve">Troškovi stečajnog postupka </w:t>
      </w:r>
    </w:p>
    <w:p w:rsidRDefault="00A23BDD" w:rsidP="004F06F4" w:rsidR="00A23BDD" w:rsidRPr="004F06F4">
      <w:pPr>
        <w:spacing w:lineRule="auto" w:line="288" w:after="0"/>
        <w:jc w:val="both"/>
        <w:rPr>
          <w:rFonts w:cs="Tahoma" w:hAnsi="Tahoma" w:ascii="Tahoma"/>
          <w:b/>
          <w:lang w:eastAsia="hr-HR"/>
        </w:rPr>
      </w:pPr>
    </w:p>
    <w:p w:rsidRDefault="00A23BDD" w:rsidP="004F06F4" w:rsidR="00A23BDD" w:rsidRPr="004F06F4">
      <w:pPr>
        <w:spacing w:lineRule="auto" w:line="288" w:after="0"/>
        <w:jc w:val="both"/>
        <w:rPr>
          <w:rFonts w:cs="Tahoma" w:hAnsi="Tahoma" w:ascii="Tahoma"/>
          <w:lang w:eastAsia="hr-HR"/>
        </w:rPr>
      </w:pPr>
      <w:r w:rsidRPr="004F06F4">
        <w:rPr>
          <w:rFonts w:cs="Tahoma" w:hAnsi="Tahoma" w:ascii="Tahoma"/>
          <w:lang w:eastAsia="hr-HR"/>
        </w:rPr>
        <w:t xml:space="preserve">U razdoblju od </w:t>
      </w:r>
      <w:r>
        <w:rPr>
          <w:rFonts w:cs="Tahoma" w:hAnsi="Tahoma" w:ascii="Tahoma"/>
          <w:lang w:eastAsia="hr-HR"/>
        </w:rPr>
        <w:t>22.2.2016</w:t>
      </w:r>
      <w:r w:rsidRPr="004F06F4">
        <w:rPr>
          <w:rFonts w:cs="Tahoma" w:hAnsi="Tahoma" w:ascii="Tahoma"/>
          <w:lang w:eastAsia="hr-HR"/>
        </w:rPr>
        <w:t xml:space="preserve">. do </w:t>
      </w:r>
      <w:r>
        <w:rPr>
          <w:rFonts w:cs="Tahoma" w:hAnsi="Tahoma" w:ascii="Tahoma"/>
          <w:lang w:eastAsia="hr-HR"/>
        </w:rPr>
        <w:t>29.9.2017.</w:t>
      </w:r>
      <w:r w:rsidRPr="004F06F4">
        <w:rPr>
          <w:rFonts w:cs="Tahoma" w:hAnsi="Tahoma" w:ascii="Tahoma"/>
          <w:lang w:eastAsia="hr-HR"/>
        </w:rPr>
        <w:t xml:space="preserve"> godine ukupno su ostvareni troškovi stečajnog postupka bez PDV-a u iznosu od </w:t>
      </w:r>
      <w:r>
        <w:rPr>
          <w:rFonts w:cs="Tahoma" w:hAnsi="Tahoma" w:ascii="Tahoma"/>
          <w:b/>
          <w:lang w:eastAsia="hr-HR"/>
        </w:rPr>
        <w:t>196.031,51</w:t>
      </w:r>
      <w:r w:rsidRPr="004F06F4">
        <w:rPr>
          <w:rFonts w:cs="Tahoma" w:hAnsi="Tahoma" w:ascii="Tahoma"/>
          <w:b/>
          <w:lang w:eastAsia="hr-HR"/>
        </w:rPr>
        <w:t xml:space="preserve"> kn,</w:t>
      </w:r>
      <w:r w:rsidRPr="004F06F4">
        <w:rPr>
          <w:rFonts w:cs="Tahoma" w:hAnsi="Tahoma" w:ascii="Tahoma"/>
          <w:lang w:eastAsia="hr-HR"/>
        </w:rPr>
        <w:t xml:space="preserve"> kako po opisu troškova slijedi u tabeli 1.</w:t>
      </w:r>
    </w:p>
    <w:p w:rsidRDefault="00A23BDD" w:rsidP="00193C39" w:rsidR="00A23BDD" w:rsidRPr="00193C39">
      <w:pPr>
        <w:spacing w:lineRule="auto" w:line="288" w:after="0"/>
        <w:jc w:val="both"/>
        <w:rPr>
          <w:rFonts w:cs="Tahoma" w:hAnsi="Tahoma" w:ascii="Tahoma"/>
          <w:lang w:eastAsia="hr-HR"/>
        </w:rPr>
      </w:pPr>
    </w:p>
    <w:p w:rsidRDefault="00A23BDD" w:rsidP="00193C39" w:rsidR="00A23BDD" w:rsidRPr="00193C39">
      <w:pPr>
        <w:spacing w:lineRule="auto" w:line="288" w:after="0"/>
        <w:jc w:val="both"/>
        <w:rPr>
          <w:rFonts w:cs="Tahoma" w:hAnsi="Tahoma" w:ascii="Tahoma"/>
          <w:b/>
          <w:lang w:eastAsia="hr-HR"/>
        </w:rPr>
      </w:pPr>
      <w:r w:rsidRPr="00193C39">
        <w:rPr>
          <w:rFonts w:cs="Tahoma" w:hAnsi="Tahoma" w:ascii="Tahoma"/>
          <w:b/>
          <w:lang w:eastAsia="hr-HR"/>
        </w:rPr>
        <w:t>Tabela 1.</w:t>
      </w:r>
    </w:p>
    <w:tbl>
      <w:tblPr>
        <w:tblW w:type="dxa" w:w="9652"/>
        <w:jc w:val="center"/>
        <w:tblInd w:type="dxa" w:w="18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951"/>
        <w:gridCol w:w="1701"/>
      </w:tblGrid>
      <w:tr w:rsidTr="0010102A" w:rsidR="00A23BDD" w:rsidRPr="00193C39">
        <w:trPr>
          <w:trHeight w:val="340"/>
          <w:jc w:val="center"/>
        </w:trPr>
        <w:tc>
          <w:tcPr>
            <w:tcW w:type="dxa" w:w="7951"/>
            <w:shd w:fill="D9D9D9" w:color="auto" w:val="clear"/>
          </w:tcPr>
          <w:p w:rsidRDefault="00A23BDD" w:rsidP="0010102A" w:rsidR="00A23BDD" w:rsidRPr="0010102A">
            <w:pPr>
              <w:spacing w:lineRule="auto" w:line="288" w:after="0"/>
              <w:jc w:val="center"/>
              <w:rPr>
                <w:rFonts w:cs="Tahoma" w:hAnsi="Tahoma" w:ascii="Tahoma"/>
                <w:b/>
                <w:sz w:val="20"/>
                <w:szCs w:val="20"/>
                <w:lang w:eastAsia="hr-HR"/>
              </w:rPr>
            </w:pPr>
            <w:r w:rsidRPr="0010102A">
              <w:rPr>
                <w:rFonts w:cs="Tahoma" w:hAnsi="Tahoma" w:ascii="Tahoma"/>
                <w:b/>
                <w:sz w:val="20"/>
                <w:szCs w:val="20"/>
                <w:lang w:eastAsia="hr-HR"/>
              </w:rPr>
              <w:t>Ostvareni troškovi bez pdv-a</w:t>
            </w:r>
          </w:p>
        </w:tc>
        <w:tc>
          <w:tcPr>
            <w:tcW w:type="dxa" w:w="1701"/>
            <w:shd w:fill="D9D9D9" w:color="auto" w:val="clear"/>
          </w:tcPr>
          <w:p w:rsidRDefault="00A23BDD" w:rsidP="0010102A" w:rsidR="00A23BDD" w:rsidRPr="0010102A">
            <w:pPr>
              <w:spacing w:lineRule="auto" w:line="288" w:after="0"/>
              <w:jc w:val="center"/>
              <w:rPr>
                <w:rFonts w:cs="Tahoma" w:hAnsi="Tahoma" w:ascii="Tahoma"/>
                <w:b/>
                <w:sz w:val="20"/>
                <w:szCs w:val="20"/>
                <w:lang w:eastAsia="hr-HR"/>
              </w:rPr>
            </w:pPr>
            <w:r w:rsidRPr="0010102A">
              <w:rPr>
                <w:rFonts w:cs="Tahoma" w:hAnsi="Tahoma" w:ascii="Tahoma"/>
                <w:b/>
                <w:sz w:val="20"/>
                <w:szCs w:val="20"/>
                <w:lang w:eastAsia="hr-HR"/>
              </w:rPr>
              <w:t>Iznos</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 xml:space="preserve">Troškovi uredskog materijala, sitnog inventara, režija, plaća i dr. </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50.525,87</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Troškovi procjene nekretnine i pokretnina</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23.500,00</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Troškovi usluga (knjigovodstvene usluge za razdoblje od 22.02.2016. do 29.9.2017. godine, javnobilježničke usluge, odvjetničke usluge)</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54.116,60</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lastRenderedPageBreak/>
              <w:t>Troškovi utvrđivanja i analiziranja tražbina, prikupljanje dokumentacije, izrada tablice i početne stečajne bilance</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14.540,52</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Putni troškovi stečajni upravitelj</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3.180,00</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Troškovi bankarskih naknada i provizija</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1.681,68</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Troškovi objave oglasa</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14.962,20</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 xml:space="preserve">Troškovi održavanja (čišćenja, </w:t>
            </w:r>
            <w:r>
              <w:rPr>
                <w:rFonts w:cs="Tahoma" w:hAnsi="Tahoma" w:ascii="Tahoma"/>
                <w:sz w:val="20"/>
                <w:szCs w:val="20"/>
                <w:lang w:eastAsia="hr-HR"/>
              </w:rPr>
              <w:t>popravka</w:t>
            </w:r>
            <w:r w:rsidRPr="0010102A">
              <w:rPr>
                <w:rFonts w:cs="Tahoma" w:hAnsi="Tahoma" w:ascii="Tahoma"/>
                <w:sz w:val="20"/>
                <w:szCs w:val="20"/>
                <w:lang w:eastAsia="hr-HR"/>
              </w:rPr>
              <w:t xml:space="preserve"> i dr.)</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21.444,06</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Troškovi premije osiguranja</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1.597,25</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Ostali troškovi (kazne, pristojbe)</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10.483,33</w:t>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b/>
                <w:sz w:val="20"/>
                <w:szCs w:val="20"/>
                <w:lang w:eastAsia="hr-HR"/>
              </w:rPr>
            </w:pPr>
            <w:r w:rsidRPr="0010102A">
              <w:rPr>
                <w:rFonts w:cs="Tahoma" w:hAnsi="Tahoma" w:ascii="Tahoma"/>
                <w:b/>
                <w:sz w:val="20"/>
                <w:szCs w:val="20"/>
                <w:lang w:eastAsia="hr-HR"/>
              </w:rPr>
              <w:t>Ukupno</w:t>
            </w:r>
          </w:p>
        </w:tc>
        <w:tc>
          <w:tcPr>
            <w:tcW w:type="dxa" w:w="1701"/>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b/>
                <w:sz w:val="20"/>
                <w:szCs w:val="20"/>
                <w:lang w:eastAsia="hr-HR"/>
              </w:rPr>
              <w:fldChar w:fldCharType="begin"/>
            </w:r>
            <w:r w:rsidRPr="0010102A">
              <w:rPr>
                <w:rFonts w:cs="Tahoma" w:hAnsi="Tahoma" w:ascii="Tahoma"/>
                <w:b/>
                <w:sz w:val="20"/>
                <w:szCs w:val="20"/>
                <w:lang w:eastAsia="hr-HR"/>
              </w:rPr>
              <w:instrText xml:space="preserve"> =SUM(ABOVE) </w:instrText>
            </w:r>
            <w:r w:rsidRPr="0010102A">
              <w:rPr>
                <w:rFonts w:cs="Tahoma" w:hAnsi="Tahoma" w:ascii="Tahoma"/>
                <w:b/>
                <w:sz w:val="20"/>
                <w:szCs w:val="20"/>
                <w:lang w:eastAsia="hr-HR"/>
              </w:rPr>
              <w:fldChar w:fldCharType="separate"/>
            </w:r>
            <w:r w:rsidRPr="0010102A">
              <w:rPr>
                <w:rFonts w:cs="Tahoma" w:hAnsi="Tahoma" w:ascii="Tahoma"/>
                <w:b/>
                <w:noProof/>
                <w:sz w:val="20"/>
                <w:szCs w:val="20"/>
                <w:lang w:eastAsia="hr-HR"/>
              </w:rPr>
              <w:t>196.031,51</w:t>
            </w:r>
            <w:r w:rsidRPr="0010102A">
              <w:rPr>
                <w:rFonts w:cs="Tahoma" w:hAnsi="Tahoma" w:ascii="Tahoma"/>
                <w:b/>
                <w:sz w:val="20"/>
                <w:szCs w:val="20"/>
                <w:lang w:eastAsia="hr-HR"/>
              </w:rPr>
              <w:fldChar w:fldCharType="end"/>
            </w:r>
          </w:p>
        </w:tc>
      </w:tr>
      <w:tr w:rsidTr="0010102A" w:rsidR="00A23BDD" w:rsidRPr="00193C39">
        <w:trPr>
          <w:trHeight w:val="340"/>
          <w:jc w:val="center"/>
        </w:trPr>
        <w:tc>
          <w:tcPr>
            <w:tcW w:type="dxa" w:w="7951"/>
          </w:tcPr>
          <w:p w:rsidRDefault="00A23BDD" w:rsidP="0010102A" w:rsidR="00A23BDD" w:rsidRPr="0010102A">
            <w:pPr>
              <w:spacing w:lineRule="auto" w:line="288" w:after="0"/>
              <w:jc w:val="both"/>
              <w:rPr>
                <w:rFonts w:cs="Tahoma" w:hAnsi="Tahoma" w:ascii="Tahoma"/>
                <w:b/>
                <w:sz w:val="20"/>
                <w:szCs w:val="20"/>
                <w:lang w:eastAsia="hr-HR"/>
              </w:rPr>
            </w:pPr>
            <w:r w:rsidRPr="0010102A">
              <w:rPr>
                <w:rFonts w:cs="Tahoma" w:hAnsi="Tahoma" w:ascii="Tahoma"/>
                <w:b/>
                <w:sz w:val="20"/>
                <w:szCs w:val="20"/>
                <w:lang w:eastAsia="hr-HR"/>
              </w:rPr>
              <w:t>PDV na troškove</w:t>
            </w:r>
          </w:p>
        </w:tc>
        <w:tc>
          <w:tcPr>
            <w:tcW w:type="dxa" w:w="1701"/>
          </w:tcPr>
          <w:p w:rsidRDefault="00A23BDD" w:rsidP="0010102A" w:rsidR="00A23BDD" w:rsidRPr="0010102A">
            <w:pPr>
              <w:spacing w:lineRule="auto" w:line="288" w:after="0"/>
              <w:jc w:val="right"/>
              <w:rPr>
                <w:rFonts w:cs="Tahoma" w:hAnsi="Tahoma" w:ascii="Tahoma"/>
                <w:b/>
                <w:sz w:val="20"/>
                <w:szCs w:val="20"/>
                <w:lang w:eastAsia="hr-HR"/>
              </w:rPr>
            </w:pPr>
            <w:r w:rsidRPr="0010102A">
              <w:rPr>
                <w:rFonts w:cs="Tahoma" w:hAnsi="Tahoma" w:ascii="Tahoma"/>
                <w:b/>
                <w:sz w:val="20"/>
                <w:szCs w:val="20"/>
                <w:lang w:eastAsia="hr-HR"/>
              </w:rPr>
              <w:t>31.332,72</w:t>
            </w:r>
          </w:p>
        </w:tc>
      </w:tr>
    </w:tbl>
    <w:p w:rsidRDefault="00A23BDD" w:rsidP="00193C39" w:rsidR="00A23BDD">
      <w:pPr>
        <w:spacing w:lineRule="auto" w:line="288" w:after="0"/>
        <w:jc w:val="both"/>
        <w:rPr>
          <w:rFonts w:cs="Tahoma" w:hAnsi="Tahoma" w:ascii="Tahoma"/>
          <w:lang w:eastAsia="hr-HR"/>
        </w:rPr>
      </w:pPr>
    </w:p>
    <w:p w:rsidRDefault="00A23BDD" w:rsidP="00193C39" w:rsidR="00A23BDD" w:rsidRPr="00193C39">
      <w:pPr>
        <w:spacing w:lineRule="auto" w:line="288" w:after="0"/>
        <w:jc w:val="both"/>
        <w:rPr>
          <w:rFonts w:cs="Tahoma" w:hAnsi="Tahoma" w:ascii="Tahoma"/>
          <w:lang w:eastAsia="hr-HR"/>
        </w:rPr>
      </w:pPr>
      <w:r w:rsidRPr="00193C39">
        <w:rPr>
          <w:rFonts w:cs="Tahoma" w:hAnsi="Tahoma" w:ascii="Tahoma"/>
          <w:lang w:eastAsia="hr-HR"/>
        </w:rPr>
        <w:t xml:space="preserve">Od ukupno ostvarenih troškova s PDV-om u iznosu od </w:t>
      </w:r>
      <w:r>
        <w:rPr>
          <w:rFonts w:cs="Tahoma" w:hAnsi="Tahoma" w:ascii="Tahoma"/>
          <w:b/>
          <w:lang w:eastAsia="hr-HR"/>
        </w:rPr>
        <w:t>227.364,23</w:t>
      </w:r>
      <w:r w:rsidRPr="00193C39">
        <w:rPr>
          <w:rFonts w:cs="Tahoma" w:hAnsi="Tahoma" w:ascii="Tahoma"/>
          <w:b/>
          <w:lang w:eastAsia="hr-HR"/>
        </w:rPr>
        <w:t xml:space="preserve"> kn</w:t>
      </w:r>
      <w:r w:rsidRPr="00193C39">
        <w:rPr>
          <w:rFonts w:cs="Tahoma" w:hAnsi="Tahoma" w:ascii="Tahoma"/>
          <w:lang w:eastAsia="hr-HR"/>
        </w:rPr>
        <w:t xml:space="preserve"> (</w:t>
      </w:r>
      <w:r>
        <w:rPr>
          <w:rFonts w:cs="Tahoma" w:hAnsi="Tahoma" w:ascii="Tahoma"/>
          <w:lang w:eastAsia="hr-HR"/>
        </w:rPr>
        <w:t>196.031,51+31.332,72</w:t>
      </w:r>
      <w:r w:rsidRPr="00193C39">
        <w:rPr>
          <w:rFonts w:cs="Tahoma" w:hAnsi="Tahoma" w:ascii="Tahoma"/>
          <w:lang w:eastAsia="hr-HR"/>
        </w:rPr>
        <w:t xml:space="preserve">) do dana izrade izvješća podmireni su troškovi u iznosu od </w:t>
      </w:r>
      <w:r>
        <w:rPr>
          <w:rFonts w:cs="Tahoma" w:hAnsi="Tahoma" w:ascii="Tahoma"/>
          <w:u w:val="single"/>
          <w:lang w:eastAsia="hr-HR"/>
        </w:rPr>
        <w:t>225.594,23</w:t>
      </w:r>
      <w:r w:rsidRPr="00193C39">
        <w:rPr>
          <w:rFonts w:cs="Tahoma" w:hAnsi="Tahoma" w:ascii="Tahoma"/>
          <w:u w:val="single"/>
          <w:lang w:eastAsia="hr-HR"/>
        </w:rPr>
        <w:t xml:space="preserve"> kn,</w:t>
      </w:r>
      <w:r w:rsidRPr="00193C39">
        <w:rPr>
          <w:rFonts w:cs="Tahoma" w:hAnsi="Tahoma" w:ascii="Tahoma"/>
          <w:lang w:eastAsia="hr-HR"/>
        </w:rPr>
        <w:t xml:space="preserve"> </w:t>
      </w:r>
      <w:r>
        <w:rPr>
          <w:rFonts w:cs="Tahoma" w:hAnsi="Tahoma" w:ascii="Tahoma"/>
          <w:lang w:eastAsia="hr-HR"/>
        </w:rPr>
        <w:t xml:space="preserve">i to djelomično putem kompenzacija u iznosu od 7.575,00 kn, a djelomično putem odljeva sa računa u iznosu od 218.019,23 kn, </w:t>
      </w:r>
      <w:r w:rsidRPr="00193C39">
        <w:rPr>
          <w:rFonts w:cs="Tahoma" w:hAnsi="Tahoma" w:ascii="Tahoma"/>
          <w:lang w:eastAsia="hr-HR"/>
        </w:rPr>
        <w:t xml:space="preserve">a nepodmireni su u iznosu od </w:t>
      </w:r>
      <w:r>
        <w:rPr>
          <w:rFonts w:cs="Tahoma" w:hAnsi="Tahoma" w:ascii="Tahoma"/>
          <w:u w:val="single"/>
          <w:lang w:eastAsia="hr-HR"/>
        </w:rPr>
        <w:t>1.770,00</w:t>
      </w:r>
      <w:r w:rsidRPr="00193C39">
        <w:rPr>
          <w:rFonts w:cs="Tahoma" w:hAnsi="Tahoma" w:ascii="Tahoma"/>
          <w:u w:val="single"/>
          <w:lang w:eastAsia="hr-HR"/>
        </w:rPr>
        <w:t xml:space="preserve"> kn</w:t>
      </w:r>
      <w:r>
        <w:rPr>
          <w:rFonts w:cs="Tahoma" w:hAnsi="Tahoma" w:ascii="Tahoma"/>
          <w:lang w:eastAsia="hr-HR"/>
        </w:rPr>
        <w:t>, koji dospijevaju tijekom listopada 2017. godine.</w:t>
      </w:r>
    </w:p>
    <w:p w:rsidRDefault="00A23BDD" w:rsidP="00193C39" w:rsidR="00A23BDD">
      <w:pPr>
        <w:spacing w:lineRule="auto" w:line="288" w:after="0"/>
        <w:jc w:val="both"/>
        <w:rPr>
          <w:rFonts w:cs="Tahoma" w:hAnsi="Tahoma" w:ascii="Tahoma"/>
          <w:lang w:eastAsia="hr-HR"/>
        </w:rPr>
      </w:pPr>
    </w:p>
    <w:p w:rsidRDefault="00A23BDD" w:rsidP="00193C39" w:rsidR="00A23BDD">
      <w:pPr>
        <w:spacing w:lineRule="auto" w:line="288" w:after="0"/>
        <w:jc w:val="both"/>
        <w:rPr>
          <w:rFonts w:cs="Tahoma" w:hAnsi="Tahoma" w:ascii="Tahoma"/>
          <w:lang w:eastAsia="hr-HR"/>
        </w:rPr>
      </w:pPr>
    </w:p>
    <w:p w:rsidRDefault="00A23BDD" w:rsidP="003931DD" w:rsidR="00A23BDD">
      <w:pPr>
        <w:pStyle w:val="Odlomakpopisa"/>
        <w:numPr>
          <w:ilvl w:val="0"/>
          <w:numId w:val="2"/>
        </w:numPr>
        <w:spacing w:lineRule="auto" w:line="288" w:after="0"/>
        <w:jc w:val="both"/>
        <w:rPr>
          <w:rFonts w:cs="Tahoma" w:hAnsi="Tahoma" w:ascii="Tahoma"/>
          <w:b/>
          <w:lang w:eastAsia="hr-HR"/>
        </w:rPr>
      </w:pPr>
      <w:r w:rsidRPr="008D47F9">
        <w:rPr>
          <w:rFonts w:cs="Tahoma" w:hAnsi="Tahoma" w:ascii="Tahoma"/>
          <w:b/>
          <w:lang w:eastAsia="hr-HR"/>
        </w:rPr>
        <w:t xml:space="preserve">Priljevi  i odljevi u razdoblju od 22.02.2016.  do  </w:t>
      </w:r>
      <w:r>
        <w:rPr>
          <w:rFonts w:cs="Tahoma" w:hAnsi="Tahoma" w:ascii="Tahoma"/>
          <w:b/>
          <w:lang w:eastAsia="hr-HR"/>
        </w:rPr>
        <w:t>29.9.2017.</w:t>
      </w:r>
      <w:r w:rsidRPr="008D47F9">
        <w:rPr>
          <w:rFonts w:cs="Tahoma" w:hAnsi="Tahoma" w:ascii="Tahoma"/>
          <w:b/>
          <w:lang w:eastAsia="hr-HR"/>
        </w:rPr>
        <w:t xml:space="preserve"> godine</w:t>
      </w:r>
    </w:p>
    <w:p w:rsidRDefault="00A23BDD" w:rsidP="000565B5" w:rsidR="00A23BDD" w:rsidRPr="008D47F9">
      <w:pPr>
        <w:pStyle w:val="Odlomakpopisa"/>
        <w:spacing w:lineRule="auto" w:line="288" w:after="0"/>
        <w:ind w:left="360"/>
        <w:jc w:val="both"/>
        <w:rPr>
          <w:rFonts w:cs="Tahoma" w:hAnsi="Tahoma" w:ascii="Tahoma"/>
          <w:b/>
          <w:lang w:eastAsia="hr-HR"/>
        </w:rPr>
      </w:pPr>
    </w:p>
    <w:p w:rsidRDefault="00A23BDD" w:rsidP="00193C39" w:rsidR="00A23BDD">
      <w:pPr>
        <w:spacing w:lineRule="auto" w:line="288" w:after="0"/>
        <w:jc w:val="both"/>
        <w:rPr>
          <w:rFonts w:cs="Tahoma" w:hAnsi="Tahoma" w:ascii="Tahoma"/>
          <w:lang w:eastAsia="hr-HR"/>
        </w:rPr>
      </w:pPr>
      <w:r w:rsidRPr="00193C39">
        <w:rPr>
          <w:rFonts w:cs="Tahoma" w:hAnsi="Tahoma" w:ascii="Tahoma"/>
          <w:lang w:eastAsia="hr-HR"/>
        </w:rPr>
        <w:t>Po računu stečajnog dužnika</w:t>
      </w:r>
      <w:r>
        <w:rPr>
          <w:rFonts w:cs="Tahoma" w:hAnsi="Tahoma" w:ascii="Tahoma"/>
          <w:lang w:eastAsia="hr-HR"/>
        </w:rPr>
        <w:t xml:space="preserve"> otvorenog u J&amp;T banka d.d.,</w:t>
      </w:r>
      <w:r w:rsidRPr="00193C39">
        <w:rPr>
          <w:rFonts w:cs="Tahoma" w:hAnsi="Tahoma" w:ascii="Tahoma"/>
          <w:lang w:eastAsia="hr-HR"/>
        </w:rPr>
        <w:t xml:space="preserve"> ostvareni su </w:t>
      </w:r>
      <w:r>
        <w:rPr>
          <w:rFonts w:cs="Tahoma" w:hAnsi="Tahoma" w:ascii="Tahoma"/>
          <w:lang w:eastAsia="hr-HR"/>
        </w:rPr>
        <w:t xml:space="preserve">ukupni </w:t>
      </w:r>
      <w:r w:rsidRPr="00193C39">
        <w:rPr>
          <w:rFonts w:cs="Tahoma" w:hAnsi="Tahoma" w:ascii="Tahoma"/>
          <w:lang w:eastAsia="hr-HR"/>
        </w:rPr>
        <w:t xml:space="preserve">priljevi u iznosu od  </w:t>
      </w:r>
      <w:r>
        <w:rPr>
          <w:rFonts w:cs="Tahoma" w:hAnsi="Tahoma" w:ascii="Tahoma"/>
          <w:b/>
          <w:lang w:eastAsia="hr-HR"/>
        </w:rPr>
        <w:t>668.264,53</w:t>
      </w:r>
      <w:r w:rsidRPr="00193C39">
        <w:rPr>
          <w:rFonts w:cs="Tahoma" w:hAnsi="Tahoma" w:ascii="Tahoma"/>
          <w:b/>
          <w:lang w:eastAsia="hr-HR"/>
        </w:rPr>
        <w:t xml:space="preserve"> kn </w:t>
      </w:r>
      <w:r w:rsidRPr="00193C39">
        <w:rPr>
          <w:rFonts w:cs="Tahoma" w:hAnsi="Tahoma" w:ascii="Tahoma"/>
          <w:lang w:eastAsia="hr-HR"/>
        </w:rPr>
        <w:t xml:space="preserve">i odljevi novčanih sredstava u iznosu od </w:t>
      </w:r>
      <w:r>
        <w:rPr>
          <w:rFonts w:cs="Tahoma" w:hAnsi="Tahoma" w:ascii="Tahoma"/>
          <w:b/>
          <w:lang w:eastAsia="hr-HR"/>
        </w:rPr>
        <w:t>456.528,16</w:t>
      </w:r>
      <w:r w:rsidRPr="00193C39">
        <w:rPr>
          <w:rFonts w:cs="Tahoma" w:hAnsi="Tahoma" w:ascii="Tahoma"/>
          <w:b/>
          <w:lang w:eastAsia="hr-HR"/>
        </w:rPr>
        <w:t xml:space="preserve">  kn, </w:t>
      </w:r>
      <w:r w:rsidRPr="00193C39">
        <w:rPr>
          <w:rFonts w:cs="Tahoma" w:hAnsi="Tahoma" w:ascii="Tahoma"/>
          <w:lang w:eastAsia="hr-HR"/>
        </w:rPr>
        <w:t>kako slijedi u tabeli 2.</w:t>
      </w:r>
    </w:p>
    <w:p w:rsidRDefault="00A23BDD" w:rsidP="00193C39" w:rsidR="00A23BDD" w:rsidRPr="00193C39">
      <w:pPr>
        <w:spacing w:lineRule="auto" w:line="288" w:after="0"/>
        <w:jc w:val="both"/>
        <w:rPr>
          <w:rFonts w:cs="Tahoma" w:hAnsi="Tahoma" w:ascii="Tahoma"/>
          <w:lang w:eastAsia="hr-HR" w:val="pl-PL"/>
        </w:rPr>
      </w:pPr>
    </w:p>
    <w:p w:rsidRDefault="00A23BDD" w:rsidP="00193C39" w:rsidR="00A23BDD" w:rsidRPr="0072170A">
      <w:pPr>
        <w:spacing w:lineRule="auto" w:line="288" w:after="0"/>
        <w:jc w:val="both"/>
        <w:rPr>
          <w:rFonts w:cs="Tahoma" w:hAnsi="Tahoma" w:ascii="Tahoma"/>
          <w:b/>
          <w:lang w:eastAsia="hr-HR"/>
        </w:rPr>
      </w:pPr>
      <w:r w:rsidRPr="0072170A">
        <w:rPr>
          <w:rFonts w:cs="Tahoma" w:hAnsi="Tahoma" w:ascii="Tahoma"/>
          <w:b/>
          <w:lang w:eastAsia="hr-HR"/>
        </w:rPr>
        <w:t xml:space="preserve">Tabela 2. </w:t>
      </w:r>
    </w:p>
    <w:tbl>
      <w:tblPr>
        <w:tblW w:type="dxa" w:w="97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7582"/>
        <w:gridCol w:w="2165"/>
      </w:tblGrid>
      <w:tr w:rsidTr="0010102A" w:rsidR="00A23BDD" w:rsidRPr="0072170A">
        <w:trPr>
          <w:trHeight w:val="340"/>
        </w:trPr>
        <w:tc>
          <w:tcPr>
            <w:tcW w:type="dxa" w:w="7582"/>
            <w:shd w:fill="D9D9D9" w:color="auto" w:val="clear"/>
          </w:tcPr>
          <w:p w:rsidRDefault="00A23BDD" w:rsidP="0010102A" w:rsidR="00A23BDD" w:rsidRPr="0010102A">
            <w:pPr>
              <w:spacing w:lineRule="auto" w:line="288" w:after="0"/>
              <w:jc w:val="center"/>
              <w:rPr>
                <w:rFonts w:cs="Tahoma" w:hAnsi="Tahoma" w:ascii="Tahoma"/>
                <w:b/>
                <w:sz w:val="20"/>
                <w:szCs w:val="20"/>
                <w:lang w:eastAsia="hr-HR"/>
              </w:rPr>
            </w:pPr>
            <w:r w:rsidRPr="0010102A">
              <w:rPr>
                <w:rFonts w:cs="Tahoma" w:hAnsi="Tahoma" w:ascii="Tahoma"/>
                <w:b/>
                <w:sz w:val="20"/>
                <w:szCs w:val="20"/>
                <w:lang w:eastAsia="hr-HR"/>
              </w:rPr>
              <w:t>OPIS</w:t>
            </w:r>
          </w:p>
        </w:tc>
        <w:tc>
          <w:tcPr>
            <w:tcW w:type="dxa" w:w="2165"/>
            <w:shd w:fill="D9D9D9" w:color="auto" w:val="clear"/>
          </w:tcPr>
          <w:p w:rsidRDefault="00A23BDD" w:rsidP="0010102A" w:rsidR="00A23BDD" w:rsidRPr="0010102A">
            <w:pPr>
              <w:spacing w:lineRule="auto" w:line="288" w:after="0"/>
              <w:jc w:val="center"/>
              <w:rPr>
                <w:rFonts w:cs="Tahoma" w:hAnsi="Tahoma" w:ascii="Tahoma"/>
                <w:b/>
                <w:sz w:val="20"/>
                <w:szCs w:val="20"/>
                <w:lang w:eastAsia="hr-HR"/>
              </w:rPr>
            </w:pPr>
            <w:r w:rsidRPr="0010102A">
              <w:rPr>
                <w:rFonts w:cs="Tahoma" w:hAnsi="Tahoma" w:ascii="Tahoma"/>
                <w:b/>
                <w:sz w:val="20"/>
                <w:szCs w:val="20"/>
                <w:lang w:eastAsia="hr-HR"/>
              </w:rPr>
              <w:t>IZNOS</w:t>
            </w:r>
          </w:p>
        </w:tc>
      </w:tr>
      <w:tr w:rsidTr="0010102A" w:rsidR="00A23BDD" w:rsidRPr="0072170A">
        <w:trPr>
          <w:trHeight w:val="340"/>
        </w:trPr>
        <w:tc>
          <w:tcPr>
            <w:tcW w:type="dxa" w:w="7582"/>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Priljevi od kamata banke</w:t>
            </w:r>
          </w:p>
        </w:tc>
        <w:tc>
          <w:tcPr>
            <w:tcW w:type="dxa" w:w="2165"/>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223,24</w:t>
            </w:r>
          </w:p>
        </w:tc>
      </w:tr>
      <w:tr w:rsidTr="0010102A" w:rsidR="00A23BDD" w:rsidRPr="0072170A">
        <w:trPr>
          <w:trHeight w:val="340"/>
        </w:trPr>
        <w:tc>
          <w:tcPr>
            <w:tcW w:type="dxa" w:w="7582"/>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Naplaćena potraživanja otvorena prije stečaja</w:t>
            </w:r>
          </w:p>
        </w:tc>
        <w:tc>
          <w:tcPr>
            <w:tcW w:type="dxa" w:w="2165"/>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37.827,99</w:t>
            </w:r>
          </w:p>
        </w:tc>
      </w:tr>
      <w:tr w:rsidTr="0010102A" w:rsidR="00A23BDD" w:rsidRPr="0072170A">
        <w:trPr>
          <w:trHeight w:val="340"/>
        </w:trPr>
        <w:tc>
          <w:tcPr>
            <w:tcW w:type="dxa" w:w="7582"/>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Naplaćena potraživanja u stečaju – unovčenje stečajne mase</w:t>
            </w:r>
          </w:p>
        </w:tc>
        <w:tc>
          <w:tcPr>
            <w:tcW w:type="dxa" w:w="2165"/>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597.208,43</w:t>
            </w:r>
          </w:p>
        </w:tc>
      </w:tr>
      <w:tr w:rsidTr="0010102A" w:rsidR="00A23BDD" w:rsidRPr="0072170A">
        <w:trPr>
          <w:trHeight w:val="340"/>
        </w:trPr>
        <w:tc>
          <w:tcPr>
            <w:tcW w:type="dxa" w:w="7582"/>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Priljevi od jamčevina i krivih doznaka</w:t>
            </w:r>
          </w:p>
        </w:tc>
        <w:tc>
          <w:tcPr>
            <w:tcW w:type="dxa" w:w="2165"/>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31.383,67</w:t>
            </w:r>
          </w:p>
        </w:tc>
      </w:tr>
      <w:tr w:rsidTr="0010102A" w:rsidR="00A23BDD" w:rsidRPr="0072170A">
        <w:trPr>
          <w:trHeight w:val="340"/>
        </w:trPr>
        <w:tc>
          <w:tcPr>
            <w:tcW w:type="dxa" w:w="7582"/>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Priljev od povrata PDV-a</w:t>
            </w:r>
          </w:p>
        </w:tc>
        <w:tc>
          <w:tcPr>
            <w:tcW w:type="dxa" w:w="2165"/>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1.621,20</w:t>
            </w:r>
          </w:p>
        </w:tc>
      </w:tr>
      <w:tr w:rsidTr="0010102A" w:rsidR="00A23BDD" w:rsidRPr="0072170A">
        <w:trPr>
          <w:trHeight w:val="340"/>
        </w:trPr>
        <w:tc>
          <w:tcPr>
            <w:tcW w:type="dxa" w:w="7582"/>
            <w:shd w:fill="D9D9D9" w:color="auto" w:val="clear"/>
          </w:tcPr>
          <w:p w:rsidRDefault="00A23BDD" w:rsidP="0010102A" w:rsidR="00A23BDD" w:rsidRPr="0010102A">
            <w:pPr>
              <w:spacing w:lineRule="auto" w:line="288" w:after="0"/>
              <w:jc w:val="both"/>
              <w:rPr>
                <w:rFonts w:cs="Tahoma" w:hAnsi="Tahoma" w:ascii="Tahoma"/>
                <w:b/>
                <w:sz w:val="20"/>
                <w:szCs w:val="20"/>
                <w:lang w:eastAsia="hr-HR"/>
              </w:rPr>
            </w:pPr>
            <w:r w:rsidRPr="0010102A">
              <w:rPr>
                <w:rFonts w:cs="Tahoma" w:hAnsi="Tahoma" w:ascii="Tahoma"/>
                <w:b/>
                <w:sz w:val="20"/>
                <w:szCs w:val="20"/>
                <w:lang w:eastAsia="hr-HR"/>
              </w:rPr>
              <w:t>Ukupno priljevi na račun</w:t>
            </w:r>
          </w:p>
        </w:tc>
        <w:tc>
          <w:tcPr>
            <w:tcW w:type="dxa" w:w="2165"/>
            <w:shd w:fill="D9D9D9" w:color="auto" w:val="clear"/>
          </w:tcPr>
          <w:p w:rsidRDefault="00A23BDD" w:rsidP="0010102A" w:rsidR="00A23BDD" w:rsidRPr="0010102A">
            <w:pPr>
              <w:spacing w:lineRule="auto" w:line="288" w:after="0"/>
              <w:jc w:val="right"/>
              <w:rPr>
                <w:rFonts w:cs="Tahoma" w:hAnsi="Tahoma" w:ascii="Tahoma"/>
                <w:b/>
                <w:sz w:val="20"/>
                <w:szCs w:val="20"/>
                <w:lang w:eastAsia="hr-HR"/>
              </w:rPr>
            </w:pPr>
            <w:r w:rsidRPr="0010102A">
              <w:rPr>
                <w:rFonts w:cs="Tahoma" w:hAnsi="Tahoma" w:ascii="Tahoma"/>
                <w:b/>
                <w:sz w:val="20"/>
                <w:szCs w:val="20"/>
                <w:lang w:eastAsia="hr-HR"/>
              </w:rPr>
              <w:fldChar w:fldCharType="begin"/>
            </w:r>
            <w:r w:rsidRPr="0010102A">
              <w:rPr>
                <w:rFonts w:cs="Tahoma" w:hAnsi="Tahoma" w:ascii="Tahoma"/>
                <w:b/>
                <w:sz w:val="20"/>
                <w:szCs w:val="20"/>
                <w:lang w:eastAsia="hr-HR"/>
              </w:rPr>
              <w:instrText xml:space="preserve"> =SUM(ABOVE) </w:instrText>
            </w:r>
            <w:r w:rsidRPr="0010102A">
              <w:rPr>
                <w:rFonts w:cs="Tahoma" w:hAnsi="Tahoma" w:ascii="Tahoma"/>
                <w:b/>
                <w:sz w:val="20"/>
                <w:szCs w:val="20"/>
                <w:lang w:eastAsia="hr-HR"/>
              </w:rPr>
              <w:fldChar w:fldCharType="separate"/>
            </w:r>
            <w:r w:rsidRPr="0010102A">
              <w:rPr>
                <w:rFonts w:cs="Tahoma" w:hAnsi="Tahoma" w:ascii="Tahoma"/>
                <w:b/>
                <w:noProof/>
                <w:sz w:val="20"/>
                <w:szCs w:val="20"/>
                <w:lang w:eastAsia="hr-HR"/>
              </w:rPr>
              <w:t>668.264,53</w:t>
            </w:r>
            <w:r w:rsidRPr="0010102A">
              <w:rPr>
                <w:rFonts w:cs="Tahoma" w:hAnsi="Tahoma" w:ascii="Tahoma"/>
                <w:b/>
                <w:sz w:val="20"/>
                <w:szCs w:val="20"/>
                <w:lang w:eastAsia="hr-HR"/>
              </w:rPr>
              <w:fldChar w:fldCharType="end"/>
            </w:r>
          </w:p>
        </w:tc>
      </w:tr>
      <w:tr w:rsidTr="0010102A" w:rsidR="00A23BDD" w:rsidRPr="0072170A">
        <w:trPr>
          <w:trHeight w:val="340"/>
        </w:trPr>
        <w:tc>
          <w:tcPr>
            <w:tcW w:type="dxa" w:w="7582"/>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Podmireni troškovi u stečajnom postupku iz točke A) ovog izvješća s PDV-om</w:t>
            </w:r>
          </w:p>
        </w:tc>
        <w:tc>
          <w:tcPr>
            <w:tcW w:type="dxa" w:w="2165"/>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218.019,23</w:t>
            </w:r>
          </w:p>
        </w:tc>
      </w:tr>
      <w:tr w:rsidTr="0010102A" w:rsidR="00A23BDD" w:rsidRPr="0072170A">
        <w:trPr>
          <w:trHeight w:val="340"/>
        </w:trPr>
        <w:tc>
          <w:tcPr>
            <w:tcW w:type="dxa" w:w="7582"/>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Plaćanje obveze za PDV u stečajnom postupku</w:t>
            </w:r>
          </w:p>
        </w:tc>
        <w:tc>
          <w:tcPr>
            <w:tcW w:type="dxa" w:w="2165"/>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97.260,03</w:t>
            </w:r>
          </w:p>
        </w:tc>
      </w:tr>
      <w:tr w:rsidTr="0010102A" w:rsidR="00A23BDD" w:rsidRPr="0072170A">
        <w:trPr>
          <w:trHeight w:val="340"/>
        </w:trPr>
        <w:tc>
          <w:tcPr>
            <w:tcW w:type="dxa" w:w="7582"/>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Povrat jamčevina i krivih doznaka</w:t>
            </w:r>
          </w:p>
        </w:tc>
        <w:tc>
          <w:tcPr>
            <w:tcW w:type="dxa" w:w="2165"/>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10.487,45</w:t>
            </w:r>
          </w:p>
        </w:tc>
      </w:tr>
      <w:tr w:rsidTr="0010102A" w:rsidR="00A23BDD" w:rsidRPr="0072170A">
        <w:trPr>
          <w:trHeight w:val="340"/>
        </w:trPr>
        <w:tc>
          <w:tcPr>
            <w:tcW w:type="dxa" w:w="7582"/>
          </w:tcPr>
          <w:p w:rsidRDefault="00A23BDD" w:rsidP="0010102A" w:rsidR="00A23BDD" w:rsidRPr="0010102A">
            <w:pPr>
              <w:spacing w:lineRule="auto" w:line="288" w:after="0"/>
              <w:jc w:val="both"/>
              <w:rPr>
                <w:rFonts w:cs="Tahoma" w:hAnsi="Tahoma" w:ascii="Tahoma"/>
                <w:sz w:val="20"/>
                <w:szCs w:val="20"/>
                <w:lang w:eastAsia="hr-HR"/>
              </w:rPr>
            </w:pPr>
            <w:r w:rsidRPr="0010102A">
              <w:rPr>
                <w:rFonts w:cs="Tahoma" w:hAnsi="Tahoma" w:ascii="Tahoma"/>
                <w:sz w:val="20"/>
                <w:szCs w:val="20"/>
                <w:lang w:eastAsia="hr-HR"/>
              </w:rPr>
              <w:t>Namirenje razlučnih vjerovnika</w:t>
            </w:r>
          </w:p>
        </w:tc>
        <w:tc>
          <w:tcPr>
            <w:tcW w:type="dxa" w:w="2165"/>
          </w:tcPr>
          <w:p w:rsidRDefault="00A23BDD" w:rsidP="0010102A" w:rsidR="00A23BDD" w:rsidRPr="0010102A">
            <w:pPr>
              <w:spacing w:lineRule="auto" w:line="288" w:after="0"/>
              <w:jc w:val="right"/>
              <w:rPr>
                <w:rFonts w:cs="Tahoma" w:hAnsi="Tahoma" w:ascii="Tahoma"/>
                <w:sz w:val="20"/>
                <w:szCs w:val="20"/>
                <w:lang w:eastAsia="hr-HR"/>
              </w:rPr>
            </w:pPr>
            <w:r w:rsidRPr="0010102A">
              <w:rPr>
                <w:rFonts w:cs="Tahoma" w:hAnsi="Tahoma" w:ascii="Tahoma"/>
                <w:sz w:val="20"/>
                <w:szCs w:val="20"/>
                <w:lang w:eastAsia="hr-HR"/>
              </w:rPr>
              <w:t>130.761,45</w:t>
            </w:r>
          </w:p>
        </w:tc>
      </w:tr>
      <w:tr w:rsidTr="0010102A" w:rsidR="00A23BDD" w:rsidRPr="0072170A">
        <w:trPr>
          <w:trHeight w:val="340"/>
        </w:trPr>
        <w:tc>
          <w:tcPr>
            <w:tcW w:type="dxa" w:w="7582"/>
            <w:shd w:fill="D9D9D9" w:color="auto" w:val="clear"/>
          </w:tcPr>
          <w:p w:rsidRDefault="00A23BDD" w:rsidP="0010102A" w:rsidR="00A23BDD" w:rsidRPr="0010102A">
            <w:pPr>
              <w:spacing w:lineRule="auto" w:line="288" w:after="0"/>
              <w:jc w:val="both"/>
              <w:rPr>
                <w:rFonts w:cs="Tahoma" w:hAnsi="Tahoma" w:ascii="Tahoma"/>
                <w:b/>
                <w:sz w:val="20"/>
                <w:szCs w:val="20"/>
                <w:lang w:eastAsia="hr-HR"/>
              </w:rPr>
            </w:pPr>
            <w:r w:rsidRPr="0010102A">
              <w:rPr>
                <w:rFonts w:cs="Tahoma" w:hAnsi="Tahoma" w:ascii="Tahoma"/>
                <w:b/>
                <w:sz w:val="20"/>
                <w:szCs w:val="20"/>
                <w:lang w:eastAsia="hr-HR"/>
              </w:rPr>
              <w:t xml:space="preserve">Ukupno odljevi  sa računa </w:t>
            </w:r>
          </w:p>
        </w:tc>
        <w:tc>
          <w:tcPr>
            <w:tcW w:type="dxa" w:w="2165"/>
            <w:shd w:fill="D9D9D9" w:color="auto" w:val="clear"/>
          </w:tcPr>
          <w:p w:rsidRDefault="00A23BDD" w:rsidP="0010102A" w:rsidR="00A23BDD" w:rsidRPr="0010102A">
            <w:pPr>
              <w:spacing w:lineRule="auto" w:line="288" w:after="0"/>
              <w:jc w:val="right"/>
              <w:rPr>
                <w:rFonts w:cs="Tahoma" w:hAnsi="Tahoma" w:ascii="Tahoma"/>
                <w:b/>
                <w:sz w:val="20"/>
                <w:szCs w:val="20"/>
                <w:lang w:eastAsia="hr-HR"/>
              </w:rPr>
            </w:pPr>
            <w:r w:rsidRPr="0010102A">
              <w:rPr>
                <w:rFonts w:cs="Tahoma" w:hAnsi="Tahoma" w:ascii="Tahoma"/>
                <w:b/>
                <w:sz w:val="20"/>
                <w:szCs w:val="20"/>
                <w:lang w:eastAsia="hr-HR"/>
              </w:rPr>
              <w:t>456.528,16</w:t>
            </w:r>
          </w:p>
        </w:tc>
      </w:tr>
    </w:tbl>
    <w:p w:rsidRDefault="00A23BDD" w:rsidP="00193C39" w:rsidR="00A23BDD">
      <w:pPr>
        <w:spacing w:lineRule="auto" w:line="288" w:after="0"/>
        <w:jc w:val="both"/>
        <w:rPr>
          <w:rFonts w:cs="Tahoma" w:hAnsi="Tahoma" w:ascii="Tahoma"/>
          <w:lang w:eastAsia="hr-HR"/>
        </w:rPr>
      </w:pPr>
    </w:p>
    <w:p w:rsidRDefault="00A23BDD" w:rsidP="00193C39" w:rsidR="00A23BDD">
      <w:pPr>
        <w:spacing w:lineRule="auto" w:line="288" w:after="0"/>
        <w:jc w:val="both"/>
        <w:rPr>
          <w:rFonts w:cs="Tahoma" w:hAnsi="Tahoma" w:ascii="Tahoma"/>
          <w:lang w:eastAsia="hr-HR"/>
        </w:rPr>
      </w:pPr>
      <w:r w:rsidRPr="00193C39">
        <w:rPr>
          <w:rFonts w:cs="Tahoma" w:hAnsi="Tahoma" w:ascii="Tahoma"/>
          <w:lang w:eastAsia="hr-HR"/>
        </w:rPr>
        <w:t xml:space="preserve">Temeljem iznijetog, na računu stečajnog dužnika na dan </w:t>
      </w:r>
      <w:r>
        <w:rPr>
          <w:rFonts w:cs="Tahoma" w:hAnsi="Tahoma" w:ascii="Tahoma"/>
          <w:lang w:eastAsia="hr-HR"/>
        </w:rPr>
        <w:t>29.9.2017.</w:t>
      </w:r>
      <w:r w:rsidRPr="00193C39">
        <w:rPr>
          <w:rFonts w:cs="Tahoma" w:hAnsi="Tahoma" w:ascii="Tahoma"/>
          <w:lang w:eastAsia="hr-HR"/>
        </w:rPr>
        <w:t xml:space="preserve"> godine nalaze se novčana  sredstva u iznosu od  </w:t>
      </w:r>
      <w:r>
        <w:rPr>
          <w:rFonts w:cs="Tahoma" w:hAnsi="Tahoma" w:ascii="Tahoma"/>
          <w:b/>
          <w:lang w:eastAsia="hr-HR"/>
        </w:rPr>
        <w:t>211.736,37</w:t>
      </w:r>
      <w:r w:rsidRPr="00193C39">
        <w:rPr>
          <w:rFonts w:cs="Tahoma" w:hAnsi="Tahoma" w:ascii="Tahoma"/>
          <w:b/>
          <w:lang w:eastAsia="hr-HR"/>
        </w:rPr>
        <w:t xml:space="preserve">  kn </w:t>
      </w:r>
      <w:r w:rsidRPr="00193C39">
        <w:rPr>
          <w:rFonts w:cs="Tahoma" w:hAnsi="Tahoma" w:ascii="Tahoma"/>
          <w:lang w:eastAsia="hr-HR"/>
        </w:rPr>
        <w:t>(</w:t>
      </w:r>
      <w:r>
        <w:rPr>
          <w:rFonts w:cs="Tahoma" w:hAnsi="Tahoma" w:ascii="Tahoma"/>
          <w:lang w:eastAsia="hr-HR"/>
        </w:rPr>
        <w:t>668.264,53-456.528,16</w:t>
      </w:r>
      <w:r w:rsidRPr="00193C39">
        <w:rPr>
          <w:rFonts w:cs="Tahoma" w:hAnsi="Tahoma" w:ascii="Tahoma"/>
          <w:lang w:eastAsia="hr-HR"/>
        </w:rPr>
        <w:t>).</w:t>
      </w:r>
    </w:p>
    <w:p w:rsidRDefault="00A23BDD" w:rsidP="00193C39" w:rsidR="00A23BDD">
      <w:pPr>
        <w:spacing w:lineRule="auto" w:line="288" w:after="0"/>
        <w:jc w:val="both"/>
        <w:rPr>
          <w:rFonts w:cs="Tahoma" w:hAnsi="Tahoma" w:ascii="Tahoma"/>
          <w:lang w:eastAsia="hr-HR"/>
        </w:rPr>
      </w:pPr>
    </w:p>
    <w:p w:rsidRDefault="00A23BDD" w:rsidP="00E62AE8" w:rsidR="00A23BDD" w:rsidRPr="00E62AE8">
      <w:pPr>
        <w:spacing w:lineRule="auto" w:line="288" w:after="0"/>
        <w:jc w:val="both"/>
        <w:rPr>
          <w:rFonts w:cs="Tahoma" w:hAnsi="Tahoma" w:ascii="Tahoma"/>
          <w:b/>
          <w:lang w:eastAsia="hr-HR" w:val="pl-PL"/>
        </w:rPr>
      </w:pPr>
      <w:r w:rsidRPr="00E62AE8">
        <w:rPr>
          <w:rFonts w:cs="Tahoma" w:hAnsi="Tahoma" w:ascii="Tahoma"/>
          <w:b/>
          <w:lang w:eastAsia="hr-HR" w:val="pl-PL"/>
        </w:rPr>
        <w:lastRenderedPageBreak/>
        <w:t>II. Stanje stečajne mase</w:t>
      </w:r>
      <w:r w:rsidRPr="00E62AE8">
        <w:rPr>
          <w:rFonts w:cs="Tahoma" w:hAnsi="Tahoma" w:ascii="Tahoma"/>
          <w:lang w:eastAsia="hr-HR"/>
        </w:rPr>
        <w:t xml:space="preserve"> </w:t>
      </w:r>
      <w:r w:rsidRPr="00E62AE8">
        <w:rPr>
          <w:rFonts w:cs="Tahoma" w:hAnsi="Tahoma" w:ascii="Tahoma"/>
          <w:b/>
          <w:lang w:eastAsia="hr-HR" w:val="pl-PL"/>
        </w:rPr>
        <w:t xml:space="preserve">na dan </w:t>
      </w:r>
      <w:r>
        <w:rPr>
          <w:rFonts w:cs="Tahoma" w:hAnsi="Tahoma" w:ascii="Tahoma"/>
          <w:b/>
          <w:lang w:eastAsia="hr-HR" w:val="pl-PL"/>
        </w:rPr>
        <w:t>29.9.2017.</w:t>
      </w:r>
      <w:r w:rsidRPr="00E62AE8">
        <w:rPr>
          <w:rFonts w:cs="Tahoma" w:hAnsi="Tahoma" w:ascii="Tahoma"/>
          <w:b/>
          <w:lang w:eastAsia="hr-HR" w:val="pl-PL"/>
        </w:rPr>
        <w:t xml:space="preserve"> godine</w:t>
      </w:r>
    </w:p>
    <w:p w:rsidRDefault="00A23BDD" w:rsidP="00E62AE8" w:rsidR="00A23BDD" w:rsidRPr="00E62AE8">
      <w:pPr>
        <w:spacing w:lineRule="auto" w:line="288" w:after="0"/>
        <w:jc w:val="both"/>
        <w:rPr>
          <w:rFonts w:cs="Tahoma" w:hAnsi="Tahoma" w:ascii="Tahoma"/>
          <w:b/>
          <w:i/>
          <w:u w:val="single"/>
          <w:lang w:eastAsia="hr-HR" w:val="pl-PL"/>
        </w:rPr>
      </w:pPr>
    </w:p>
    <w:p w:rsidRDefault="00A23BDD" w:rsidP="00C14845" w:rsidR="00A23BDD">
      <w:pPr>
        <w:autoSpaceDE w:val="false"/>
        <w:autoSpaceDN w:val="false"/>
        <w:adjustRightInd w:val="false"/>
        <w:spacing w:lineRule="auto" w:line="288" w:after="0"/>
        <w:jc w:val="both"/>
        <w:rPr>
          <w:rFonts w:cs="Tahoma" w:hAnsi="Tahoma" w:ascii="Tahoma"/>
          <w:iCs/>
          <w:lang w:eastAsia="hr-HR"/>
        </w:rPr>
      </w:pPr>
      <w:r>
        <w:rPr>
          <w:rFonts w:cs="Tahoma" w:hAnsi="Tahoma" w:ascii="Tahoma"/>
          <w:iCs/>
          <w:lang w:eastAsia="hr-HR"/>
        </w:rPr>
        <w:t xml:space="preserve">U odnosu na stečajnu masu po posljednjem izvješću od 31.5.2017. godine iskazanu u iznosu od </w:t>
      </w:r>
      <w:r>
        <w:rPr>
          <w:rFonts w:cs="Tahoma" w:hAnsi="Tahoma" w:ascii="Tahoma"/>
          <w:iCs/>
          <w:u w:val="single"/>
          <w:lang w:eastAsia="hr-HR"/>
        </w:rPr>
        <w:t>8.484.502,78</w:t>
      </w:r>
      <w:r w:rsidRPr="00DF246F">
        <w:rPr>
          <w:rFonts w:cs="Tahoma" w:hAnsi="Tahoma" w:ascii="Tahoma"/>
          <w:iCs/>
          <w:u w:val="single"/>
          <w:lang w:eastAsia="hr-HR"/>
        </w:rPr>
        <w:t xml:space="preserve"> kn</w:t>
      </w:r>
      <w:r w:rsidRPr="00FE3EEA">
        <w:rPr>
          <w:rFonts w:cs="Tahoma" w:hAnsi="Tahoma" w:ascii="Tahoma"/>
          <w:b/>
          <w:iCs/>
          <w:lang w:eastAsia="hr-HR"/>
        </w:rPr>
        <w:t xml:space="preserve"> </w:t>
      </w:r>
      <w:r>
        <w:rPr>
          <w:rFonts w:cs="Tahoma" w:hAnsi="Tahoma" w:ascii="Tahoma"/>
          <w:iCs/>
          <w:lang w:eastAsia="hr-HR"/>
        </w:rPr>
        <w:t xml:space="preserve">izvršeno je u poslovnim evidencijama stečajnog dužnika usklađenje vrijednosti nekretnine po objavljenim Zaključcima o prodaji, djelomično unovčenje potraživanja otvorenog prije otvaranja stečajnog postupka, to stanje stečajne mase na dan 29.9.2017. godine iskazuje vrijednost u iznosu od </w:t>
      </w:r>
      <w:r>
        <w:rPr>
          <w:rFonts w:cs="Tahoma" w:hAnsi="Tahoma" w:ascii="Tahoma"/>
          <w:b/>
          <w:iCs/>
          <w:lang w:eastAsia="hr-HR"/>
        </w:rPr>
        <w:t xml:space="preserve">7.672.602,53 </w:t>
      </w:r>
      <w:r w:rsidRPr="00811760">
        <w:rPr>
          <w:rFonts w:cs="Tahoma" w:hAnsi="Tahoma" w:ascii="Tahoma"/>
          <w:b/>
          <w:iCs/>
          <w:lang w:eastAsia="hr-HR"/>
        </w:rPr>
        <w:t>kn</w:t>
      </w:r>
      <w:r>
        <w:rPr>
          <w:rFonts w:cs="Tahoma" w:hAnsi="Tahoma" w:ascii="Tahoma"/>
          <w:iCs/>
          <w:lang w:eastAsia="hr-HR"/>
        </w:rPr>
        <w:t>, a koja se sastoji od nekretnine, ulaganja u nekretnine, pokretnina, potraživanja i novčanih sredstava po računu, kako u odnosu na posljednje izvješće slijedi u tabeli 3.</w:t>
      </w:r>
    </w:p>
    <w:p w:rsidRDefault="00A23BDD" w:rsidP="004460E7" w:rsidR="00A23BDD" w:rsidRPr="004460E7">
      <w:pPr>
        <w:spacing w:lineRule="auto" w:line="288" w:after="0"/>
        <w:jc w:val="both"/>
        <w:rPr>
          <w:rFonts w:cs="Tahoma" w:hAnsi="Tahoma" w:ascii="Tahoma"/>
          <w:lang w:eastAsia="hr-HR"/>
        </w:rPr>
      </w:pPr>
    </w:p>
    <w:p w:rsidRDefault="00A23BDD" w:rsidP="00E62AE8" w:rsidR="00A23BDD">
      <w:pPr>
        <w:spacing w:lineRule="auto" w:line="288" w:after="0"/>
        <w:jc w:val="both"/>
        <w:rPr>
          <w:rFonts w:cs="Tahoma" w:hAnsi="Tahoma" w:ascii="Tahoma"/>
          <w:b/>
          <w:lang w:eastAsia="hr-HR"/>
        </w:rPr>
      </w:pPr>
      <w:r w:rsidRPr="004460E7">
        <w:rPr>
          <w:rFonts w:cs="Tahoma" w:hAnsi="Tahoma" w:ascii="Tahoma"/>
          <w:b/>
          <w:lang w:eastAsia="hr-HR"/>
        </w:rPr>
        <w:t>Tabela 3.</w:t>
      </w:r>
    </w:p>
    <w:tbl>
      <w:tblPr>
        <w:tblW w:type="dxa" w:w="9116"/>
        <w:jc w:val="center"/>
        <w:tblLayout w:type="fixed"/>
        <w:tblLook w:val="0000" w:noVBand="0" w:noHBand="0" w:lastColumn="0" w:firstColumn="0" w:lastRow="0" w:firstRow="0"/>
      </w:tblPr>
      <w:tblGrid>
        <w:gridCol w:w="538"/>
        <w:gridCol w:w="4042"/>
        <w:gridCol w:w="2268"/>
        <w:gridCol w:w="2268"/>
      </w:tblGrid>
      <w:tr w:rsidTr="00A01041" w:rsidR="00A23BDD" w:rsidRPr="00495D7F">
        <w:trPr>
          <w:trHeight w:val="872"/>
          <w:jc w:val="center"/>
        </w:trPr>
        <w:tc>
          <w:tcPr>
            <w:tcW w:type="dxa" w:w="538"/>
            <w:tcBorders>
              <w:top w:space="0" w:sz="4" w:color="000000" w:val="single"/>
              <w:left w:space="0" w:sz="4" w:color="000000" w:val="single"/>
              <w:bottom w:space="0" w:sz="4" w:color="000000" w:val="single"/>
              <w:right w:space="0" w:sz="4" w:color="000000" w:val="single"/>
            </w:tcBorders>
            <w:shd w:fill="D9D9D9" w:color="000000" w:val="clear"/>
          </w:tcPr>
          <w:p w:rsidRDefault="00A23BDD" w:rsidP="00495D7F" w:rsidR="00A23BDD" w:rsidRPr="00495D7F">
            <w:pPr>
              <w:autoSpaceDE w:val="false"/>
              <w:autoSpaceDN w:val="false"/>
              <w:adjustRightInd w:val="false"/>
              <w:spacing w:lineRule="auto" w:line="288" w:after="0"/>
              <w:jc w:val="center"/>
              <w:rPr>
                <w:rFonts w:cs="Tahoma" w:hAnsi="Tahoma" w:ascii="Tahoma"/>
                <w:b/>
                <w:bCs/>
                <w:sz w:val="20"/>
                <w:szCs w:val="20"/>
              </w:rPr>
            </w:pPr>
            <w:r w:rsidRPr="00495D7F">
              <w:rPr>
                <w:rFonts w:cs="Tahoma" w:hAnsi="Tahoma" w:ascii="Tahoma"/>
                <w:b/>
                <w:bCs/>
                <w:sz w:val="20"/>
                <w:szCs w:val="20"/>
              </w:rPr>
              <w:t>R.</w:t>
            </w:r>
          </w:p>
          <w:p w:rsidRDefault="00A23BDD" w:rsidP="00495D7F" w:rsidR="00A23BDD" w:rsidRPr="00495D7F">
            <w:pPr>
              <w:autoSpaceDE w:val="false"/>
              <w:autoSpaceDN w:val="false"/>
              <w:adjustRightInd w:val="false"/>
              <w:spacing w:lineRule="auto" w:line="288" w:after="0"/>
              <w:jc w:val="center"/>
              <w:rPr>
                <w:rFonts w:cs="Tahoma" w:hAnsi="Tahoma" w:ascii="Tahoma"/>
                <w:b/>
                <w:sz w:val="20"/>
                <w:szCs w:val="20"/>
              </w:rPr>
            </w:pPr>
            <w:r w:rsidRPr="00495D7F">
              <w:rPr>
                <w:rFonts w:cs="Tahoma" w:hAnsi="Tahoma" w:ascii="Tahoma"/>
                <w:b/>
                <w:bCs/>
                <w:sz w:val="20"/>
                <w:szCs w:val="20"/>
              </w:rPr>
              <w:t>br.</w:t>
            </w:r>
          </w:p>
        </w:tc>
        <w:tc>
          <w:tcPr>
            <w:tcW w:type="dxa" w:w="4042"/>
            <w:tcBorders>
              <w:top w:space="0" w:sz="4" w:color="000000" w:val="single"/>
              <w:left w:space="0" w:sz="4" w:color="000000" w:val="single"/>
              <w:bottom w:space="0" w:sz="4" w:color="000000" w:val="single"/>
              <w:right w:space="0" w:sz="4" w:color="000000" w:val="single"/>
            </w:tcBorders>
            <w:shd w:fill="D9D9D9" w:color="000000" w:val="clear"/>
          </w:tcPr>
          <w:p w:rsidRDefault="00A23BDD" w:rsidP="00495D7F" w:rsidR="00A23BDD" w:rsidRPr="00495D7F">
            <w:pPr>
              <w:autoSpaceDE w:val="false"/>
              <w:autoSpaceDN w:val="false"/>
              <w:adjustRightInd w:val="false"/>
              <w:spacing w:lineRule="auto" w:line="288" w:after="0"/>
              <w:jc w:val="center"/>
              <w:rPr>
                <w:rFonts w:cs="Tahoma" w:hAnsi="Tahoma" w:ascii="Tahoma"/>
                <w:b/>
                <w:sz w:val="20"/>
                <w:szCs w:val="20"/>
              </w:rPr>
            </w:pPr>
            <w:r w:rsidRPr="00495D7F">
              <w:rPr>
                <w:rFonts w:cs="Tahoma" w:hAnsi="Tahoma" w:ascii="Tahoma"/>
                <w:b/>
                <w:bCs/>
                <w:sz w:val="20"/>
                <w:szCs w:val="20"/>
              </w:rPr>
              <w:t>Opis</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A23BDD" w:rsidP="00C14845" w:rsidR="00A23BDD" w:rsidRPr="00495D7F">
            <w:pPr>
              <w:autoSpaceDE w:val="false"/>
              <w:autoSpaceDN w:val="false"/>
              <w:adjustRightInd w:val="false"/>
              <w:spacing w:lineRule="auto" w:line="288" w:after="0"/>
              <w:jc w:val="center"/>
              <w:rPr>
                <w:rFonts w:cs="Tahoma" w:hAnsi="Tahoma" w:ascii="Tahoma"/>
                <w:b/>
                <w:sz w:val="20"/>
                <w:szCs w:val="20"/>
              </w:rPr>
            </w:pPr>
            <w:r>
              <w:rPr>
                <w:rFonts w:cs="Tahoma" w:hAnsi="Tahoma" w:ascii="Tahoma"/>
                <w:b/>
                <w:bCs/>
                <w:sz w:val="20"/>
                <w:szCs w:val="20"/>
              </w:rPr>
              <w:t>Stanje imovine na dan 31.5.2017. godine</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A23BDD" w:rsidP="00C14845" w:rsidR="00A23BDD" w:rsidRPr="00495D7F">
            <w:pPr>
              <w:autoSpaceDE w:val="false"/>
              <w:autoSpaceDN w:val="false"/>
              <w:adjustRightInd w:val="false"/>
              <w:spacing w:lineRule="auto" w:line="288" w:after="0"/>
              <w:jc w:val="center"/>
              <w:rPr>
                <w:rFonts w:cs="Tahoma" w:hAnsi="Tahoma" w:ascii="Tahoma"/>
                <w:b/>
                <w:sz w:val="20"/>
                <w:szCs w:val="20"/>
              </w:rPr>
            </w:pPr>
            <w:r w:rsidRPr="00495D7F">
              <w:rPr>
                <w:rFonts w:cs="Tahoma" w:hAnsi="Tahoma" w:ascii="Tahoma"/>
                <w:b/>
                <w:bCs/>
                <w:sz w:val="20"/>
                <w:szCs w:val="20"/>
              </w:rPr>
              <w:t xml:space="preserve">Stanje </w:t>
            </w:r>
            <w:r>
              <w:rPr>
                <w:rFonts w:cs="Tahoma" w:hAnsi="Tahoma" w:ascii="Tahoma"/>
                <w:b/>
                <w:bCs/>
                <w:sz w:val="20"/>
                <w:szCs w:val="20"/>
              </w:rPr>
              <w:t>imovine na dan</w:t>
            </w:r>
            <w:r w:rsidRPr="00495D7F">
              <w:rPr>
                <w:rFonts w:cs="Tahoma" w:hAnsi="Tahoma" w:ascii="Tahoma"/>
                <w:b/>
                <w:bCs/>
                <w:sz w:val="20"/>
                <w:szCs w:val="20"/>
              </w:rPr>
              <w:t xml:space="preserve"> </w:t>
            </w:r>
            <w:r>
              <w:rPr>
                <w:rFonts w:cs="Tahoma" w:hAnsi="Tahoma" w:ascii="Tahoma"/>
                <w:b/>
                <w:bCs/>
                <w:sz w:val="20"/>
                <w:szCs w:val="20"/>
              </w:rPr>
              <w:t>29.9.2017.</w:t>
            </w:r>
            <w:r w:rsidRPr="00495D7F">
              <w:rPr>
                <w:rFonts w:cs="Tahoma" w:hAnsi="Tahoma" w:ascii="Tahoma"/>
                <w:b/>
                <w:bCs/>
                <w:sz w:val="20"/>
                <w:szCs w:val="20"/>
              </w:rPr>
              <w:t xml:space="preserve"> godine</w:t>
            </w:r>
          </w:p>
        </w:tc>
      </w:tr>
      <w:tr w:rsidTr="00495D7F" w:rsidR="00A23BDD" w:rsidRPr="00495D7F">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1.</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rPr>
                <w:rFonts w:cs="Tahoma" w:hAnsi="Tahoma" w:ascii="Tahoma"/>
                <w:sz w:val="20"/>
                <w:szCs w:val="20"/>
              </w:rPr>
            </w:pPr>
            <w:r w:rsidRPr="00495D7F">
              <w:rPr>
                <w:rFonts w:cs="Tahoma" w:hAnsi="Tahoma" w:ascii="Tahoma"/>
                <w:sz w:val="20"/>
                <w:szCs w:val="20"/>
              </w:rPr>
              <w:t>Nekretnina-proizvodna hala u izgradnju upisana u z.k.ul. 7663 k.o. Prelog</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507712"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2.295.000,00</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1.468.800,00</w:t>
            </w:r>
          </w:p>
        </w:tc>
      </w:tr>
      <w:tr w:rsidTr="00495D7F" w:rsidR="00A23BDD" w:rsidRPr="00495D7F">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2.</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rPr>
                <w:rFonts w:cs="Tahoma" w:hAnsi="Tahoma" w:ascii="Tahoma"/>
                <w:sz w:val="20"/>
                <w:szCs w:val="20"/>
              </w:rPr>
            </w:pPr>
            <w:r w:rsidRPr="00495D7F">
              <w:rPr>
                <w:rFonts w:cs="Tahoma" w:hAnsi="Tahoma" w:ascii="Tahoma"/>
                <w:sz w:val="20"/>
                <w:szCs w:val="20"/>
              </w:rPr>
              <w:t>Ulaganja u nekretnine-imovinska prava na nekretnini u vlasništvu Slaviček Petra, upisanoj u z.k.ul.br. 7744 k.o. Prelog</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507712" w:rsidR="00A23BDD" w:rsidRPr="00495D7F">
            <w:pPr>
              <w:autoSpaceDE w:val="false"/>
              <w:autoSpaceDN w:val="false"/>
              <w:adjustRightInd w:val="false"/>
              <w:spacing w:lineRule="auto" w:line="288" w:after="0"/>
              <w:jc w:val="right"/>
              <w:rPr>
                <w:rFonts w:cs="Tahoma" w:hAnsi="Tahoma" w:ascii="Tahoma"/>
                <w:sz w:val="20"/>
                <w:szCs w:val="20"/>
              </w:rPr>
            </w:pPr>
          </w:p>
          <w:p w:rsidRDefault="00A23BDD" w:rsidP="00507712" w:rsidR="00A23BDD"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5.130.000,00</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p>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5.130.000,00</w:t>
            </w:r>
          </w:p>
        </w:tc>
      </w:tr>
      <w:tr w:rsidTr="00495D7F" w:rsidR="00A23BDD" w:rsidRPr="00495D7F">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3.</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rPr>
                <w:rFonts w:cs="Tahoma" w:hAnsi="Tahoma" w:ascii="Tahoma"/>
                <w:sz w:val="20"/>
                <w:szCs w:val="20"/>
              </w:rPr>
            </w:pPr>
            <w:r w:rsidRPr="00495D7F">
              <w:rPr>
                <w:rFonts w:cs="Tahoma" w:hAnsi="Tahoma" w:ascii="Tahoma"/>
                <w:sz w:val="20"/>
                <w:szCs w:val="20"/>
              </w:rPr>
              <w:t>Pokretnine (postrojenja, oprema, inventar i transportna sredstva)</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507712"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85.147,71</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85.147,71</w:t>
            </w:r>
          </w:p>
        </w:tc>
      </w:tr>
      <w:tr w:rsidTr="00495D7F" w:rsidR="00A23BDD" w:rsidRPr="00495D7F">
        <w:trPr>
          <w:trHeight w:val="397"/>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4.</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both"/>
              <w:rPr>
                <w:rFonts w:cs="Tahoma" w:hAnsi="Tahoma" w:ascii="Tahoma"/>
                <w:sz w:val="20"/>
                <w:szCs w:val="20"/>
              </w:rPr>
            </w:pPr>
            <w:r w:rsidRPr="00495D7F">
              <w:rPr>
                <w:rFonts w:cs="Tahoma" w:hAnsi="Tahoma" w:ascii="Tahoma"/>
                <w:sz w:val="20"/>
                <w:szCs w:val="20"/>
              </w:rPr>
              <w:t>Potraživanja (od kupaca, za predujmove, dionice)</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507712"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757.344,52</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746.299,43</w:t>
            </w:r>
          </w:p>
        </w:tc>
      </w:tr>
      <w:tr w:rsidTr="00062F66" w:rsidR="00A23BDD" w:rsidRPr="00495D7F">
        <w:trPr>
          <w:trHeight w:val="340"/>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sidRPr="00495D7F">
              <w:rPr>
                <w:rFonts w:cs="Tahoma" w:hAnsi="Tahoma" w:ascii="Tahoma"/>
                <w:sz w:val="20"/>
                <w:szCs w:val="20"/>
              </w:rPr>
              <w:t>5.</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both"/>
              <w:rPr>
                <w:rFonts w:cs="Tahoma" w:hAnsi="Tahoma" w:ascii="Tahoma"/>
                <w:sz w:val="20"/>
                <w:szCs w:val="20"/>
              </w:rPr>
            </w:pPr>
            <w:r>
              <w:rPr>
                <w:rFonts w:cs="Tahoma" w:hAnsi="Tahoma" w:ascii="Tahoma"/>
                <w:sz w:val="20"/>
                <w:szCs w:val="20"/>
              </w:rPr>
              <w:t xml:space="preserve">Potraživanja od kupaca </w:t>
            </w:r>
            <w:r w:rsidRPr="00A01041">
              <w:rPr>
                <w:rFonts w:cs="Tahoma" w:hAnsi="Tahoma" w:ascii="Tahoma"/>
                <w:b/>
                <w:i/>
                <w:sz w:val="20"/>
                <w:szCs w:val="20"/>
              </w:rPr>
              <w:t>– stečaj</w:t>
            </w:r>
            <w:r>
              <w:rPr>
                <w:rFonts w:cs="Tahoma" w:hAnsi="Tahoma" w:ascii="Tahoma"/>
                <w:sz w:val="20"/>
                <w:szCs w:val="20"/>
              </w:rPr>
              <w:t xml:space="preserve"> </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507712"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23.046,98</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30.619,02</w:t>
            </w:r>
          </w:p>
        </w:tc>
      </w:tr>
      <w:tr w:rsidTr="00062F66" w:rsidR="00A23BDD" w:rsidRPr="00495D7F">
        <w:trPr>
          <w:trHeight w:val="340"/>
          <w:jc w:val="center"/>
        </w:trPr>
        <w:tc>
          <w:tcPr>
            <w:tcW w:type="dxa" w:w="53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6.</w:t>
            </w:r>
          </w:p>
        </w:tc>
        <w:tc>
          <w:tcPr>
            <w:tcW w:type="dxa" w:w="4042"/>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both"/>
              <w:rPr>
                <w:rFonts w:cs="Tahoma" w:hAnsi="Tahoma" w:ascii="Tahoma"/>
                <w:sz w:val="20"/>
                <w:szCs w:val="20"/>
              </w:rPr>
            </w:pPr>
            <w:r>
              <w:rPr>
                <w:rFonts w:cs="Tahoma" w:hAnsi="Tahoma" w:ascii="Tahoma"/>
                <w:sz w:val="20"/>
                <w:szCs w:val="20"/>
              </w:rPr>
              <w:t xml:space="preserve">Stanje na računu </w:t>
            </w:r>
            <w:r w:rsidRPr="00A01041">
              <w:rPr>
                <w:rFonts w:cs="Tahoma" w:hAnsi="Tahoma" w:ascii="Tahoma"/>
                <w:b/>
                <w:i/>
                <w:sz w:val="20"/>
                <w:szCs w:val="20"/>
              </w:rPr>
              <w:t>– stečaj</w:t>
            </w:r>
            <w:r>
              <w:rPr>
                <w:rFonts w:cs="Tahoma" w:hAnsi="Tahoma" w:ascii="Tahoma"/>
                <w:sz w:val="20"/>
                <w:szCs w:val="20"/>
              </w:rPr>
              <w:t xml:space="preserve"> </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507712"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193.963,57</w:t>
            </w:r>
          </w:p>
        </w:tc>
        <w:tc>
          <w:tcPr>
            <w:tcW w:type="dxa" w:w="2268"/>
            <w:tcBorders>
              <w:top w:space="0" w:sz="4" w:color="000000" w:val="single"/>
              <w:left w:space="0" w:sz="4" w:color="000000" w:val="single"/>
              <w:bottom w:space="0" w:sz="4" w:color="000000" w:val="single"/>
              <w:right w:space="0" w:sz="4" w:color="000000" w:val="single"/>
            </w:tcBorders>
            <w:shd w:fill="FFFFFF" w:color="000000" w:val="clear"/>
          </w:tcPr>
          <w:p w:rsidRDefault="00A23BDD" w:rsidP="00495D7F" w:rsidR="00A23BDD" w:rsidRPr="00495D7F">
            <w:pPr>
              <w:autoSpaceDE w:val="false"/>
              <w:autoSpaceDN w:val="false"/>
              <w:adjustRightInd w:val="false"/>
              <w:spacing w:lineRule="auto" w:line="288" w:after="0"/>
              <w:jc w:val="right"/>
              <w:rPr>
                <w:rFonts w:cs="Tahoma" w:hAnsi="Tahoma" w:ascii="Tahoma"/>
                <w:sz w:val="20"/>
                <w:szCs w:val="20"/>
              </w:rPr>
            </w:pPr>
            <w:r>
              <w:rPr>
                <w:rFonts w:cs="Tahoma" w:hAnsi="Tahoma" w:ascii="Tahoma"/>
                <w:sz w:val="20"/>
                <w:szCs w:val="20"/>
              </w:rPr>
              <w:t>211.736,37</w:t>
            </w:r>
          </w:p>
        </w:tc>
      </w:tr>
      <w:tr w:rsidTr="00062F66" w:rsidR="00A23BDD" w:rsidRPr="00495D7F">
        <w:trPr>
          <w:trHeight w:val="340"/>
          <w:jc w:val="center"/>
        </w:trPr>
        <w:tc>
          <w:tcPr>
            <w:tcW w:type="dxa" w:w="538"/>
            <w:tcBorders>
              <w:top w:space="0" w:sz="4" w:color="000000" w:val="single"/>
              <w:left w:space="0" w:sz="4" w:color="000000" w:val="single"/>
              <w:bottom w:space="0" w:sz="4" w:color="000000" w:val="single"/>
              <w:right w:space="0" w:sz="4" w:color="000000" w:val="single"/>
            </w:tcBorders>
            <w:shd w:fill="D9D9D9" w:color="000000" w:val="clear"/>
          </w:tcPr>
          <w:p w:rsidRDefault="00A23BDD" w:rsidP="00495D7F" w:rsidR="00A23BDD" w:rsidRPr="00495D7F">
            <w:pPr>
              <w:autoSpaceDE w:val="false"/>
              <w:autoSpaceDN w:val="false"/>
              <w:adjustRightInd w:val="false"/>
              <w:spacing w:lineRule="auto" w:line="288" w:after="0"/>
              <w:jc w:val="both"/>
              <w:rPr>
                <w:rFonts w:cs="Tahoma" w:hAnsi="Tahoma" w:ascii="Tahoma"/>
                <w:sz w:val="20"/>
                <w:szCs w:val="20"/>
              </w:rPr>
            </w:pPr>
          </w:p>
        </w:tc>
        <w:tc>
          <w:tcPr>
            <w:tcW w:type="dxa" w:w="4042"/>
            <w:tcBorders>
              <w:top w:space="0" w:sz="4" w:color="000000" w:val="single"/>
              <w:left w:space="0" w:sz="4" w:color="000000" w:val="single"/>
              <w:bottom w:space="0" w:sz="4" w:color="000000" w:val="single"/>
              <w:right w:space="0" w:sz="4" w:color="000000" w:val="single"/>
            </w:tcBorders>
            <w:shd w:fill="D9D9D9" w:color="000000" w:val="clear"/>
          </w:tcPr>
          <w:p w:rsidRDefault="00A23BDD" w:rsidP="00495D7F" w:rsidR="00A23BDD" w:rsidRPr="00495D7F">
            <w:pPr>
              <w:autoSpaceDE w:val="false"/>
              <w:autoSpaceDN w:val="false"/>
              <w:adjustRightInd w:val="false"/>
              <w:spacing w:lineRule="auto" w:line="288" w:after="0"/>
              <w:jc w:val="both"/>
              <w:rPr>
                <w:rFonts w:cs="Tahoma" w:hAnsi="Tahoma" w:ascii="Tahoma"/>
                <w:sz w:val="20"/>
                <w:szCs w:val="20"/>
              </w:rPr>
            </w:pPr>
            <w:r w:rsidRPr="00495D7F">
              <w:rPr>
                <w:rFonts w:cs="Tahoma" w:hAnsi="Tahoma" w:ascii="Tahoma"/>
                <w:b/>
                <w:bCs/>
                <w:sz w:val="20"/>
                <w:szCs w:val="20"/>
              </w:rPr>
              <w:t>IMOVINA (r.br. 1+2+3+4+5</w:t>
            </w:r>
            <w:r>
              <w:rPr>
                <w:rFonts w:cs="Tahoma" w:hAnsi="Tahoma" w:ascii="Tahoma"/>
                <w:b/>
                <w:bCs/>
                <w:sz w:val="20"/>
                <w:szCs w:val="20"/>
              </w:rPr>
              <w:t>+6</w:t>
            </w:r>
            <w:r w:rsidRPr="00495D7F">
              <w:rPr>
                <w:rFonts w:cs="Tahoma" w:hAnsi="Tahoma" w:ascii="Tahoma"/>
                <w:b/>
                <w:bCs/>
                <w:sz w:val="20"/>
                <w:szCs w:val="20"/>
              </w:rPr>
              <w:t>)</w:t>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A23BDD" w:rsidP="00507712" w:rsidR="00A23BDD" w:rsidRPr="00495D7F">
            <w:pPr>
              <w:autoSpaceDE w:val="false"/>
              <w:autoSpaceDN w:val="false"/>
              <w:adjustRightInd w:val="false"/>
              <w:spacing w:lineRule="auto" w:line="288" w:after="0"/>
              <w:jc w:val="right"/>
              <w:rPr>
                <w:rFonts w:cs="Tahoma" w:hAnsi="Tahoma" w:ascii="Tahoma"/>
                <w:b/>
                <w:sz w:val="20"/>
                <w:szCs w:val="20"/>
              </w:rPr>
            </w:pPr>
            <w:r>
              <w:rPr>
                <w:rFonts w:cs="Tahoma" w:hAnsi="Tahoma" w:ascii="Tahoma"/>
                <w:b/>
                <w:sz w:val="20"/>
                <w:szCs w:val="20"/>
              </w:rPr>
              <w:fldChar w:fldCharType="begin"/>
            </w:r>
            <w:r>
              <w:rPr>
                <w:rFonts w:cs="Tahoma" w:hAnsi="Tahoma" w:ascii="Tahoma"/>
                <w:b/>
                <w:sz w:val="20"/>
                <w:szCs w:val="20"/>
              </w:rPr>
              <w:instrText xml:space="preserve"> =SUM(ABOVE) </w:instrText>
            </w:r>
            <w:r>
              <w:rPr>
                <w:rFonts w:cs="Tahoma" w:hAnsi="Tahoma" w:ascii="Tahoma"/>
                <w:b/>
                <w:sz w:val="20"/>
                <w:szCs w:val="20"/>
              </w:rPr>
              <w:fldChar w:fldCharType="separate"/>
            </w:r>
            <w:r>
              <w:rPr>
                <w:rFonts w:cs="Tahoma" w:hAnsi="Tahoma" w:ascii="Tahoma"/>
                <w:b/>
                <w:noProof/>
                <w:sz w:val="20"/>
                <w:szCs w:val="20"/>
              </w:rPr>
              <w:t>8.484.502,78</w:t>
            </w:r>
            <w:r>
              <w:rPr>
                <w:rFonts w:cs="Tahoma" w:hAnsi="Tahoma" w:ascii="Tahoma"/>
                <w:b/>
                <w:sz w:val="20"/>
                <w:szCs w:val="20"/>
              </w:rPr>
              <w:fldChar w:fldCharType="end"/>
            </w:r>
          </w:p>
        </w:tc>
        <w:tc>
          <w:tcPr>
            <w:tcW w:type="dxa" w:w="2268"/>
            <w:tcBorders>
              <w:top w:space="0" w:sz="4" w:color="000000" w:val="single"/>
              <w:left w:space="0" w:sz="4" w:color="000000" w:val="single"/>
              <w:bottom w:space="0" w:sz="4" w:color="000000" w:val="single"/>
              <w:right w:space="0" w:sz="4" w:color="000000" w:val="single"/>
            </w:tcBorders>
            <w:shd w:fill="D9D9D9" w:color="000000" w:val="clear"/>
          </w:tcPr>
          <w:p w:rsidRDefault="00A23BDD" w:rsidP="00A01041" w:rsidR="00A23BDD" w:rsidRPr="00495D7F">
            <w:pPr>
              <w:autoSpaceDE w:val="false"/>
              <w:autoSpaceDN w:val="false"/>
              <w:adjustRightInd w:val="false"/>
              <w:spacing w:lineRule="auto" w:line="288" w:after="0"/>
              <w:jc w:val="right"/>
              <w:rPr>
                <w:rFonts w:cs="Tahoma" w:hAnsi="Tahoma" w:ascii="Tahoma"/>
                <w:b/>
                <w:sz w:val="20"/>
                <w:szCs w:val="20"/>
              </w:rPr>
            </w:pPr>
            <w:r>
              <w:rPr>
                <w:rFonts w:cs="Tahoma" w:hAnsi="Tahoma" w:ascii="Tahoma"/>
                <w:b/>
                <w:sz w:val="20"/>
                <w:szCs w:val="20"/>
              </w:rPr>
              <w:fldChar w:fldCharType="begin"/>
            </w:r>
            <w:r>
              <w:rPr>
                <w:rFonts w:cs="Tahoma" w:hAnsi="Tahoma" w:ascii="Tahoma"/>
                <w:b/>
                <w:sz w:val="20"/>
                <w:szCs w:val="20"/>
              </w:rPr>
              <w:instrText xml:space="preserve"> =SUM(ABOVE) </w:instrText>
            </w:r>
            <w:r>
              <w:rPr>
                <w:rFonts w:cs="Tahoma" w:hAnsi="Tahoma" w:ascii="Tahoma"/>
                <w:b/>
                <w:sz w:val="20"/>
                <w:szCs w:val="20"/>
              </w:rPr>
              <w:fldChar w:fldCharType="separate"/>
            </w:r>
            <w:r>
              <w:rPr>
                <w:rFonts w:cs="Tahoma" w:hAnsi="Tahoma" w:ascii="Tahoma"/>
                <w:b/>
                <w:noProof/>
                <w:sz w:val="20"/>
                <w:szCs w:val="20"/>
              </w:rPr>
              <w:t>7.672.602,53</w:t>
            </w:r>
            <w:r>
              <w:rPr>
                <w:rFonts w:cs="Tahoma" w:hAnsi="Tahoma" w:ascii="Tahoma"/>
                <w:b/>
                <w:sz w:val="20"/>
                <w:szCs w:val="20"/>
              </w:rPr>
              <w:fldChar w:fldCharType="end"/>
            </w:r>
          </w:p>
        </w:tc>
      </w:tr>
    </w:tbl>
    <w:p w:rsidRDefault="00A23BDD" w:rsidP="00E62AE8" w:rsidR="00A23BDD" w:rsidRPr="00E62AE8">
      <w:pPr>
        <w:spacing w:lineRule="auto" w:line="288" w:after="0"/>
        <w:jc w:val="both"/>
        <w:rPr>
          <w:rFonts w:cs="Tahoma" w:hAnsi="Tahoma" w:ascii="Tahoma"/>
          <w:b/>
          <w:lang w:eastAsia="hr-HR"/>
        </w:rPr>
      </w:pPr>
    </w:p>
    <w:p w:rsidRDefault="00A23BDD" w:rsidP="00A01041" w:rsidR="00A23BDD" w:rsidRPr="00A01041">
      <w:pPr>
        <w:spacing w:lineRule="auto" w:line="288" w:after="0"/>
        <w:jc w:val="both"/>
        <w:rPr>
          <w:rFonts w:cs="Tahoma" w:hAnsi="Tahoma" w:ascii="Tahoma"/>
        </w:rPr>
      </w:pPr>
      <w:r>
        <w:rPr>
          <w:rFonts w:cs="Tahoma" w:hAnsi="Tahoma" w:ascii="Tahoma"/>
        </w:rPr>
        <w:t xml:space="preserve">Kako slijedi iz tabele 3., imovina stečajnog dužnika na dan 29.9.2017. godine iskazuje stanje u iznosu od </w:t>
      </w:r>
      <w:r>
        <w:rPr>
          <w:rFonts w:cs="Tahoma" w:hAnsi="Tahoma" w:ascii="Tahoma"/>
          <w:b/>
        </w:rPr>
        <w:t>7.672.602,53</w:t>
      </w:r>
      <w:r w:rsidRPr="00A01041">
        <w:rPr>
          <w:rFonts w:cs="Tahoma" w:hAnsi="Tahoma" w:ascii="Tahoma"/>
          <w:b/>
        </w:rPr>
        <w:t xml:space="preserve"> kn</w:t>
      </w:r>
      <w:r>
        <w:rPr>
          <w:rFonts w:cs="Tahoma" w:hAnsi="Tahoma" w:ascii="Tahoma"/>
        </w:rPr>
        <w:t xml:space="preserve">, te su u </w:t>
      </w:r>
      <w:r w:rsidRPr="00A01041">
        <w:rPr>
          <w:rFonts w:cs="Tahoma" w:hAnsi="Tahoma" w:ascii="Tahoma"/>
        </w:rPr>
        <w:t xml:space="preserve">odnosu na stanje imovine </w:t>
      </w:r>
      <w:r>
        <w:rPr>
          <w:rFonts w:cs="Tahoma" w:hAnsi="Tahoma" w:ascii="Tahoma"/>
        </w:rPr>
        <w:t>po posljednjem izvješću od 31.5.2017. godine imovina sastoji od</w:t>
      </w:r>
      <w:r w:rsidRPr="00A01041">
        <w:rPr>
          <w:rFonts w:cs="Tahoma" w:hAnsi="Tahoma" w:ascii="Tahoma"/>
        </w:rPr>
        <w:t>:</w:t>
      </w:r>
    </w:p>
    <w:p w:rsidRDefault="00A23BDD" w:rsidP="00A01041" w:rsidR="00A23BDD">
      <w:pPr>
        <w:spacing w:lineRule="auto" w:line="288" w:after="0"/>
        <w:jc w:val="both"/>
        <w:rPr>
          <w:rFonts w:cs="Tahoma" w:hAnsi="Tahoma" w:ascii="Tahoma"/>
        </w:rPr>
      </w:pPr>
    </w:p>
    <w:p w:rsidRDefault="00A23BDD" w:rsidP="003931DD" w:rsidR="00A23BDD" w:rsidRPr="000B46A3">
      <w:pPr>
        <w:pStyle w:val="Odlomakpopisa"/>
        <w:numPr>
          <w:ilvl w:val="0"/>
          <w:numId w:val="3"/>
        </w:numPr>
        <w:spacing w:lineRule="auto" w:line="288" w:after="0"/>
        <w:ind w:hanging="357" w:left="714"/>
        <w:jc w:val="both"/>
        <w:rPr>
          <w:rFonts w:cs="Tahoma" w:hAnsi="Tahoma" w:ascii="Tahoma"/>
        </w:rPr>
      </w:pPr>
      <w:r w:rsidRPr="00532461">
        <w:rPr>
          <w:rFonts w:cs="Tahoma" w:hAnsi="Tahoma" w:ascii="Tahoma"/>
          <w:b/>
          <w:u w:val="single"/>
        </w:rPr>
        <w:t>Nekretnin</w:t>
      </w:r>
      <w:r>
        <w:rPr>
          <w:rFonts w:cs="Tahoma" w:hAnsi="Tahoma" w:ascii="Tahoma"/>
          <w:b/>
          <w:u w:val="single"/>
        </w:rPr>
        <w:t>e</w:t>
      </w:r>
      <w:r w:rsidRPr="00407093">
        <w:rPr>
          <w:rFonts w:cs="Tahoma" w:hAnsi="Tahoma" w:ascii="Tahoma"/>
          <w:b/>
        </w:rPr>
        <w:t xml:space="preserve"> </w:t>
      </w:r>
      <w:r w:rsidRPr="00532461">
        <w:rPr>
          <w:rFonts w:cs="Tahoma" w:hAnsi="Tahoma" w:ascii="Tahoma"/>
        </w:rPr>
        <w:t>upisan</w:t>
      </w:r>
      <w:r>
        <w:rPr>
          <w:rFonts w:cs="Tahoma" w:hAnsi="Tahoma" w:ascii="Tahoma"/>
        </w:rPr>
        <w:t>e</w:t>
      </w:r>
      <w:r w:rsidRPr="00532461">
        <w:rPr>
          <w:rFonts w:cs="Tahoma" w:hAnsi="Tahoma" w:ascii="Tahoma"/>
        </w:rPr>
        <w:t xml:space="preserve"> u z.k.ul.br. 7663 k.o. Prelog, kat.čest. 4193/, </w:t>
      </w:r>
      <w:r>
        <w:rPr>
          <w:rFonts w:cs="Tahoma" w:hAnsi="Tahoma" w:ascii="Tahoma"/>
        </w:rPr>
        <w:t xml:space="preserve">pašnjak površine </w:t>
      </w:r>
      <w:smartTag w:element="metricconverter" w:uri="urn:schemas-microsoft-com:office:smarttags">
        <w:smartTagPr>
          <w:attr w:val="1 jutro" w:name="ProductID"/>
        </w:smartTagPr>
        <w:r>
          <w:rPr>
            <w:rFonts w:cs="Tahoma" w:hAnsi="Tahoma" w:ascii="Tahoma"/>
          </w:rPr>
          <w:t>1 jutro</w:t>
        </w:r>
      </w:smartTag>
      <w:r>
        <w:rPr>
          <w:rFonts w:cs="Tahoma" w:hAnsi="Tahoma" w:ascii="Tahoma"/>
        </w:rPr>
        <w:t xml:space="preserve"> i 46 čhv, što u naravi čini poslovnu zgradu (proizvodnu halu u izgradnji) procijenjene vrijednosti od 2.550.000,00 kn, za koju su nekretninu su do dana izrade ovog izvješća objavljeni</w:t>
      </w:r>
      <w:r w:rsidRPr="004460E7">
        <w:rPr>
          <w:rFonts w:cs="Tahoma" w:hAnsi="Tahoma" w:ascii="Tahoma"/>
        </w:rPr>
        <w:t xml:space="preserve"> Zaključ</w:t>
      </w:r>
      <w:r>
        <w:rPr>
          <w:rFonts w:cs="Tahoma" w:hAnsi="Tahoma" w:ascii="Tahoma"/>
        </w:rPr>
        <w:t xml:space="preserve">ci </w:t>
      </w:r>
      <w:r w:rsidRPr="004460E7">
        <w:rPr>
          <w:rFonts w:cs="Tahoma" w:hAnsi="Tahoma" w:ascii="Tahoma"/>
        </w:rPr>
        <w:t xml:space="preserve">o prodaji nekretnine </w:t>
      </w:r>
      <w:r>
        <w:rPr>
          <w:rFonts w:cs="Tahoma" w:hAnsi="Tahoma" w:ascii="Tahoma"/>
        </w:rPr>
        <w:t xml:space="preserve">putem prikupljanja pisanih ponuda, od čega posljednji 23.8.2017. godine  sa objavljenom početnom cijenom prodaje u iznosu od </w:t>
      </w:r>
      <w:r w:rsidRPr="000B46A3">
        <w:rPr>
          <w:rFonts w:cs="Tahoma" w:hAnsi="Tahoma" w:ascii="Tahoma"/>
          <w:b/>
        </w:rPr>
        <w:t>1.468.800,00 kn</w:t>
      </w:r>
      <w:r>
        <w:rPr>
          <w:rFonts w:cs="Tahoma" w:hAnsi="Tahoma" w:ascii="Tahoma"/>
        </w:rPr>
        <w:t xml:space="preserve"> i ročištem za</w:t>
      </w:r>
      <w:r w:rsidRPr="000B46A3">
        <w:rPr>
          <w:rFonts w:cs="Tahoma" w:hAnsi="Tahoma" w:ascii="Tahoma"/>
        </w:rPr>
        <w:t xml:space="preserve"> </w:t>
      </w:r>
      <w:r>
        <w:rPr>
          <w:rFonts w:cs="Tahoma" w:hAnsi="Tahoma" w:ascii="Tahoma"/>
        </w:rPr>
        <w:t>otvaranje</w:t>
      </w:r>
      <w:r w:rsidRPr="000B46A3">
        <w:rPr>
          <w:rFonts w:cs="Tahoma" w:hAnsi="Tahoma" w:ascii="Tahoma"/>
        </w:rPr>
        <w:t xml:space="preserve"> pristiglih ponuda za dan </w:t>
      </w:r>
      <w:r>
        <w:rPr>
          <w:rFonts w:cs="Tahoma" w:hAnsi="Tahoma" w:ascii="Tahoma"/>
        </w:rPr>
        <w:t>19.10.2017</w:t>
      </w:r>
      <w:r w:rsidRPr="000B46A3">
        <w:rPr>
          <w:rFonts w:cs="Tahoma" w:hAnsi="Tahoma" w:ascii="Tahoma"/>
        </w:rPr>
        <w:t>. godine.</w:t>
      </w:r>
    </w:p>
    <w:p w:rsidRDefault="00A23BDD" w:rsidP="000B46A3" w:rsidR="00A23BDD" w:rsidRPr="000B46A3">
      <w:pPr>
        <w:pStyle w:val="Odlomakpopisa"/>
        <w:ind w:left="714"/>
        <w:rPr>
          <w:rFonts w:cs="Tahoma" w:hAnsi="Tahoma" w:ascii="Tahoma"/>
        </w:rPr>
      </w:pPr>
    </w:p>
    <w:p w:rsidRDefault="00A23BDD" w:rsidP="003931DD" w:rsidR="00A23BDD">
      <w:pPr>
        <w:pStyle w:val="Odlomakpopisa"/>
        <w:numPr>
          <w:ilvl w:val="0"/>
          <w:numId w:val="3"/>
        </w:numPr>
        <w:spacing w:lineRule="auto" w:line="288" w:after="0"/>
        <w:ind w:hanging="357" w:left="714"/>
        <w:jc w:val="both"/>
        <w:rPr>
          <w:rFonts w:cs="Tahoma" w:hAnsi="Tahoma" w:ascii="Tahoma"/>
        </w:rPr>
      </w:pPr>
      <w:r w:rsidRPr="00407093">
        <w:rPr>
          <w:rFonts w:cs="Tahoma" w:hAnsi="Tahoma" w:ascii="Tahoma"/>
          <w:b/>
          <w:u w:val="single"/>
        </w:rPr>
        <w:t>Ulaganja u nekretnine</w:t>
      </w:r>
      <w:r w:rsidRPr="00407093">
        <w:rPr>
          <w:rFonts w:cs="Tahoma" w:hAnsi="Tahoma" w:ascii="Tahoma"/>
          <w:b/>
        </w:rPr>
        <w:t xml:space="preserve"> </w:t>
      </w:r>
      <w:r w:rsidRPr="00407093">
        <w:rPr>
          <w:rFonts w:cs="Tahoma" w:hAnsi="Tahoma" w:ascii="Tahoma"/>
        </w:rPr>
        <w:t>imovinska prava na nekretnini u vlasništvu Slaviček Petra, upisanoj u z.k.ul.br. 7744 k.o. Prelog</w:t>
      </w:r>
      <w:r>
        <w:rPr>
          <w:rFonts w:cs="Tahoma" w:hAnsi="Tahoma" w:ascii="Tahoma"/>
        </w:rPr>
        <w:t>, za koje do dana izrade izvješća nije bilo unovčenja ni promjena, a koja se prava odnose na:</w:t>
      </w:r>
    </w:p>
    <w:p w:rsidRDefault="00A23BDD" w:rsidP="003931DD" w:rsidR="00A23BDD">
      <w:pPr>
        <w:pStyle w:val="Odlomakpopisa"/>
        <w:numPr>
          <w:ilvl w:val="0"/>
          <w:numId w:val="4"/>
        </w:numPr>
        <w:spacing w:lineRule="auto" w:line="288" w:after="0"/>
        <w:jc w:val="both"/>
        <w:rPr>
          <w:rFonts w:cs="Tahoma" w:hAnsi="Tahoma" w:ascii="Tahoma"/>
        </w:rPr>
      </w:pPr>
      <w:r w:rsidRPr="00407093">
        <w:rPr>
          <w:rFonts w:cs="Tahoma" w:hAnsi="Tahoma" w:ascii="Tahoma"/>
        </w:rPr>
        <w:t xml:space="preserve">Poslovni prostor 1 (etaža 1)- u prizemlju i na katu građevine koji se sastoji od trijema, 3 hodnika, restorana, kuhinje, 2 spremišta, 3 WC-a garderobe, </w:t>
      </w:r>
      <w:r w:rsidRPr="00407093">
        <w:rPr>
          <w:rFonts w:cs="Tahoma" w:hAnsi="Tahoma" w:ascii="Tahoma"/>
        </w:rPr>
        <w:lastRenderedPageBreak/>
        <w:t xml:space="preserve">prodavaonice, proizvodne hale, predprostora,, 3 skladišta, tepenica, 5 ureda i čajne kuhinje, ukupne površine </w:t>
      </w:r>
      <w:smartTag w:element="metricconverter" w:uri="urn:schemas-microsoft-com:office:smarttags">
        <w:smartTagPr>
          <w:attr w:val="922,83 m²" w:name="ProductID"/>
        </w:smartTagPr>
        <w:r w:rsidRPr="00407093">
          <w:rPr>
            <w:rFonts w:cs="Tahoma" w:hAnsi="Tahoma" w:ascii="Tahoma"/>
          </w:rPr>
          <w:t>922,83 m²</w:t>
        </w:r>
      </w:smartTag>
      <w:r>
        <w:rPr>
          <w:rFonts w:cs="Tahoma" w:hAnsi="Tahoma" w:ascii="Tahoma"/>
        </w:rPr>
        <w:t>,</w:t>
      </w:r>
    </w:p>
    <w:p w:rsidRDefault="00A23BDD" w:rsidP="003931DD" w:rsidR="00A23BDD" w:rsidRPr="00407093">
      <w:pPr>
        <w:pStyle w:val="Odlomakpopisa"/>
        <w:numPr>
          <w:ilvl w:val="0"/>
          <w:numId w:val="4"/>
        </w:numPr>
        <w:spacing w:lineRule="auto" w:line="288" w:after="0"/>
        <w:jc w:val="both"/>
        <w:rPr>
          <w:rFonts w:cs="Tahoma" w:hAnsi="Tahoma" w:ascii="Tahoma"/>
        </w:rPr>
      </w:pPr>
      <w:r w:rsidRPr="00407093">
        <w:rPr>
          <w:rFonts w:cs="Tahoma" w:hAnsi="Tahoma" w:ascii="Tahoma"/>
        </w:rPr>
        <w:t>Poslovni prostor 2 (etaža 2) u prizemlju građevine koji se sastoji od proizvodne hale, kompresorske stanice, garderobe i WC-a, ukupne površine 1.050,40 m²po početnoj stečajnoj bilanci nije bilo nikakvih promjena.</w:t>
      </w:r>
    </w:p>
    <w:p w:rsidRDefault="00A23BDD" w:rsidP="00C14845" w:rsidR="00A23BDD">
      <w:pPr>
        <w:pStyle w:val="Odlomakpopisa"/>
        <w:spacing w:lineRule="auto" w:line="288" w:after="0"/>
        <w:ind w:left="1440"/>
        <w:jc w:val="both"/>
        <w:rPr>
          <w:rFonts w:cs="Tahoma" w:hAnsi="Tahoma" w:ascii="Tahoma"/>
          <w:lang w:val="pl-PL"/>
        </w:rPr>
      </w:pPr>
    </w:p>
    <w:p w:rsidRDefault="00A23BDD" w:rsidP="003931DD" w:rsidR="00A23BDD" w:rsidRPr="00EE50C0">
      <w:pPr>
        <w:pStyle w:val="Odlomakpopisa"/>
        <w:numPr>
          <w:ilvl w:val="0"/>
          <w:numId w:val="3"/>
        </w:numPr>
        <w:spacing w:lineRule="auto" w:line="288" w:after="0"/>
        <w:jc w:val="both"/>
        <w:rPr>
          <w:rFonts w:cs="Tahoma" w:hAnsi="Tahoma" w:ascii="Tahoma"/>
        </w:rPr>
      </w:pPr>
      <w:r w:rsidRPr="00EE50C0">
        <w:rPr>
          <w:rFonts w:cs="Tahoma" w:hAnsi="Tahoma" w:ascii="Tahoma"/>
          <w:b/>
          <w:u w:val="single"/>
        </w:rPr>
        <w:t>Pokretnine</w:t>
      </w:r>
      <w:r w:rsidRPr="00EE50C0">
        <w:rPr>
          <w:rFonts w:cs="Tahoma" w:hAnsi="Tahoma" w:ascii="Tahoma"/>
        </w:rPr>
        <w:t xml:space="preserve"> u iznosu od </w:t>
      </w:r>
      <w:r w:rsidRPr="00EE50C0">
        <w:rPr>
          <w:rFonts w:cs="Tahoma" w:hAnsi="Tahoma" w:ascii="Tahoma"/>
          <w:b/>
        </w:rPr>
        <w:t>85.147,71 kn</w:t>
      </w:r>
      <w:r w:rsidRPr="00EE50C0">
        <w:rPr>
          <w:rFonts w:cs="Tahoma" w:hAnsi="Tahoma" w:ascii="Tahoma"/>
        </w:rPr>
        <w:t xml:space="preserve">, koje pokretnine do dana </w:t>
      </w:r>
      <w:r>
        <w:rPr>
          <w:rFonts w:cs="Tahoma" w:hAnsi="Tahoma" w:ascii="Tahoma"/>
        </w:rPr>
        <w:t>29.9.2017.</w:t>
      </w:r>
      <w:r w:rsidRPr="00EE50C0">
        <w:rPr>
          <w:rFonts w:cs="Tahoma" w:hAnsi="Tahoma" w:ascii="Tahoma"/>
        </w:rPr>
        <w:t xml:space="preserve"> godine nisu unovčene,</w:t>
      </w:r>
      <w:r>
        <w:rPr>
          <w:rFonts w:cs="Tahoma" w:hAnsi="Tahoma" w:ascii="Tahoma"/>
        </w:rPr>
        <w:t xml:space="preserve"> a odnose se na pokretnine iskazane u </w:t>
      </w:r>
      <w:r w:rsidRPr="00EE50C0">
        <w:rPr>
          <w:rFonts w:cs="Tahoma" w:hAnsi="Tahoma" w:ascii="Tahoma"/>
        </w:rPr>
        <w:t xml:space="preserve">tabeli 4.  </w:t>
      </w:r>
    </w:p>
    <w:p w:rsidRDefault="00A23BDD" w:rsidP="00EE50C0" w:rsidR="00A23BDD">
      <w:pPr>
        <w:spacing w:lineRule="auto" w:line="288" w:after="0"/>
        <w:ind w:left="360"/>
        <w:contextualSpacing/>
        <w:jc w:val="both"/>
        <w:rPr>
          <w:rFonts w:cs="Tahoma" w:hAnsi="Tahoma" w:ascii="Tahoma"/>
        </w:rPr>
      </w:pPr>
    </w:p>
    <w:p w:rsidRDefault="00A23BDD" w:rsidP="00EE50C0" w:rsidR="00A23BDD" w:rsidRPr="00EE50C0">
      <w:pPr>
        <w:spacing w:lineRule="auto" w:line="288" w:after="0"/>
        <w:ind w:left="360"/>
        <w:contextualSpacing/>
        <w:jc w:val="both"/>
        <w:rPr>
          <w:rFonts w:cs="Tahoma" w:hAnsi="Tahoma" w:ascii="Tahoma"/>
          <w:b/>
        </w:rPr>
      </w:pPr>
      <w:r>
        <w:rPr>
          <w:rFonts w:cs="Tahoma" w:hAnsi="Tahoma" w:ascii="Tahoma"/>
          <w:b/>
        </w:rPr>
        <w:t xml:space="preserve">   </w:t>
      </w:r>
      <w:r w:rsidRPr="00EE50C0">
        <w:rPr>
          <w:rFonts w:cs="Tahoma" w:hAnsi="Tahoma" w:ascii="Tahoma"/>
          <w:b/>
        </w:rPr>
        <w:t>Tabela 4.</w:t>
      </w:r>
    </w:p>
    <w:tbl>
      <w:tblPr>
        <w:tblW w:type="dxa" w:w="7937"/>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535"/>
        <w:gridCol w:w="3402"/>
      </w:tblGrid>
      <w:tr w:rsidTr="0010102A" w:rsidR="00A23BDD" w:rsidRPr="00EE50C0">
        <w:trPr>
          <w:trHeight w:val="555"/>
          <w:jc w:val="center"/>
        </w:trPr>
        <w:tc>
          <w:tcPr>
            <w:tcW w:type="dxa" w:w="4535"/>
            <w:shd w:fill="F2F2F2" w:color="auto" w:val="clear"/>
          </w:tcPr>
          <w:p w:rsidRDefault="00A23BDD" w:rsidP="0010102A" w:rsidR="00A23BDD" w:rsidRPr="0010102A">
            <w:pPr>
              <w:spacing w:lineRule="auto" w:line="288" w:after="0"/>
              <w:contextualSpacing/>
              <w:jc w:val="center"/>
              <w:rPr>
                <w:rFonts w:cs="Tahoma" w:hAnsi="Tahoma" w:ascii="Tahoma"/>
                <w:b/>
                <w:bCs/>
                <w:sz w:val="20"/>
                <w:szCs w:val="20"/>
              </w:rPr>
            </w:pPr>
            <w:r w:rsidRPr="0010102A">
              <w:rPr>
                <w:rFonts w:cs="Tahoma" w:hAnsi="Tahoma" w:ascii="Tahoma"/>
                <w:b/>
                <w:bCs/>
                <w:sz w:val="20"/>
                <w:szCs w:val="20"/>
              </w:rPr>
              <w:t>Opis pokretnina</w:t>
            </w:r>
          </w:p>
        </w:tc>
        <w:tc>
          <w:tcPr>
            <w:tcW w:type="dxa" w:w="3402"/>
            <w:shd w:fill="F2F2F2" w:color="auto" w:val="clear"/>
          </w:tcPr>
          <w:p w:rsidRDefault="00A23BDD" w:rsidP="0010102A" w:rsidR="00A23BDD" w:rsidRPr="0010102A">
            <w:pPr>
              <w:spacing w:lineRule="auto" w:line="288" w:after="0"/>
              <w:contextualSpacing/>
              <w:jc w:val="center"/>
              <w:rPr>
                <w:rFonts w:cs="Tahoma" w:hAnsi="Tahoma" w:ascii="Tahoma"/>
                <w:b/>
                <w:bCs/>
                <w:sz w:val="20"/>
                <w:szCs w:val="20"/>
              </w:rPr>
            </w:pPr>
            <w:r w:rsidRPr="0010102A">
              <w:rPr>
                <w:rFonts w:cs="Tahoma" w:hAnsi="Tahoma" w:ascii="Tahoma"/>
                <w:b/>
                <w:bCs/>
                <w:sz w:val="20"/>
                <w:szCs w:val="20"/>
              </w:rPr>
              <w:t>Procijenjena vrijednost</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Kancelarijski stol</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229,49</w:t>
            </w:r>
          </w:p>
        </w:tc>
      </w:tr>
      <w:tr w:rsidTr="0010102A" w:rsidR="00A23BDD" w:rsidRPr="00EE50C0">
        <w:trPr>
          <w:trHeight w:val="340"/>
          <w:jc w:val="center"/>
        </w:trPr>
        <w:tc>
          <w:tcPr>
            <w:tcW w:type="dxa" w:w="4535"/>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Kancelarijska vitrina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362,24</w:t>
            </w:r>
          </w:p>
        </w:tc>
      </w:tr>
      <w:tr w:rsidTr="0010102A" w:rsidR="00A23BDD" w:rsidRPr="00EE50C0">
        <w:trPr>
          <w:trHeight w:val="340"/>
          <w:jc w:val="center"/>
        </w:trPr>
        <w:tc>
          <w:tcPr>
            <w:tcW w:type="dxa" w:w="4535"/>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Kancelarijska vitrina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1.319,64</w:t>
            </w:r>
          </w:p>
        </w:tc>
      </w:tr>
      <w:tr w:rsidTr="0010102A" w:rsidR="00A23BDD" w:rsidRPr="00EE50C0">
        <w:trPr>
          <w:trHeight w:val="340"/>
          <w:jc w:val="center"/>
        </w:trPr>
        <w:tc>
          <w:tcPr>
            <w:tcW w:type="dxa" w:w="4535"/>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Stolić Jadranka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83,73</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Stolice s jastukom</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379,64</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Stol 70/1481/70</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100,64</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Garderobni ormar</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396,70</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Sjedeća garnitura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1.024,82</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Kosilica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1.638,45</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Kompresor za zrak</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555,35</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Rezalica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1.229,28</w:t>
            </w:r>
          </w:p>
        </w:tc>
      </w:tr>
      <w:tr w:rsidTr="0010102A" w:rsidR="00A23BDD" w:rsidRPr="00EE50C0">
        <w:trPr>
          <w:trHeight w:val="340"/>
          <w:jc w:val="center"/>
        </w:trPr>
        <w:tc>
          <w:tcPr>
            <w:tcW w:type="dxa" w:w="4535"/>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Bušilica GBH 1 E</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279,16</w:t>
            </w:r>
          </w:p>
        </w:tc>
      </w:tr>
      <w:tr w:rsidTr="0010102A" w:rsidR="00A23BDD" w:rsidRPr="00EE50C0">
        <w:trPr>
          <w:trHeight w:val="340"/>
          <w:jc w:val="center"/>
        </w:trPr>
        <w:tc>
          <w:tcPr>
            <w:tcW w:type="dxa" w:w="4535"/>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Pop kliješta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205,39</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Tapison 5/1 turbo</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586,58</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Freonski isparivač-4 kom</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12.007,57</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 xml:space="preserve">Police </w:t>
            </w:r>
            <w:smartTag w:element="metricconverter" w:uri="urn:schemas-microsoft-com:office:smarttags">
              <w:smartTagPr>
                <w:attr w:val="2,6 m" w:name="ProductID"/>
              </w:smartTagPr>
              <w:r w:rsidRPr="0010102A">
                <w:rPr>
                  <w:rFonts w:cs="Tahoma" w:hAnsi="Tahoma" w:ascii="Tahoma"/>
                  <w:sz w:val="20"/>
                  <w:szCs w:val="20"/>
                </w:rPr>
                <w:t>2,6 m</w:t>
              </w:r>
            </w:smartTag>
            <w:r w:rsidRPr="0010102A">
              <w:rPr>
                <w:rFonts w:cs="Tahoma" w:hAnsi="Tahoma" w:ascii="Tahoma"/>
                <w:sz w:val="20"/>
                <w:szCs w:val="20"/>
              </w:rPr>
              <w:t xml:space="preserve"> - 6 kom</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1.160,83</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 xml:space="preserve">Police </w:t>
            </w:r>
            <w:smartTag w:element="metricconverter" w:uri="urn:schemas-microsoft-com:office:smarttags">
              <w:smartTagPr>
                <w:attr w:val="6 m" w:name="ProductID"/>
              </w:smartTagPr>
              <w:r w:rsidRPr="0010102A">
                <w:rPr>
                  <w:rFonts w:cs="Tahoma" w:hAnsi="Tahoma" w:ascii="Tahoma"/>
                  <w:sz w:val="20"/>
                  <w:szCs w:val="20"/>
                </w:rPr>
                <w:t>6 m</w:t>
              </w:r>
            </w:smartTag>
            <w:r w:rsidRPr="0010102A">
              <w:rPr>
                <w:rFonts w:cs="Tahoma" w:hAnsi="Tahoma" w:ascii="Tahoma"/>
                <w:sz w:val="20"/>
                <w:szCs w:val="20"/>
              </w:rPr>
              <w:t xml:space="preserve"> - 8 kom</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2.416,52</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Garderobni ormar četverodijelni</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1.530,97</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Bušaći čekić GBH 4DS</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382,29</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Zrakom hlađeni kondenzator</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5.469,15</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Radni stol 3500x2300</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1.884,29</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Kompresor 4H 25,2Bitzer</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3.125,38</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Regal AS s ormarom</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844,80</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Vitrina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688,30</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Fotelja dobra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277,59</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 xml:space="preserve">Regal    </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436,23</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Printer Epson R320</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999,48</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Oprema za računalo</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1.647,81</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lastRenderedPageBreak/>
              <w:t>Stol za računalo 3958</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264,64</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Garderobni ormar</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697,93</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Dizalica za vakuum pumpom</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5.292,18</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Hidraulična pumpa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765,62</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Skladišna polica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594,80</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Garderobni ormar</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255,31</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Ubodna pila GST 100BCE</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738,56</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Garnitura Lucija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1.003,84</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DTOL T-300/4</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289,95</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Skela modul</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1.291,14</w:t>
            </w:r>
          </w:p>
        </w:tc>
      </w:tr>
      <w:tr w:rsidTr="0010102A" w:rsidR="00A23BDD" w:rsidRPr="00EE50C0">
        <w:trPr>
          <w:trHeight w:val="340"/>
          <w:jc w:val="center"/>
        </w:trPr>
        <w:tc>
          <w:tcPr>
            <w:tcW w:type="dxa" w:w="4535"/>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Manometar II</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596,75</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Bušilica Makita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333,36</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Hladnjak R2907 TC LB</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565,74</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Grijač zraka Mobilcalor GX</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1.056,50</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Ormr linije za savijanje lima</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3.186,68</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Hladnjak TB 50L</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2.713,72</w:t>
            </w:r>
          </w:p>
        </w:tc>
      </w:tr>
      <w:tr w:rsidTr="0010102A" w:rsidR="00A23BDD" w:rsidRPr="00EE50C0">
        <w:trPr>
          <w:trHeight w:val="340"/>
          <w:jc w:val="center"/>
        </w:trPr>
        <w:tc>
          <w:tcPr>
            <w:tcW w:type="dxa" w:w="4535"/>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Aku stroj za zakovice drugi</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2.096,29</w:t>
            </w:r>
          </w:p>
        </w:tc>
      </w:tr>
      <w:tr w:rsidTr="0010102A" w:rsidR="00A23BDD" w:rsidRPr="00EE50C0">
        <w:trPr>
          <w:trHeight w:val="340"/>
          <w:jc w:val="center"/>
        </w:trPr>
        <w:tc>
          <w:tcPr>
            <w:tcW w:type="dxa" w:w="4535"/>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Aparat za kavu no 74</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1.251,76</w:t>
            </w:r>
          </w:p>
        </w:tc>
      </w:tr>
      <w:tr w:rsidTr="0010102A" w:rsidR="00A23BDD" w:rsidRPr="00EE50C0">
        <w:trPr>
          <w:trHeight w:val="340"/>
          <w:jc w:val="center"/>
        </w:trPr>
        <w:tc>
          <w:tcPr>
            <w:tcW w:type="dxa" w:w="4535"/>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Ručni viličar</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1.042,16</w:t>
            </w:r>
          </w:p>
        </w:tc>
      </w:tr>
      <w:tr w:rsidTr="0010102A" w:rsidR="00A23BDD" w:rsidRPr="00EE50C0">
        <w:trPr>
          <w:trHeight w:val="340"/>
          <w:jc w:val="center"/>
        </w:trPr>
        <w:tc>
          <w:tcPr>
            <w:tcW w:type="dxa" w:w="4535"/>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Sobni bicikli</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984,11</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Nokia 6500</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1.019,32</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Usisivač SE 3001</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755,47</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Usisivač II SE 3001</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755,47</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Usisivač RM 760</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1.433,46</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Aku stroj za zavarivanje 12S</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2.539,54</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PC HP DX7500, NN778EA plus monitor</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2.015,30</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Automat. Uređaj za komp. Jalove struje</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8.344,37</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Printer HP Laser Jet 400</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744,71</w:t>
            </w:r>
          </w:p>
        </w:tc>
      </w:tr>
      <w:tr w:rsidTr="0010102A" w:rsidR="00A23BDD" w:rsidRPr="00EE50C0">
        <w:trPr>
          <w:trHeight w:val="340"/>
          <w:jc w:val="center"/>
        </w:trPr>
        <w:tc>
          <w:tcPr>
            <w:tcW w:type="dxa" w:w="4535"/>
            <w:noWrap/>
          </w:tcPr>
          <w:p w:rsidRDefault="00A23BDD" w:rsidP="0010102A" w:rsidR="00A23BDD" w:rsidRPr="0010102A">
            <w:pPr>
              <w:spacing w:lineRule="auto" w:line="288" w:after="0"/>
              <w:contextualSpacing/>
              <w:jc w:val="both"/>
              <w:rPr>
                <w:rFonts w:cs="Tahoma" w:hAnsi="Tahoma" w:ascii="Tahoma"/>
                <w:sz w:val="20"/>
                <w:szCs w:val="20"/>
              </w:rPr>
            </w:pPr>
            <w:r w:rsidRPr="0010102A">
              <w:rPr>
                <w:rFonts w:cs="Tahoma" w:hAnsi="Tahoma" w:ascii="Tahoma"/>
                <w:sz w:val="20"/>
                <w:szCs w:val="20"/>
              </w:rPr>
              <w:t>Klješta trapezna za lim</w:t>
            </w:r>
          </w:p>
        </w:tc>
        <w:tc>
          <w:tcPr>
            <w:tcW w:type="dxa" w:w="3402"/>
            <w:noWrap/>
          </w:tcPr>
          <w:p w:rsidRDefault="00A23BDD" w:rsidP="0010102A" w:rsidR="00A23BDD" w:rsidRPr="0010102A">
            <w:pPr>
              <w:spacing w:lineRule="auto" w:line="288" w:after="0"/>
              <w:contextualSpacing/>
              <w:jc w:val="right"/>
              <w:rPr>
                <w:rFonts w:cs="Tahoma" w:hAnsi="Tahoma" w:ascii="Tahoma"/>
                <w:sz w:val="20"/>
                <w:szCs w:val="20"/>
              </w:rPr>
            </w:pPr>
            <w:r w:rsidRPr="0010102A">
              <w:rPr>
                <w:rFonts w:cs="Tahoma" w:hAnsi="Tahoma" w:ascii="Tahoma"/>
                <w:sz w:val="20"/>
                <w:szCs w:val="20"/>
              </w:rPr>
              <w:t>1.256,71</w:t>
            </w:r>
          </w:p>
        </w:tc>
      </w:tr>
      <w:tr w:rsidTr="0010102A" w:rsidR="00A23BDD" w:rsidRPr="00EE50C0">
        <w:trPr>
          <w:trHeight w:val="402"/>
          <w:jc w:val="center"/>
        </w:trPr>
        <w:tc>
          <w:tcPr>
            <w:tcW w:type="dxa" w:w="4535"/>
            <w:noWrap/>
          </w:tcPr>
          <w:p w:rsidRDefault="00A23BDD" w:rsidP="0010102A" w:rsidR="00A23BDD" w:rsidRPr="0010102A">
            <w:pPr>
              <w:spacing w:lineRule="auto" w:line="288" w:after="0"/>
              <w:contextualSpacing/>
              <w:jc w:val="both"/>
              <w:rPr>
                <w:rFonts w:cs="Tahoma" w:hAnsi="Tahoma" w:ascii="Tahoma"/>
                <w:b/>
                <w:sz w:val="20"/>
                <w:szCs w:val="20"/>
              </w:rPr>
            </w:pPr>
            <w:r w:rsidRPr="0010102A">
              <w:rPr>
                <w:rFonts w:cs="Tahoma" w:hAnsi="Tahoma" w:ascii="Tahoma"/>
                <w:b/>
                <w:sz w:val="20"/>
                <w:szCs w:val="20"/>
              </w:rPr>
              <w:t>Ukupno</w:t>
            </w:r>
          </w:p>
        </w:tc>
        <w:tc>
          <w:tcPr>
            <w:tcW w:type="dxa" w:w="3402"/>
            <w:noWrap/>
          </w:tcPr>
          <w:p w:rsidRDefault="00A23BDD" w:rsidP="0010102A" w:rsidR="00A23BDD" w:rsidRPr="0010102A">
            <w:pPr>
              <w:spacing w:lineRule="auto" w:line="288" w:after="0"/>
              <w:contextualSpacing/>
              <w:jc w:val="right"/>
              <w:rPr>
                <w:rFonts w:cs="Tahoma" w:hAnsi="Tahoma" w:ascii="Tahoma"/>
                <w:b/>
                <w:sz w:val="20"/>
                <w:szCs w:val="20"/>
              </w:rPr>
            </w:pPr>
            <w:r w:rsidRPr="0010102A">
              <w:rPr>
                <w:rFonts w:cs="Tahoma" w:hAnsi="Tahoma" w:ascii="Tahoma"/>
                <w:b/>
                <w:sz w:val="20"/>
                <w:szCs w:val="20"/>
              </w:rPr>
              <w:fldChar w:fldCharType="begin"/>
            </w:r>
            <w:r w:rsidRPr="0010102A">
              <w:rPr>
                <w:rFonts w:cs="Tahoma" w:hAnsi="Tahoma" w:ascii="Tahoma"/>
                <w:b/>
                <w:sz w:val="20"/>
                <w:szCs w:val="20"/>
              </w:rPr>
              <w:instrText xml:space="preserve"> =SUM(ABOVE) </w:instrText>
            </w:r>
            <w:r w:rsidRPr="0010102A">
              <w:rPr>
                <w:rFonts w:cs="Tahoma" w:hAnsi="Tahoma" w:ascii="Tahoma"/>
                <w:b/>
                <w:sz w:val="20"/>
                <w:szCs w:val="20"/>
              </w:rPr>
              <w:fldChar w:fldCharType="separate"/>
            </w:r>
            <w:r w:rsidRPr="0010102A">
              <w:rPr>
                <w:rFonts w:cs="Tahoma" w:hAnsi="Tahoma" w:ascii="Tahoma"/>
                <w:b/>
                <w:noProof/>
                <w:sz w:val="20"/>
                <w:szCs w:val="20"/>
              </w:rPr>
              <w:t>85.147,71</w:t>
            </w:r>
            <w:r w:rsidRPr="0010102A">
              <w:rPr>
                <w:rFonts w:cs="Tahoma" w:hAnsi="Tahoma" w:ascii="Tahoma"/>
                <w:b/>
                <w:sz w:val="20"/>
                <w:szCs w:val="20"/>
              </w:rPr>
              <w:fldChar w:fldCharType="end"/>
            </w:r>
          </w:p>
        </w:tc>
      </w:tr>
    </w:tbl>
    <w:p w:rsidRDefault="00A23BDD" w:rsidP="008479E5" w:rsidR="00A23BDD" w:rsidRPr="00DC707D">
      <w:pPr>
        <w:pStyle w:val="Odlomakpopisa"/>
        <w:spacing w:lineRule="auto" w:line="288" w:after="0"/>
        <w:ind w:left="1430"/>
        <w:jc w:val="both"/>
        <w:rPr>
          <w:rFonts w:cs="Tahoma" w:hAnsi="Tahoma" w:ascii="Tahoma"/>
        </w:rPr>
      </w:pPr>
    </w:p>
    <w:p w:rsidRDefault="00A23BDD" w:rsidP="003931DD" w:rsidR="00A23BDD" w:rsidRPr="00EE50C0">
      <w:pPr>
        <w:pStyle w:val="Odlomakpopisa"/>
        <w:numPr>
          <w:ilvl w:val="0"/>
          <w:numId w:val="3"/>
        </w:numPr>
        <w:spacing w:lineRule="auto" w:line="288" w:after="0"/>
        <w:jc w:val="both"/>
        <w:rPr>
          <w:rFonts w:cs="Tahoma" w:hAnsi="Tahoma" w:ascii="Tahoma"/>
        </w:rPr>
      </w:pPr>
      <w:r>
        <w:rPr>
          <w:rFonts w:cs="Tahoma" w:hAnsi="Tahoma" w:ascii="Tahoma"/>
          <w:b/>
          <w:u w:val="single"/>
        </w:rPr>
        <w:t>Potraživanja</w:t>
      </w:r>
      <w:r w:rsidRPr="00EE50C0">
        <w:rPr>
          <w:rFonts w:cs="Tahoma" w:hAnsi="Tahoma" w:ascii="Tahoma"/>
          <w:b/>
        </w:rPr>
        <w:t xml:space="preserve"> </w:t>
      </w:r>
      <w:r w:rsidRPr="00EE50C0">
        <w:rPr>
          <w:rFonts w:cs="Tahoma" w:hAnsi="Tahoma" w:ascii="Tahoma"/>
        </w:rPr>
        <w:t>od kupaca, za predujmove</w:t>
      </w:r>
      <w:r>
        <w:rPr>
          <w:rFonts w:cs="Tahoma" w:hAnsi="Tahoma" w:ascii="Tahoma"/>
        </w:rPr>
        <w:t xml:space="preserve"> i</w:t>
      </w:r>
      <w:r w:rsidRPr="00EE50C0">
        <w:rPr>
          <w:rFonts w:cs="Tahoma" w:hAnsi="Tahoma" w:ascii="Tahoma"/>
        </w:rPr>
        <w:t xml:space="preserve"> dionice</w:t>
      </w:r>
      <w:r>
        <w:rPr>
          <w:rFonts w:cs="Tahoma" w:hAnsi="Tahoma" w:ascii="Tahoma"/>
        </w:rPr>
        <w:t xml:space="preserve">, koja su potraživanja nastala </w:t>
      </w:r>
      <w:r w:rsidRPr="00EE50C0">
        <w:rPr>
          <w:rFonts w:cs="Tahoma" w:hAnsi="Tahoma" w:ascii="Tahoma"/>
        </w:rPr>
        <w:t xml:space="preserve"> </w:t>
      </w:r>
      <w:r>
        <w:rPr>
          <w:rFonts w:cs="Tahoma" w:hAnsi="Tahoma" w:ascii="Tahoma"/>
        </w:rPr>
        <w:t xml:space="preserve">prije </w:t>
      </w:r>
      <w:r w:rsidRPr="00EE50C0">
        <w:rPr>
          <w:rFonts w:cs="Tahoma" w:hAnsi="Tahoma" w:ascii="Tahoma"/>
        </w:rPr>
        <w:t>otvaranja stečajnog postupka</w:t>
      </w:r>
      <w:r>
        <w:rPr>
          <w:rFonts w:cs="Tahoma" w:hAnsi="Tahoma" w:ascii="Tahoma"/>
        </w:rPr>
        <w:t xml:space="preserve"> iskazane vrijednosti od</w:t>
      </w:r>
      <w:r w:rsidRPr="00EE50C0">
        <w:rPr>
          <w:rFonts w:cs="Tahoma" w:hAnsi="Tahoma" w:ascii="Tahoma"/>
        </w:rPr>
        <w:t xml:space="preserve"> </w:t>
      </w:r>
      <w:r>
        <w:rPr>
          <w:rFonts w:cs="Tahoma" w:hAnsi="Tahoma" w:ascii="Tahoma"/>
        </w:rPr>
        <w:t>880.449,81</w:t>
      </w:r>
      <w:r w:rsidRPr="00EE50C0">
        <w:rPr>
          <w:rFonts w:cs="Tahoma" w:hAnsi="Tahoma" w:ascii="Tahoma"/>
        </w:rPr>
        <w:t xml:space="preserve"> kn</w:t>
      </w:r>
      <w:r>
        <w:rPr>
          <w:rFonts w:cs="Tahoma" w:hAnsi="Tahoma" w:ascii="Tahoma"/>
        </w:rPr>
        <w:t xml:space="preserve">, a koja su tijekom ovog stečajnog postupka djelomično unovčena u iznosu od 37.196,11 kn, </w:t>
      </w:r>
      <w:r w:rsidRPr="00EE50C0">
        <w:rPr>
          <w:rFonts w:cs="Tahoma" w:hAnsi="Tahoma" w:ascii="Tahoma"/>
        </w:rPr>
        <w:t xml:space="preserve">djelomično </w:t>
      </w:r>
      <w:r>
        <w:rPr>
          <w:rFonts w:cs="Tahoma" w:hAnsi="Tahoma" w:ascii="Tahoma"/>
        </w:rPr>
        <w:t>u</w:t>
      </w:r>
      <w:r w:rsidRPr="00EE50C0">
        <w:rPr>
          <w:rFonts w:cs="Tahoma" w:hAnsi="Tahoma" w:ascii="Tahoma"/>
        </w:rPr>
        <w:t xml:space="preserve">sklađena u poslovnim evidencijama stečajnog dužnika temeljem pisanih obavijesti dužnika i nemogućnosti naplate, te na dan </w:t>
      </w:r>
      <w:r>
        <w:rPr>
          <w:rFonts w:cs="Tahoma" w:hAnsi="Tahoma" w:ascii="Tahoma"/>
        </w:rPr>
        <w:t>29.9.2017.</w:t>
      </w:r>
      <w:r w:rsidRPr="00EE50C0">
        <w:rPr>
          <w:rFonts w:cs="Tahoma" w:hAnsi="Tahoma" w:ascii="Tahoma"/>
        </w:rPr>
        <w:t xml:space="preserve"> godine</w:t>
      </w:r>
      <w:r>
        <w:rPr>
          <w:rFonts w:cs="Tahoma" w:hAnsi="Tahoma" w:ascii="Tahoma"/>
        </w:rPr>
        <w:t xml:space="preserve"> </w:t>
      </w:r>
      <w:r w:rsidRPr="00EE50C0">
        <w:rPr>
          <w:rFonts w:cs="Tahoma" w:hAnsi="Tahoma" w:ascii="Tahoma"/>
        </w:rPr>
        <w:t xml:space="preserve">iznose </w:t>
      </w:r>
      <w:r w:rsidRPr="000B46A3">
        <w:rPr>
          <w:rFonts w:cs="Tahoma" w:hAnsi="Tahoma" w:ascii="Tahoma"/>
          <w:b/>
        </w:rPr>
        <w:t>746.299,43 kn.</w:t>
      </w:r>
    </w:p>
    <w:p w:rsidRDefault="00A23BDD" w:rsidP="00E62AE8" w:rsidR="00A23BDD">
      <w:pPr>
        <w:spacing w:lineRule="auto" w:line="288" w:after="0"/>
        <w:jc w:val="both"/>
        <w:rPr>
          <w:rFonts w:cs="Tahoma" w:hAnsi="Tahoma" w:ascii="Tahoma"/>
          <w:lang w:eastAsia="hr-HR"/>
        </w:rPr>
      </w:pPr>
    </w:p>
    <w:p w:rsidRDefault="00A23BDD" w:rsidP="00CD65F5" w:rsidR="00A23BDD" w:rsidRPr="000B46A3">
      <w:pPr>
        <w:autoSpaceDE w:val="false"/>
        <w:autoSpaceDN w:val="false"/>
        <w:adjustRightInd w:val="false"/>
        <w:spacing w:lineRule="auto" w:line="288" w:after="0"/>
        <w:contextualSpacing/>
        <w:jc w:val="both"/>
        <w:rPr>
          <w:rFonts w:cs="Tahoma" w:hAnsi="Tahoma" w:ascii="Tahoma"/>
          <w:szCs w:val="20"/>
          <w:lang w:eastAsia="hr-HR"/>
        </w:rPr>
      </w:pPr>
      <w:r w:rsidRPr="000B46A3">
        <w:rPr>
          <w:rFonts w:cs="Tahoma" w:hAnsi="Tahoma" w:ascii="Tahoma"/>
          <w:szCs w:val="20"/>
          <w:lang w:eastAsia="hr-HR"/>
        </w:rPr>
        <w:t xml:space="preserve">Uz </w:t>
      </w:r>
      <w:r>
        <w:rPr>
          <w:rFonts w:cs="Tahoma" w:hAnsi="Tahoma" w:ascii="Tahoma"/>
          <w:szCs w:val="20"/>
          <w:lang w:eastAsia="hr-HR"/>
        </w:rPr>
        <w:t>imovinu koja je navedena pod točkama 1-4</w:t>
      </w:r>
      <w:r w:rsidRPr="000B46A3">
        <w:rPr>
          <w:rFonts w:cs="Tahoma" w:hAnsi="Tahoma" w:ascii="Tahoma"/>
          <w:szCs w:val="20"/>
          <w:lang w:eastAsia="hr-HR"/>
        </w:rPr>
        <w:t xml:space="preserve">, imovinu </w:t>
      </w:r>
      <w:r>
        <w:rPr>
          <w:rFonts w:cs="Tahoma" w:hAnsi="Tahoma" w:ascii="Tahoma"/>
          <w:szCs w:val="20"/>
          <w:lang w:eastAsia="hr-HR"/>
        </w:rPr>
        <w:t xml:space="preserve">stečajnog dužnika </w:t>
      </w:r>
      <w:r w:rsidRPr="000B46A3">
        <w:rPr>
          <w:rFonts w:cs="Tahoma" w:hAnsi="Tahoma" w:ascii="Tahoma"/>
          <w:szCs w:val="20"/>
          <w:lang w:eastAsia="hr-HR"/>
        </w:rPr>
        <w:t>na dan 2</w:t>
      </w:r>
      <w:r>
        <w:rPr>
          <w:rFonts w:cs="Tahoma" w:hAnsi="Tahoma" w:ascii="Tahoma"/>
          <w:szCs w:val="20"/>
          <w:lang w:eastAsia="hr-HR"/>
        </w:rPr>
        <w:t>9</w:t>
      </w:r>
      <w:r w:rsidRPr="000B46A3">
        <w:rPr>
          <w:rFonts w:cs="Tahoma" w:hAnsi="Tahoma" w:ascii="Tahoma"/>
          <w:szCs w:val="20"/>
          <w:lang w:eastAsia="hr-HR"/>
        </w:rPr>
        <w:t>.9.2017. godine čine još</w:t>
      </w:r>
      <w:r>
        <w:rPr>
          <w:rFonts w:cs="Tahoma" w:hAnsi="Tahoma" w:ascii="Tahoma"/>
          <w:szCs w:val="20"/>
          <w:lang w:eastAsia="hr-HR"/>
        </w:rPr>
        <w:t xml:space="preserve"> </w:t>
      </w:r>
      <w:r w:rsidRPr="000B46A3">
        <w:rPr>
          <w:rFonts w:cs="Tahoma" w:hAnsi="Tahoma" w:ascii="Tahoma"/>
          <w:szCs w:val="20"/>
          <w:lang w:eastAsia="hr-HR"/>
        </w:rPr>
        <w:t xml:space="preserve">potraživanja od kupaca u stečajnom postupku </w:t>
      </w:r>
      <w:r>
        <w:rPr>
          <w:rFonts w:cs="Tahoma" w:hAnsi="Tahoma" w:ascii="Tahoma"/>
          <w:szCs w:val="20"/>
          <w:lang w:eastAsia="hr-HR"/>
        </w:rPr>
        <w:t xml:space="preserve">u ukupnom iznosu od </w:t>
      </w:r>
      <w:r w:rsidRPr="00212D43">
        <w:rPr>
          <w:rFonts w:cs="Tahoma" w:hAnsi="Tahoma" w:ascii="Tahoma"/>
          <w:b/>
          <w:szCs w:val="20"/>
          <w:lang w:eastAsia="hr-HR"/>
        </w:rPr>
        <w:lastRenderedPageBreak/>
        <w:t>30.619,02 kn</w:t>
      </w:r>
      <w:r>
        <w:rPr>
          <w:rFonts w:cs="Tahoma" w:hAnsi="Tahoma" w:ascii="Tahoma"/>
          <w:szCs w:val="20"/>
          <w:lang w:eastAsia="hr-HR"/>
        </w:rPr>
        <w:t xml:space="preserve"> (potraživanja</w:t>
      </w:r>
      <w:r w:rsidRPr="000B46A3">
        <w:rPr>
          <w:rFonts w:cs="Tahoma" w:hAnsi="Tahoma" w:ascii="Tahoma"/>
          <w:szCs w:val="20"/>
          <w:lang w:eastAsia="hr-HR"/>
        </w:rPr>
        <w:t xml:space="preserve"> </w:t>
      </w:r>
      <w:r w:rsidRPr="000B46A3">
        <w:rPr>
          <w:rFonts w:cs="Tahoma" w:hAnsi="Tahoma" w:ascii="Tahoma"/>
          <w:bCs/>
          <w:iCs/>
          <w:szCs w:val="20"/>
          <w:lang w:eastAsia="hr-HR"/>
        </w:rPr>
        <w:t xml:space="preserve">za zakup u iznosu od </w:t>
      </w:r>
      <w:r>
        <w:rPr>
          <w:rFonts w:cs="Tahoma" w:hAnsi="Tahoma" w:ascii="Tahoma"/>
          <w:bCs/>
          <w:iCs/>
          <w:szCs w:val="20"/>
          <w:lang w:eastAsia="hr-HR"/>
        </w:rPr>
        <w:t>26.155,91</w:t>
      </w:r>
      <w:r w:rsidRPr="000B46A3">
        <w:rPr>
          <w:rFonts w:cs="Tahoma" w:hAnsi="Tahoma" w:ascii="Tahoma"/>
          <w:bCs/>
          <w:iCs/>
          <w:szCs w:val="20"/>
          <w:lang w:eastAsia="hr-HR"/>
        </w:rPr>
        <w:t xml:space="preserve"> kn</w:t>
      </w:r>
      <w:r>
        <w:rPr>
          <w:rFonts w:cs="Tahoma" w:hAnsi="Tahoma" w:ascii="Tahoma"/>
          <w:bCs/>
          <w:iCs/>
          <w:szCs w:val="20"/>
          <w:lang w:eastAsia="hr-HR"/>
        </w:rPr>
        <w:t xml:space="preserve">, potraživanje za unovčenu pokretninu u iznosu od 4.463,11 kn) i </w:t>
      </w:r>
      <w:r w:rsidRPr="000B46A3">
        <w:rPr>
          <w:rFonts w:cs="Tahoma" w:hAnsi="Tahoma" w:ascii="Tahoma"/>
          <w:bCs/>
          <w:iCs/>
          <w:szCs w:val="20"/>
          <w:lang w:eastAsia="hr-HR"/>
        </w:rPr>
        <w:t xml:space="preserve">novčana sredstva na računu </w:t>
      </w:r>
      <w:r w:rsidRPr="000B46A3">
        <w:rPr>
          <w:rFonts w:cs="Tahoma" w:hAnsi="Tahoma" w:ascii="Tahoma"/>
          <w:szCs w:val="20"/>
          <w:lang w:eastAsia="hr-HR"/>
        </w:rPr>
        <w:t xml:space="preserve">u iznosu od </w:t>
      </w:r>
      <w:r w:rsidRPr="00212D43">
        <w:rPr>
          <w:rFonts w:cs="Tahoma" w:hAnsi="Tahoma" w:ascii="Tahoma"/>
          <w:b/>
          <w:szCs w:val="20"/>
          <w:lang w:eastAsia="hr-HR"/>
        </w:rPr>
        <w:t>211.736,37 kn</w:t>
      </w:r>
      <w:r w:rsidRPr="000B46A3">
        <w:rPr>
          <w:rFonts w:cs="Tahoma" w:hAnsi="Tahoma" w:ascii="Tahoma"/>
          <w:szCs w:val="20"/>
          <w:lang w:eastAsia="hr-HR"/>
        </w:rPr>
        <w:t>.</w:t>
      </w:r>
    </w:p>
    <w:p w:rsidRDefault="00A23BDD" w:rsidP="00062F66" w:rsidR="00A23BDD" w:rsidRPr="00062F66">
      <w:pPr>
        <w:spacing w:lineRule="auto" w:line="288" w:after="0"/>
        <w:jc w:val="both"/>
        <w:rPr>
          <w:rFonts w:cs="Tahoma" w:hAnsi="Tahoma" w:ascii="Tahoma"/>
          <w:lang w:eastAsia="hr-HR"/>
        </w:rPr>
      </w:pPr>
    </w:p>
    <w:p w:rsidRDefault="00A23BDD" w:rsidP="00E62AE8" w:rsidR="00A23BDD" w:rsidRPr="00E62AE8">
      <w:pPr>
        <w:spacing w:lineRule="auto" w:line="288" w:after="0"/>
        <w:jc w:val="both"/>
        <w:rPr>
          <w:rFonts w:cs="Tahoma" w:hAnsi="Tahoma" w:ascii="Tahoma"/>
          <w:lang w:eastAsia="hr-HR"/>
        </w:rPr>
      </w:pPr>
    </w:p>
    <w:p w:rsidRDefault="00A23BDD" w:rsidP="00E62AE8" w:rsidR="00A23BDD" w:rsidRPr="00062F66">
      <w:pPr>
        <w:spacing w:lineRule="auto" w:line="288" w:after="0"/>
        <w:jc w:val="both"/>
        <w:rPr>
          <w:rFonts w:cs="Tahoma" w:hAnsi="Tahoma" w:ascii="Tahoma"/>
          <w:b/>
          <w:lang w:eastAsia="hr-HR" w:val="pl-PL"/>
        </w:rPr>
      </w:pPr>
      <w:r w:rsidRPr="00062F66">
        <w:rPr>
          <w:rFonts w:cs="Tahoma" w:hAnsi="Tahoma" w:ascii="Tahoma"/>
          <w:b/>
          <w:lang w:eastAsia="hr-HR" w:val="pl-PL"/>
        </w:rPr>
        <w:t>III. Radnje koje će se poduzeti u narednom razdoblju</w:t>
      </w:r>
    </w:p>
    <w:p w:rsidRDefault="00A23BDD" w:rsidP="00A15E6A" w:rsidR="00A23BDD">
      <w:pPr>
        <w:spacing w:lineRule="auto" w:line="288" w:after="0"/>
        <w:jc w:val="both"/>
        <w:rPr>
          <w:rFonts w:cs="Tahoma" w:hAnsi="Tahoma" w:ascii="Tahoma"/>
          <w:lang w:eastAsia="hr-HR"/>
        </w:rPr>
      </w:pPr>
    </w:p>
    <w:p w:rsidRDefault="00A23BDD" w:rsidP="00E62AE8" w:rsidR="00A23BDD">
      <w:pPr>
        <w:spacing w:lineRule="auto" w:line="288" w:after="0"/>
        <w:jc w:val="both"/>
        <w:rPr>
          <w:rFonts w:cs="Tahoma" w:hAnsi="Tahoma" w:ascii="Tahoma"/>
          <w:lang w:eastAsia="hr-HR"/>
        </w:rPr>
      </w:pPr>
      <w:r w:rsidRPr="00CD65F5">
        <w:rPr>
          <w:rFonts w:cs="Tahoma" w:hAnsi="Tahoma" w:ascii="Tahoma"/>
          <w:lang w:eastAsia="hr-HR" w:val="pl-PL"/>
        </w:rPr>
        <w:t xml:space="preserve">Stečajni upravitelj u ovom stečajnom postupku nastavit će unovčenje imovine u vlasništvu stečajnog dužnika </w:t>
      </w:r>
      <w:r>
        <w:rPr>
          <w:rFonts w:cs="Tahoma" w:hAnsi="Tahoma" w:ascii="Tahoma"/>
          <w:lang w:eastAsia="hr-HR" w:val="pl-PL"/>
        </w:rPr>
        <w:t xml:space="preserve">i </w:t>
      </w:r>
      <w:r>
        <w:rPr>
          <w:rFonts w:cs="Tahoma" w:hAnsi="Tahoma" w:ascii="Tahoma"/>
          <w:lang w:eastAsia="hr-HR"/>
        </w:rPr>
        <w:t>predlaže:</w:t>
      </w:r>
    </w:p>
    <w:p w:rsidRDefault="00A23BDD" w:rsidP="00E62AE8" w:rsidR="00A23BDD" w:rsidRPr="00062F66">
      <w:pPr>
        <w:spacing w:lineRule="auto" w:line="288" w:after="0"/>
        <w:jc w:val="both"/>
        <w:rPr>
          <w:rFonts w:cs="Tahoma" w:hAnsi="Tahoma" w:ascii="Tahoma"/>
          <w:b/>
          <w:i/>
          <w:lang w:eastAsia="hr-HR" w:val="pl-PL"/>
        </w:rPr>
      </w:pPr>
    </w:p>
    <w:p w:rsidRDefault="00A23BDD" w:rsidP="003931DD" w:rsidR="00A23BDD">
      <w:pPr>
        <w:numPr>
          <w:ilvl w:val="0"/>
          <w:numId w:val="1"/>
        </w:numPr>
        <w:spacing w:lineRule="auto" w:line="288" w:after="0"/>
        <w:jc w:val="both"/>
        <w:rPr>
          <w:rFonts w:cs="Tahoma" w:hAnsi="Tahoma" w:ascii="Tahoma"/>
          <w:lang w:eastAsia="hr-HR"/>
        </w:rPr>
      </w:pPr>
      <w:r>
        <w:rPr>
          <w:rFonts w:cs="Tahoma" w:hAnsi="Tahoma" w:ascii="Tahoma"/>
          <w:lang w:eastAsia="hr-HR"/>
        </w:rPr>
        <w:t xml:space="preserve">Da se </w:t>
      </w:r>
      <w:r w:rsidRPr="00CD65F5">
        <w:rPr>
          <w:rFonts w:cs="Tahoma" w:hAnsi="Tahoma" w:ascii="Tahoma"/>
          <w:lang w:eastAsia="hr-HR"/>
        </w:rPr>
        <w:t xml:space="preserve">prihvati ovo izvješće stečajnog upravitelja o tijeku stečajnog postupka i stanju stečajne mase za razdoblje od </w:t>
      </w:r>
      <w:r>
        <w:rPr>
          <w:rFonts w:cs="Tahoma" w:hAnsi="Tahoma" w:ascii="Tahoma"/>
          <w:lang w:eastAsia="hr-HR"/>
        </w:rPr>
        <w:t>22.2.2016</w:t>
      </w:r>
      <w:r w:rsidRPr="00CD65F5">
        <w:rPr>
          <w:rFonts w:cs="Tahoma" w:hAnsi="Tahoma" w:ascii="Tahoma"/>
          <w:lang w:eastAsia="hr-HR"/>
        </w:rPr>
        <w:t>. do 2</w:t>
      </w:r>
      <w:r>
        <w:rPr>
          <w:rFonts w:cs="Tahoma" w:hAnsi="Tahoma" w:ascii="Tahoma"/>
          <w:lang w:eastAsia="hr-HR"/>
        </w:rPr>
        <w:t>9</w:t>
      </w:r>
      <w:r w:rsidRPr="00CD65F5">
        <w:rPr>
          <w:rFonts w:cs="Tahoma" w:hAnsi="Tahoma" w:ascii="Tahoma"/>
          <w:lang w:eastAsia="hr-HR"/>
        </w:rPr>
        <w:t>.9.2017. godine</w:t>
      </w:r>
      <w:r>
        <w:rPr>
          <w:rFonts w:cs="Tahoma" w:hAnsi="Tahoma" w:ascii="Tahoma"/>
          <w:lang w:eastAsia="hr-HR"/>
        </w:rPr>
        <w:t>,</w:t>
      </w:r>
    </w:p>
    <w:p w:rsidRDefault="00A23BDD" w:rsidP="00CD65F5" w:rsidR="00A23BDD">
      <w:pPr>
        <w:spacing w:lineRule="auto" w:line="288" w:after="0"/>
        <w:ind w:left="720"/>
        <w:jc w:val="both"/>
        <w:rPr>
          <w:rFonts w:cs="Tahoma" w:hAnsi="Tahoma" w:ascii="Tahoma"/>
          <w:lang w:eastAsia="hr-HR"/>
        </w:rPr>
      </w:pPr>
    </w:p>
    <w:p w:rsidRDefault="00A23BDD" w:rsidP="003931DD" w:rsidR="00A23BDD">
      <w:pPr>
        <w:numPr>
          <w:ilvl w:val="0"/>
          <w:numId w:val="1"/>
        </w:numPr>
        <w:spacing w:lineRule="auto" w:line="288" w:after="0"/>
        <w:jc w:val="both"/>
        <w:rPr>
          <w:rFonts w:cs="Tahoma" w:hAnsi="Tahoma" w:ascii="Tahoma"/>
          <w:lang w:eastAsia="hr-HR"/>
        </w:rPr>
      </w:pPr>
      <w:r>
        <w:rPr>
          <w:rFonts w:cs="Tahoma" w:hAnsi="Tahoma" w:ascii="Tahoma"/>
          <w:lang w:eastAsia="hr-HR"/>
        </w:rPr>
        <w:t>Da se nastavi sa unovčenjem imovine  na dosadašnji način.</w:t>
      </w:r>
    </w:p>
    <w:p w:rsidRDefault="00A23BDD" w:rsidP="001A7E38" w:rsidR="00A23BDD">
      <w:pPr>
        <w:spacing w:lineRule="auto" w:line="288" w:after="0"/>
        <w:ind w:left="4956"/>
        <w:jc w:val="both"/>
        <w:rPr>
          <w:rFonts w:cs="Tahoma" w:hAnsi="Tahoma" w:ascii="Tahoma"/>
          <w:lang w:eastAsia="hr-HR" w:val="pl-PL"/>
        </w:rPr>
      </w:pPr>
    </w:p>
    <w:p w:rsidRDefault="00A23BDD" w:rsidP="001A7E38" w:rsidR="00A23BDD">
      <w:pPr>
        <w:spacing w:lineRule="auto" w:line="288" w:after="0"/>
        <w:ind w:left="4956"/>
        <w:jc w:val="both"/>
        <w:rPr>
          <w:rFonts w:cs="Tahoma" w:hAnsi="Tahoma" w:ascii="Tahoma"/>
          <w:lang w:eastAsia="hr-HR" w:val="pl-PL"/>
        </w:rPr>
      </w:pPr>
    </w:p>
    <w:p w:rsidRDefault="00A23BDD" w:rsidP="001A7E38" w:rsidR="00A23BDD" w:rsidRPr="000E1F39">
      <w:pPr>
        <w:spacing w:lineRule="auto" w:line="288" w:after="0"/>
        <w:ind w:left="4956"/>
        <w:jc w:val="both"/>
        <w:rPr>
          <w:lang w:val="pl-PL"/>
        </w:rPr>
      </w:pPr>
      <w:r>
        <w:rPr>
          <w:rFonts w:cs="Tahoma" w:hAnsi="Tahoma" w:ascii="Tahoma"/>
          <w:lang w:eastAsia="hr-HR" w:val="pl-PL"/>
        </w:rPr>
        <w:t>Stečajni upravitelj Stanko Makar</w:t>
      </w:r>
    </w:p>
    <w:sectPr w:rsidSect="002647EC" w:rsidR="00A23BDD" w:rsidRPr="000E1F39">
      <w:footerReference w:type="default" r:id="rId9"/>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3BDD" w:rsidP="0006486C" w:rsidR="00A23BDD">
      <w:pPr>
        <w:spacing w:after="0"/>
      </w:pPr>
      <w:r>
        <w:separator/>
      </w:r>
    </w:p>
  </w:endnote>
  <w:endnote w:id="0" w:type="continuationSeparator">
    <w:p w:rsidRDefault="00A23BDD" w:rsidP="0006486C" w:rsidR="00A23BD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3BDD" w:rsidP="002647EC" w:rsidR="00A23BDD">
    <w:pPr>
      <w:pStyle w:val="Podnoje"/>
      <w:jc w:val="center"/>
      <w:rPr>
        <w:sz w:val="20"/>
        <w:szCs w:val="20"/>
      </w:rPr>
    </w:pPr>
  </w:p>
  <w:p w:rsidRDefault="00A23BDD" w:rsidP="002647EC" w:rsidR="00A23BDD" w:rsidRPr="00B84C68">
    <w:pPr>
      <w:pStyle w:val="Podnoje"/>
      <w:pBdr>
        <w:top w:space="1" w:sz="4" w:color="auto" w:val="single"/>
      </w:pBdr>
      <w:jc w:val="center"/>
      <w:rPr>
        <w:rFonts w:cs="Tahoma" w:hAnsi="Tahoma" w:ascii="Tahoma"/>
        <w:b/>
        <w:sz w:val="20"/>
        <w:szCs w:val="20"/>
      </w:rPr>
    </w:pPr>
    <w:r w:rsidRPr="00B84C68">
      <w:rPr>
        <w:rFonts w:cs="Tahoma" w:hAnsi="Tahoma" w:ascii="Tahoma"/>
        <w:b/>
        <w:sz w:val="20"/>
        <w:szCs w:val="20"/>
      </w:rPr>
      <w:fldChar w:fldCharType="begin"/>
    </w:r>
    <w:r w:rsidRPr="00B84C68">
      <w:rPr>
        <w:rFonts w:cs="Tahoma" w:hAnsi="Tahoma" w:ascii="Tahoma"/>
        <w:b/>
        <w:sz w:val="20"/>
        <w:szCs w:val="20"/>
      </w:rPr>
      <w:instrText>PAGE   \* MERGEFORMAT</w:instrText>
    </w:r>
    <w:r w:rsidRPr="00B84C68">
      <w:rPr>
        <w:rFonts w:cs="Tahoma" w:hAnsi="Tahoma" w:ascii="Tahoma"/>
        <w:b/>
        <w:sz w:val="20"/>
        <w:szCs w:val="20"/>
      </w:rPr>
      <w:fldChar w:fldCharType="separate"/>
    </w:r>
    <w:r w:rsidR="00361084">
      <w:rPr>
        <w:rFonts w:cs="Tahoma" w:hAnsi="Tahoma" w:ascii="Tahoma"/>
        <w:b/>
        <w:noProof/>
        <w:sz w:val="20"/>
        <w:szCs w:val="20"/>
      </w:rPr>
      <w:t>6</w:t>
    </w:r>
    <w:r w:rsidRPr="00B84C68">
      <w:rPr>
        <w:rFonts w:cs="Tahoma" w:hAnsi="Tahoma" w:ascii="Tahoma"/>
        <w:b/>
        <w:sz w:val="20"/>
        <w:szCs w:val="20"/>
      </w:rPr>
      <w:fldChar w:fldCharType="end"/>
    </w:r>
    <w:r w:rsidRPr="00B84C68">
      <w:rPr>
        <w:rFonts w:cs="Tahoma" w:hAnsi="Tahoma" w:ascii="Tahoma"/>
        <w:b/>
        <w:sz w:val="20"/>
        <w:szCs w:val="20"/>
      </w:rPr>
      <w:t>.</w:t>
    </w:r>
  </w:p>
  <w:p w:rsidRDefault="00A23BDD" w:rsidP="002647EC" w:rsidR="00A23BDD" w:rsidRPr="005821AC">
    <w:pPr>
      <w:pStyle w:val="Podnoje"/>
      <w:rPr>
        <w:rFonts w:cs="Tahoma" w:hAnsi="Tahoma" w:ascii="Tahoma"/>
        <w:b/>
        <w:sz w:val="16"/>
        <w:szCs w:val="16"/>
      </w:rPr>
    </w:pPr>
    <w:r w:rsidRPr="005821AC">
      <w:rPr>
        <w:rFonts w:cs="Tahoma" w:hAnsi="Tahoma" w:ascii="Tahoma"/>
        <w:b/>
        <w:sz w:val="16"/>
        <w:szCs w:val="16"/>
      </w:rPr>
      <w:t xml:space="preserve">Ludbreg, </w:t>
    </w:r>
    <w:r>
      <w:rPr>
        <w:rFonts w:cs="Tahoma" w:hAnsi="Tahoma" w:ascii="Tahoma"/>
        <w:b/>
        <w:sz w:val="16"/>
        <w:szCs w:val="16"/>
      </w:rPr>
      <w:t>29.9.2017.</w:t>
    </w:r>
  </w:p>
  <w:p w:rsidRDefault="00A23BDD" w:rsidR="00A23BDD" w:rsidRPr="0006486C">
    <w:pPr>
      <w:pStyle w:val="Podnoje"/>
      <w:rPr>
        <w:i/>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3BDD" w:rsidP="0006486C" w:rsidR="00A23BDD">
      <w:pPr>
        <w:spacing w:after="0"/>
      </w:pPr>
      <w:r>
        <w:separator/>
      </w:r>
    </w:p>
  </w:footnote>
  <w:footnote w:id="0" w:type="continuationSeparator">
    <w:p w:rsidRDefault="00A23BDD" w:rsidP="0006486C" w:rsidR="00A23BDD">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3C5A9D"/>
    <w:multiLevelType w:val="hybridMultilevel"/>
    <w:tmpl w:val="08FAADB2"/>
    <w:lvl w:tplc="041A0011" w:ilvl="0">
      <w:start w:val="1"/>
      <w:numFmt w:val="decimal"/>
      <w:lvlText w:val="%1)"/>
      <w:lvlJc w:val="left"/>
      <w:pPr>
        <w:ind w:hanging="360" w:left="36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1D91063B"/>
    <w:multiLevelType w:val="hybridMultilevel"/>
    <w:tmpl w:val="1E306A4C"/>
    <w:lvl w:tplc="041A0017" w:ilvl="0">
      <w:start w:val="1"/>
      <w:numFmt w:val="lowerLetter"/>
      <w:lvlText w:val="%1)"/>
      <w:lvlJc w:val="left"/>
      <w:pPr>
        <w:ind w:hanging="360" w:left="36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51D76442"/>
    <w:multiLevelType w:val="hybridMultilevel"/>
    <w:tmpl w:val="79AE9B16"/>
    <w:lvl w:tplc="29225EA4" w:ilvl="0">
      <w:start w:val="1"/>
      <w:numFmt w:val="decimal"/>
      <w:lvlText w:val="%1."/>
      <w:lvlJc w:val="left"/>
      <w:pPr>
        <w:ind w:hanging="360" w:left="72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7A06AE6"/>
    <w:multiLevelType w:val="hybridMultilevel"/>
    <w:tmpl w:val="20A4BBF0"/>
    <w:lvl w:tplc="041A0005" w:ilvl="0">
      <w:start w:val="1"/>
      <w:numFmt w:val="bullet"/>
      <w:lvlText w:val=""/>
      <w:lvlJc w:val="left"/>
      <w:pPr>
        <w:ind w:hanging="360" w:left="720"/>
      </w:pPr>
      <w:rPr>
        <w:rFonts w:hAnsi="Wingdings" w:ascii="Wingdings" w:hint="default"/>
      </w:rPr>
    </w:lvl>
    <w:lvl w:tplc="6554AAE2" w:ilvl="1">
      <w:numFmt w:val="bullet"/>
      <w:lvlText w:val="-"/>
      <w:lvlJc w:val="left"/>
      <w:pPr>
        <w:ind w:hanging="360" w:left="1440"/>
      </w:pPr>
      <w:rPr>
        <w:rFonts w:eastAsia="Times New Roman" w:hAnsi="Tahoma" w:ascii="Tahoma" w:hint="default"/>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63D111F3"/>
    <w:multiLevelType w:val="hybridMultilevel"/>
    <w:tmpl w:val="3A1C9ABA"/>
    <w:lvl w:tplc="041A0001" w:ilvl="0">
      <w:start w:val="1"/>
      <w:numFmt w:val="bullet"/>
      <w:lvlText w:val=""/>
      <w:lvlJc w:val="left"/>
      <w:pPr>
        <w:ind w:hanging="360" w:left="1495"/>
      </w:pPr>
      <w:rPr>
        <w:rFonts w:hAnsi="Symbol" w:ascii="Symbol" w:hint="default"/>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num w:numId="1">
    <w:abstractNumId w:val="3"/>
  </w:num>
  <w:num w:numId="2">
    <w:abstractNumId w:val="1"/>
  </w:num>
  <w:num w:numId="3">
    <w:abstractNumId w:val="2"/>
  </w:num>
  <w:num w:numId="4">
    <w:abstractNumId w:val="4"/>
  </w:num>
  <w:num w:numId="5">
    <w:abstractNumId w:val="0"/>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E1F39"/>
    <w:rsid w:val="00020841"/>
    <w:rsid w:val="00032982"/>
    <w:rsid w:val="00046F1F"/>
    <w:rsid w:val="00047DE1"/>
    <w:rsid w:val="00055C2A"/>
    <w:rsid w:val="000565B5"/>
    <w:rsid w:val="00062F66"/>
    <w:rsid w:val="0006486C"/>
    <w:rsid w:val="0007498E"/>
    <w:rsid w:val="000B46A3"/>
    <w:rsid w:val="000B7C2A"/>
    <w:rsid w:val="000E1F39"/>
    <w:rsid w:val="0010102A"/>
    <w:rsid w:val="001014BB"/>
    <w:rsid w:val="001040E3"/>
    <w:rsid w:val="001161E3"/>
    <w:rsid w:val="0015716D"/>
    <w:rsid w:val="001621A7"/>
    <w:rsid w:val="0016383D"/>
    <w:rsid w:val="0017104C"/>
    <w:rsid w:val="001758E2"/>
    <w:rsid w:val="00193C39"/>
    <w:rsid w:val="001A7E38"/>
    <w:rsid w:val="001B3D1C"/>
    <w:rsid w:val="001E2321"/>
    <w:rsid w:val="001F5F55"/>
    <w:rsid w:val="00212D43"/>
    <w:rsid w:val="00226ACF"/>
    <w:rsid w:val="00233F76"/>
    <w:rsid w:val="00244B7A"/>
    <w:rsid w:val="002524D7"/>
    <w:rsid w:val="002647EC"/>
    <w:rsid w:val="002873B2"/>
    <w:rsid w:val="002C3641"/>
    <w:rsid w:val="002E1621"/>
    <w:rsid w:val="00317A86"/>
    <w:rsid w:val="00343618"/>
    <w:rsid w:val="00343A37"/>
    <w:rsid w:val="00361084"/>
    <w:rsid w:val="0037302E"/>
    <w:rsid w:val="00385118"/>
    <w:rsid w:val="003931DD"/>
    <w:rsid w:val="003D0A2C"/>
    <w:rsid w:val="003D55DE"/>
    <w:rsid w:val="003F5BCF"/>
    <w:rsid w:val="00407093"/>
    <w:rsid w:val="004460E7"/>
    <w:rsid w:val="004546DD"/>
    <w:rsid w:val="00457795"/>
    <w:rsid w:val="0046259A"/>
    <w:rsid w:val="004767B8"/>
    <w:rsid w:val="00495D7F"/>
    <w:rsid w:val="004B1739"/>
    <w:rsid w:val="004D1754"/>
    <w:rsid w:val="004F06F4"/>
    <w:rsid w:val="00507712"/>
    <w:rsid w:val="00510EA1"/>
    <w:rsid w:val="00532461"/>
    <w:rsid w:val="0053692F"/>
    <w:rsid w:val="005428A1"/>
    <w:rsid w:val="00560E09"/>
    <w:rsid w:val="00561AB4"/>
    <w:rsid w:val="005821AC"/>
    <w:rsid w:val="005924EF"/>
    <w:rsid w:val="00597624"/>
    <w:rsid w:val="005B177D"/>
    <w:rsid w:val="005B79E4"/>
    <w:rsid w:val="00600E2B"/>
    <w:rsid w:val="00616DB1"/>
    <w:rsid w:val="0063386D"/>
    <w:rsid w:val="0063561D"/>
    <w:rsid w:val="00637802"/>
    <w:rsid w:val="00644015"/>
    <w:rsid w:val="00673C8C"/>
    <w:rsid w:val="006B19FE"/>
    <w:rsid w:val="006B2628"/>
    <w:rsid w:val="006E2F4A"/>
    <w:rsid w:val="006F2C63"/>
    <w:rsid w:val="006F32D1"/>
    <w:rsid w:val="006F41F8"/>
    <w:rsid w:val="0070377B"/>
    <w:rsid w:val="0072170A"/>
    <w:rsid w:val="0074370F"/>
    <w:rsid w:val="00765383"/>
    <w:rsid w:val="0078715A"/>
    <w:rsid w:val="007B4583"/>
    <w:rsid w:val="007E2FC9"/>
    <w:rsid w:val="00803CB2"/>
    <w:rsid w:val="0080713F"/>
    <w:rsid w:val="00811760"/>
    <w:rsid w:val="00834210"/>
    <w:rsid w:val="008479E5"/>
    <w:rsid w:val="008512FB"/>
    <w:rsid w:val="008603D9"/>
    <w:rsid w:val="008613E5"/>
    <w:rsid w:val="00870BF1"/>
    <w:rsid w:val="008865C1"/>
    <w:rsid w:val="00892202"/>
    <w:rsid w:val="008A15DB"/>
    <w:rsid w:val="008A64C7"/>
    <w:rsid w:val="008D47F9"/>
    <w:rsid w:val="00906CEB"/>
    <w:rsid w:val="00916E06"/>
    <w:rsid w:val="00943B10"/>
    <w:rsid w:val="00975130"/>
    <w:rsid w:val="00975E1B"/>
    <w:rsid w:val="00A01041"/>
    <w:rsid w:val="00A04488"/>
    <w:rsid w:val="00A15E6A"/>
    <w:rsid w:val="00A23BDD"/>
    <w:rsid w:val="00A341BB"/>
    <w:rsid w:val="00A61E12"/>
    <w:rsid w:val="00A73762"/>
    <w:rsid w:val="00A75C38"/>
    <w:rsid w:val="00A76B6D"/>
    <w:rsid w:val="00A77518"/>
    <w:rsid w:val="00A91EFD"/>
    <w:rsid w:val="00AA7C63"/>
    <w:rsid w:val="00AF39F5"/>
    <w:rsid w:val="00B057F4"/>
    <w:rsid w:val="00B13021"/>
    <w:rsid w:val="00B42423"/>
    <w:rsid w:val="00B508BC"/>
    <w:rsid w:val="00B84C68"/>
    <w:rsid w:val="00BD4AAF"/>
    <w:rsid w:val="00BF6AE9"/>
    <w:rsid w:val="00C14845"/>
    <w:rsid w:val="00C31E5D"/>
    <w:rsid w:val="00C55D31"/>
    <w:rsid w:val="00C57E7D"/>
    <w:rsid w:val="00C60044"/>
    <w:rsid w:val="00C61F72"/>
    <w:rsid w:val="00C654C7"/>
    <w:rsid w:val="00C7151B"/>
    <w:rsid w:val="00C81D1D"/>
    <w:rsid w:val="00CA3D31"/>
    <w:rsid w:val="00CB720C"/>
    <w:rsid w:val="00CD65F5"/>
    <w:rsid w:val="00CE4CAE"/>
    <w:rsid w:val="00CE596B"/>
    <w:rsid w:val="00CF4776"/>
    <w:rsid w:val="00D07F96"/>
    <w:rsid w:val="00D31B33"/>
    <w:rsid w:val="00D475A9"/>
    <w:rsid w:val="00D63A7D"/>
    <w:rsid w:val="00D94CA8"/>
    <w:rsid w:val="00D95BEE"/>
    <w:rsid w:val="00DA4009"/>
    <w:rsid w:val="00DC707D"/>
    <w:rsid w:val="00DD0A80"/>
    <w:rsid w:val="00DE1192"/>
    <w:rsid w:val="00DE472D"/>
    <w:rsid w:val="00DF246F"/>
    <w:rsid w:val="00E01C11"/>
    <w:rsid w:val="00E43D41"/>
    <w:rsid w:val="00E47E69"/>
    <w:rsid w:val="00E61A39"/>
    <w:rsid w:val="00E62AE8"/>
    <w:rsid w:val="00E62FF5"/>
    <w:rsid w:val="00E67A94"/>
    <w:rsid w:val="00E917EC"/>
    <w:rsid w:val="00EB570E"/>
    <w:rsid w:val="00ED25AC"/>
    <w:rsid w:val="00EE50C0"/>
    <w:rsid w:val="00F0721E"/>
    <w:rsid w:val="00F8100D"/>
    <w:rsid w:val="00F82002"/>
    <w:rsid w:val="00F931C1"/>
    <w:rsid w:val="00FC276E"/>
    <w:rsid w:val="00FC4997"/>
    <w:rsid w:val="00FC7297"/>
    <w:rsid w:val="00FD2B5B"/>
    <w:rsid w:val="00FE3E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1754"/>
    <w:pPr>
      <w:spacing w:after="80"/>
    </w:pPr>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6486C"/>
    <w:pPr>
      <w:tabs>
        <w:tab w:pos="4536" w:val="center"/>
        <w:tab w:pos="9072" w:val="right"/>
      </w:tabs>
      <w:spacing w:after="0"/>
    </w:pPr>
  </w:style>
  <w:style w:customStyle="true" w:styleId="ZaglavljeChar" w:type="character">
    <w:name w:val="Zaglavlje Char"/>
    <w:basedOn w:val="Zadanifontodlomka"/>
    <w:link w:val="Zaglavlje"/>
    <w:uiPriority w:val="99"/>
    <w:locked/>
    <w:rsid w:val="0006486C"/>
    <w:rPr>
      <w:rFonts w:cs="Times New Roman" w:hAnsi="Calibri" w:ascii="Calibri"/>
      <w:lang w:eastAsia="en-US"/>
    </w:rPr>
  </w:style>
  <w:style w:styleId="Podnoje" w:type="paragraph">
    <w:name w:val="footer"/>
    <w:basedOn w:val="Normal"/>
    <w:link w:val="PodnojeChar"/>
    <w:uiPriority w:val="99"/>
    <w:rsid w:val="0006486C"/>
    <w:pPr>
      <w:tabs>
        <w:tab w:pos="4536" w:val="center"/>
        <w:tab w:pos="9072" w:val="right"/>
      </w:tabs>
      <w:spacing w:after="0"/>
    </w:pPr>
  </w:style>
  <w:style w:customStyle="true" w:styleId="PodnojeChar" w:type="character">
    <w:name w:val="Podnožje Char"/>
    <w:basedOn w:val="Zadanifontodlomka"/>
    <w:link w:val="Podnoje"/>
    <w:uiPriority w:val="99"/>
    <w:locked/>
    <w:rsid w:val="0006486C"/>
    <w:rPr>
      <w:rFonts w:cs="Times New Roman" w:hAnsi="Calibri" w:ascii="Calibri"/>
      <w:lang w:eastAsia="en-US"/>
    </w:rPr>
  </w:style>
  <w:style w:styleId="Tekstbalonia" w:type="paragraph">
    <w:name w:val="Balloon Text"/>
    <w:basedOn w:val="Normal"/>
    <w:link w:val="TekstbaloniaChar"/>
    <w:uiPriority w:val="99"/>
    <w:semiHidden/>
    <w:rsid w:val="0006486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6486C"/>
    <w:rPr>
      <w:rFonts w:cs="Tahoma" w:hAnsi="Tahoma" w:ascii="Tahoma"/>
      <w:sz w:val="16"/>
      <w:szCs w:val="16"/>
      <w:lang w:eastAsia="en-US"/>
    </w:rPr>
  </w:style>
  <w:style w:styleId="Odlomakpopisa" w:type="paragraph">
    <w:name w:val="List Paragraph"/>
    <w:basedOn w:val="Normal"/>
    <w:uiPriority w:val="99"/>
    <w:qFormat/>
    <w:rsid w:val="00597624"/>
    <w:pPr>
      <w:ind w:left="720"/>
      <w:contextualSpacing/>
    </w:pPr>
  </w:style>
  <w:style w:styleId="Reetkatablice" w:type="table">
    <w:name w:val="Table Grid"/>
    <w:basedOn w:val="Obinatablica"/>
    <w:uiPriority w:val="99"/>
    <w:rsid w:val="005924EF"/>
    <w:rPr>
      <w:sz w:val="20"/>
      <w:szCs w:val="20"/>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Elegantnatablica" w:type="table">
    <w:name w:val="Table Elegant"/>
    <w:basedOn w:val="Obinatablica"/>
    <w:uiPriority w:val="99"/>
    <w:semiHidden/>
    <w:rsid w:val="00032982"/>
    <w:pPr>
      <w:spacing w:after="80"/>
    </w:pPr>
    <w:rPr>
      <w:sz w:val="20"/>
      <w:szCs w:val="20"/>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blStylePr w:type="firstRow">
      <w:rPr>
        <w:rFonts w:cs="Times New Roman"/>
        <w:caps/>
        <w:color w:val="auto"/>
      </w:rPr>
      <w:tblPr/>
      <w:tcPr>
        <w:tcBorders>
          <w:tl2br w:space="0" w:sz="0" w:color="auto" w:val="none"/>
          <w:tr2bl w:space="0" w:sz="0" w:color="auto" w:val="none"/>
        </w:tcBorders>
      </w:tcPr>
    </w:tblStylePr>
  </w:style>
  <w:style w:customStyle="true" w:styleId="Standard" w:type="paragraph">
    <w:name w:val="Standard"/>
    <w:uiPriority w:val="99"/>
    <w:rsid w:val="00765383"/>
    <w:pPr>
      <w:widowControl w:val="false"/>
      <w:suppressAutoHyphens/>
      <w:autoSpaceDN w:val="false"/>
      <w:spacing w:lineRule="auto" w:line="276" w:after="200"/>
      <w:textAlignment w:val="baseline"/>
    </w:pPr>
    <w:rPr>
      <w:rFonts w:cs="Mangal" w:eastAsia="SimSun" w:hAnsi="Times New Roman" w:ascii="Times New Roman"/>
      <w:kern w:val="3"/>
      <w:sz w:val="24"/>
      <w:szCs w:val="24"/>
      <w:lang w:bidi="hi-IN" w:eastAsia="zh-CN"/>
    </w:rPr>
  </w:style>
  <w:style w:styleId="Tekstrezerviranogmjesta" w:type="character">
    <w:name w:val="Placeholder Text"/>
    <w:basedOn w:val="Zadanifontodlomka"/>
    <w:uiPriority w:val="99"/>
    <w:semiHidden/>
    <w:rsid w:val="00361084"/>
    <w:rPr>
      <w:color w:val="808080"/>
      <w:bdr w:space="0" w:sz="0" w:color="auto" w:val="none"/>
      <w:shd w:fill="auto" w:color="auto" w:val="clear"/>
    </w:rPr>
  </w:style>
  <w:style w:customStyle="true" w:styleId="eSPISCCParagraphDefaultFont" w:type="character">
    <w:name w:val="eSPIS_CC_Paragraph Default Font"/>
    <w:basedOn w:val="Zadanifontodlomka"/>
    <w:rsid w:val="0036108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61084"/>
    <w:rPr>
      <w:rFonts w:cs="Tahoma" w:hAnsi="Tahoma" w:ascii="Tahoma"/>
      <w:b/>
      <w:bdr w:space="0" w:sz="0" w:color="auto" w:val="none"/>
      <w:shd w:fill="FFFFCC" w:color="auto" w:val="clear"/>
      <w:lang w:val="hr-HR"/>
    </w:rPr>
  </w:style>
  <w:style w:customStyle="true" w:styleId="PozadinaSvijetloCrvena" w:type="character">
    <w:name w:val="Pozadina_SvijetloCrvena"/>
    <w:basedOn w:val="eSPISCCParagraphDefaultFont"/>
    <w:rsid w:val="00361084"/>
    <w:rPr>
      <w:rFonts w:cs="Tahoma" w:hAnsi="Tahoma" w:ascii="Tahom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61084"/>
    <w:rPr>
      <w:rFonts w:cs="Tahoma" w:hAnsi="Tahoma" w:ascii="Tahom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6227621">
      <w:marLeft w:val="0"/>
      <w:marRight w:val="0"/>
      <w:marTop w:val="0"/>
      <w:marBottom w:val="0"/>
      <w:divBdr>
        <w:top w:space="0" w:sz="0" w:color="auto" w:val="none"/>
        <w:left w:space="0" w:sz="0" w:color="auto" w:val="none"/>
        <w:bottom w:space="0" w:sz="0" w:color="auto" w:val="none"/>
        <w:right w:space="0" w:sz="0" w:color="auto" w:val="none"/>
      </w:divBdr>
    </w:div>
    <w:div w:id="1016227622">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St-43/2015-43</izvorni_sadrzaj>
    <derivirana_varijabla naziv="DomainObject.Oznaka_1">St-43/2015-43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zvorni_sadrzaj>
    <derivirana_varijabla naziv="DomainObject.Predmet.OstaliListFormated_1">
      <item>Sudski registar</item>
      <item>BOJAN SLAVIČEK</item>
      <item>Tomislav Đuričin</item>
      <item>E-oglasna ploča</item>
      <item>Sudski registar, Trgovački sud u Varaždinu</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FormatedOIB_1">
      <item>Sudski registar</item>
      <item>BOJAN SLAVIČEK, OIB 73270656450</item>
      <item>Tomislav Đuričin, OIB 01733609458</item>
      <item>E-oglasna ploča</item>
      <item>Sudski registar, Trgovački sud u Varaždinu</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zvorni_sadrzaj>
    <derivirana_varijabla naziv="DomainObject.Predmet.OstaliListNazivFormated_1">
      <item>Sudski registar</item>
      <item>BOJAN SLAVIČEK</item>
      <item>Tomislav Đuričin</item>
      <item>E-oglasna ploča</item>
      <item>Sudski registar, Trgovački sud u Varaždinu</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zvorni_sadrzaj>
    <derivirana_varijabla naziv="DomainObject.Predmet.OstaliListNazivFormatedOIB_1">
      <item>Sudski registar</item>
      <item>BOJAN SLAVIČEK, OIB 73270656450</item>
      <item>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67826134974</item>
      <item>, OIB 85804878091</item>
      <item>, OIB 39022232752</item>
      <item>, OIB 23004924572</item>
      <item>, OIB 16178267030</item>
      <item>, OIB 98400093746</item>
      <item>, OIB null</item>
      <item>, OIB 73270656450</item>
      <item>, OIB 01733609458</item>
      <item>, OIB 53056966535</item>
      <item>, OIB 98400093746</item>
      <item>, OIB null</item>
      <item>, OIB null</item>
    </izvorni_sadrzaj>
    <derivirana_varijabla naziv="DomainObject.Predmet.SudioniciListNazivOIB_1">
      <item>, OIB 67826134974</item>
      <item>, OIB 85804878091</item>
      <item>, OIB 39022232752</item>
      <item>, OIB 23004924572</item>
      <item>, OIB 16178267030</item>
      <item>, OIB 98400093746</item>
      <item>, OIB null</item>
      <item>, OIB 73270656450</item>
      <item>, OIB 01733609458</item>
      <item>, OIB 53056966535</item>
      <item>, OIB 98400093746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6</properties:Pages>
  <properties:Words>1323</properties:Words>
  <properties:Characters>7990</properties:Characters>
  <properties:Lines>335</properties:Lines>
  <properties:Paragraphs>240</properties:Paragraphs>
  <properties:TotalTime>10</properties:TotalTime>
  <properties:ScaleCrop>false</properties:ScaleCrop>
  <properties:LinksUpToDate>false</properties:LinksUpToDate>
  <properties:CharactersWithSpaces>9112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2017-10-02T08:57:00Z</dcterms:created>
  <dc:creator>ADMINIBM</dc:creator>
  <dc:description/>
  <cp:keywords/>
  <cp:lastModifiedBy>Tatjana Rukelj</cp:lastModifiedBy>
  <cp:lastPrinted>2017-10-02T09:00:00Z</cp:lastPrinted>
  <dcterms:modified xmlns:xsi="http://www.w3.org/2001/XMLSchema-instance" xsi:type="dcterms:W3CDTF">2017-10-03T10:31:00Z</dcterms:modified>
  <cp:revision>4</cp:revision>
  <dc:subject/>
  <dc:title>STANKO MAKAR,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St-43/2015-43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