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f8a0" w14:paraId="36af8a0" w:rsidRDefault="00E2678F" w:rsidR="00433BEF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15:collapsed w:val="false"/>
        <w:rPr>
          <w:rFonts w:cs="Times New Roman" w:eastAsia="Times New Roman" w:hAnsi="Times New Roman" w:ascii="Times New Roman"/>
          <w:color w:val="000000"/>
        </w:rPr>
      </w:pPr>
      <w:bookmarkStart w:name="_GoBack" w:id="0"/>
      <w:bookmarkEnd w:id="0"/>
      <w:r>
        <w:rPr>
          <w:noProof/>
        </w:rPr>
        <w:drawing>
          <wp:anchor allowOverlap="true" hidden="false" layoutInCell="true" locked="false" behindDoc="false" relativeHeight="251658240" simplePos="false" distR="114300" distL="114300" distB="0" distT="0">
            <wp:simplePos y="0" x="0"/>
            <wp:positionH relativeFrom="column">
              <wp:posOffset>29846</wp:posOffset>
            </wp:positionH>
            <wp:positionV relativeFrom="paragraph">
              <wp:posOffset>26669</wp:posOffset>
            </wp:positionV>
            <wp:extent cy="819150" cx="629285"/>
            <wp:effectExtent b="0" r="0" t="0" l="0"/>
            <wp:wrapSquare distR="114300" distL="114300" distB="0" distT="0" wrapText="bothSides"/>
            <wp:docPr name="image1.png" id="1"/>
            <wp:cNvGraphicFramePr/>
            <a:graphic>
              <a:graphicData uri="http://schemas.openxmlformats.org/drawingml/2006/picture">
                <pic:pic>
                  <pic:nvPicPr>
                    <pic:cNvPr name="image1.png" id="0"/>
                    <pic:cNvPicPr preferRelativeResize="false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Default="00433BEF" w:rsidR="00433BEF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:rPr>
          <w:rFonts w:cs="Times New Roman" w:eastAsia="Times New Roman" w:hAnsi="Times New Roman" w:ascii="Times New Roman"/>
          <w:color w:val="000000"/>
        </w:rPr>
      </w:pPr>
    </w:p>
    <w:p w:rsidRDefault="00433BEF" w:rsidR="00433BEF">
      <w:pPr>
        <w:pBdr>
          <w:top w:val="nil"/>
          <w:left w:val="nil"/>
          <w:bottom w:val="nil"/>
          <w:right w:val="nil"/>
          <w:between w:val="nil"/>
        </w:pBdr>
        <w:tabs>
          <w:tab w:pos="2625" w:val="left"/>
        </w:tabs>
        <w:rPr>
          <w:rFonts w:cs="Times New Roman" w:eastAsia="Times New Roman" w:hAnsi="Times New Roman" w:ascii="Times New Roman"/>
          <w:color w:val="000000"/>
        </w:rPr>
      </w:pPr>
    </w:p>
    <w:p w:rsidRDefault="00433BEF" w:rsidR="00433BEF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:rPr>
          <w:rFonts w:cs="Times New Roman" w:eastAsia="Times New Roman" w:hAnsi="Times New Roman" w:ascii="Times New Roman"/>
          <w:color w:val="000000"/>
        </w:rPr>
      </w:pPr>
    </w:p>
    <w:p w:rsidRDefault="00433BEF" w:rsidR="00433BEF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:rPr>
          <w:rFonts w:cs="Times New Roman" w:eastAsia="Times New Roman" w:hAnsi="Times New Roman" w:ascii="Times New Roman"/>
          <w:color w:val="000000"/>
        </w:rPr>
      </w:pPr>
    </w:p>
    <w:p w:rsidRDefault="00D05FF8" w:rsidR="00D05FF8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:rPr>
          <w:rFonts w:cs="Times New Roman" w:eastAsia="Times New Roman" w:hAnsi="Times New Roman" w:ascii="Times New Roman"/>
          <w:color w:val="000000"/>
        </w:rPr>
      </w:pPr>
    </w:p>
    <w:p w:rsidRDefault="00E2678F" w:rsidR="00433BEF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REPUBLIKA HRVATSKA</w:t>
      </w:r>
    </w:p>
    <w:p w:rsidRDefault="00E2678F" w:rsidR="00433BEF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Trgovački sud u Zagrebu</w:t>
      </w:r>
    </w:p>
    <w:p w:rsidRDefault="004255C0" w:rsidR="00433BEF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Zagreb, Amruševa 2/II</w:t>
      </w:r>
    </w:p>
    <w:p w:rsidRDefault="004255C0" w:rsidP="004255C0" w:rsidR="004255C0">
      <w:pPr>
        <w:pBdr>
          <w:top w:val="nil"/>
          <w:left w:val="nil"/>
          <w:bottom w:val="nil"/>
          <w:right w:val="nil"/>
          <w:between w:val="nil"/>
        </w:pBdr>
        <w:tabs>
          <w:tab w:pos="4536" w:val="center"/>
          <w:tab w:pos="9072" w:val="right"/>
        </w:tabs>
        <w:jc w:val="right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42. St-2059/2017</w:t>
      </w:r>
    </w:p>
    <w:p w:rsidRDefault="00433BEF" w:rsidP="004255C0" w:rsidR="00433BEF">
      <w:pPr>
        <w:jc w:val="right"/>
        <w:rPr>
          <w:rFonts w:cs="Times New Roman" w:eastAsia="Times New Roman" w:hAnsi="Times New Roman" w:ascii="Times New Roman"/>
        </w:rPr>
      </w:pPr>
    </w:p>
    <w:p w:rsidRDefault="004255C0" w:rsidP="004255C0" w:rsidR="004255C0">
      <w:pPr>
        <w:jc w:val="right"/>
        <w:rPr>
          <w:rFonts w:cs="Times New Roman" w:eastAsia="Times New Roman" w:hAnsi="Times New Roman" w:ascii="Times New Roman"/>
        </w:rPr>
      </w:pPr>
    </w:p>
    <w:p w:rsidRDefault="00E2678F" w:rsidR="00433BEF">
      <w:pPr>
        <w:jc w:val="center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R E P U B L I K A    H R V A T S K A</w:t>
      </w:r>
    </w:p>
    <w:p w:rsidRDefault="00433BEF" w:rsidR="00433BEF" w:rsidRPr="004255C0">
      <w:pPr>
        <w:jc w:val="center"/>
        <w:rPr>
          <w:rFonts w:cs="Times New Roman" w:hAnsi="Times New Roman" w:ascii="Times New Roman"/>
        </w:rPr>
      </w:pPr>
    </w:p>
    <w:p w:rsidRDefault="00E2678F" w:rsidR="00433BEF">
      <w:pPr>
        <w:jc w:val="center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R J E Š E N J E</w:t>
      </w:r>
    </w:p>
    <w:p w:rsidRDefault="00433BEF" w:rsidR="00433BEF">
      <w:pPr>
        <w:jc w:val="both"/>
        <w:rPr>
          <w:rFonts w:cs="Times New Roman" w:eastAsia="Times New Roman" w:hAnsi="Times New Roman" w:ascii="Times New Roman"/>
        </w:rPr>
      </w:pPr>
    </w:p>
    <w:p w:rsidRDefault="00E2678F" w:rsidP="00E2678F" w:rsidR="00433BEF">
      <w:pPr>
        <w:ind w:firstLine="851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Trgovački sud u Zagrebu, po stečajnom sucu Hrvoju Lukšiću, nakon otvaranja i istovremenog zaključenja stečajnog postupka nad stečajnim dužnikom GourNet d.o.o., Zagreb, Crvenog križa 33, OIB: 32429334584, za nastavak stečajnog postupka, 2</w:t>
      </w:r>
      <w:r w:rsidR="00AB0804">
        <w:rPr>
          <w:rFonts w:cs="Times New Roman" w:eastAsia="Times New Roman" w:hAnsi="Times New Roman" w:ascii="Times New Roman"/>
        </w:rPr>
        <w:t>9</w:t>
      </w:r>
      <w:r>
        <w:rPr>
          <w:rFonts w:cs="Times New Roman" w:eastAsia="Times New Roman" w:hAnsi="Times New Roman" w:ascii="Times New Roman"/>
        </w:rPr>
        <w:t>. siječnja 2019.g.,</w:t>
      </w:r>
    </w:p>
    <w:p w:rsidRDefault="00433BEF" w:rsidR="00433BEF">
      <w:pPr>
        <w:jc w:val="both"/>
        <w:rPr>
          <w:rFonts w:cs="Times New Roman" w:eastAsia="Times New Roman" w:hAnsi="Times New Roman" w:ascii="Times New Roman"/>
        </w:rPr>
      </w:pPr>
    </w:p>
    <w:p w:rsidRDefault="00E2678F" w:rsidR="00433BEF">
      <w:pPr>
        <w:jc w:val="center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r i j e š i o   j e</w:t>
      </w:r>
      <w:r w:rsidR="00AB0804">
        <w:rPr>
          <w:rFonts w:cs="Times New Roman" w:eastAsia="Times New Roman" w:hAnsi="Times New Roman" w:ascii="Times New Roman"/>
        </w:rPr>
        <w:t>:</w:t>
      </w:r>
    </w:p>
    <w:p w:rsidRDefault="00433BEF" w:rsidR="00433BEF">
      <w:pPr>
        <w:jc w:val="both"/>
        <w:rPr>
          <w:rFonts w:cs="Times New Roman" w:eastAsia="Times New Roman" w:hAnsi="Times New Roman" w:ascii="Times New Roman"/>
        </w:rPr>
      </w:pPr>
    </w:p>
    <w:p w:rsidRDefault="00E2678F" w:rsidP="00E2678F" w:rsidR="00433BEF">
      <w:pPr>
        <w:ind w:firstLine="709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I/ Određuje se nastavak stečajnog postupka nad STEČAJNA MASA iza stečajnog dužnika GourNet d.o.o., Zagreb, Crvenog križa 33, OIB: 32429334584.</w:t>
      </w:r>
    </w:p>
    <w:p w:rsidRDefault="00E2678F" w:rsidP="00E2678F" w:rsidR="00433BEF">
      <w:pPr>
        <w:ind w:firstLine="709"/>
        <w:jc w:val="both"/>
        <w:rPr>
          <w:rFonts w:cs="Times New Roman" w:eastAsia="Times New Roman" w:hAnsi="Times New Roman" w:ascii="Times New Roman"/>
        </w:rPr>
      </w:pPr>
      <w:bookmarkStart w:name="_gjdgxs" w:colLast="0" w:colFirst="0" w:id="1"/>
      <w:bookmarkEnd w:id="1"/>
      <w:r>
        <w:rPr>
          <w:rFonts w:cs="Times New Roman" w:eastAsia="Times New Roman" w:hAnsi="Times New Roman" w:ascii="Times New Roman"/>
        </w:rPr>
        <w:t>II/ Određuje se upis stečajne mase u sudski registar ovog suda, konkretno dužnikom GourNet d.o.o., Zagreb, Crvenog križa 33, OIB: 32429334584, sukladno odredbi čl</w:t>
      </w:r>
      <w:r w:rsidR="00AB0804">
        <w:rPr>
          <w:rFonts w:cs="Times New Roman" w:eastAsia="Times New Roman" w:hAnsi="Times New Roman" w:ascii="Times New Roman"/>
        </w:rPr>
        <w:t>anka</w:t>
      </w:r>
      <w:r>
        <w:rPr>
          <w:rFonts w:cs="Times New Roman" w:eastAsia="Times New Roman" w:hAnsi="Times New Roman" w:ascii="Times New Roman"/>
        </w:rPr>
        <w:t xml:space="preserve"> 438. Stečajnog zakona </w:t>
      </w:r>
      <w:r w:rsidRPr="00E2678F">
        <w:rPr>
          <w:rFonts w:cs="Times New Roman" w:eastAsia="Times New Roman" w:hAnsi="Times New Roman" w:ascii="Times New Roman"/>
        </w:rPr>
        <w:t>(„Narodne novine“, broj</w:t>
      </w:r>
      <w:r>
        <w:rPr>
          <w:rFonts w:cs="Times New Roman" w:eastAsia="Times New Roman" w:hAnsi="Times New Roman" w:ascii="Times New Roman"/>
        </w:rPr>
        <w:t xml:space="preserve"> 71/15, 104/17) te je vezano za stečajnu masu u sudski registar potrebno upisati:</w:t>
      </w:r>
    </w:p>
    <w:p w:rsidRDefault="00433BEF" w:rsidR="00433BEF">
      <w:pPr>
        <w:pBdr>
          <w:top w:val="nil"/>
          <w:left w:val="nil"/>
          <w:bottom w:val="nil"/>
          <w:right w:val="nil"/>
          <w:between w:val="nil"/>
        </w:pBdr>
        <w:ind w:hanging="720" w:left="720"/>
        <w:rPr>
          <w:rFonts w:cs="Times New Roman" w:eastAsia="Times New Roman" w:hAnsi="Times New Roman" w:ascii="Times New Roman"/>
          <w:color w:val="000000"/>
        </w:rPr>
      </w:pPr>
    </w:p>
    <w:p w:rsidRDefault="00E2678F" w:rsidP="00AB0804" w:rsidR="00433B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283" w:left="709"/>
        <w:jc w:val="both"/>
        <w:rPr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matični broj subjekta</w:t>
      </w:r>
    </w:p>
    <w:p w:rsidRDefault="00E2678F" w:rsidP="00AB0804" w:rsidR="00433B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283" w:left="709"/>
        <w:jc w:val="both"/>
        <w:rPr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osobni identifikacijski broj</w:t>
      </w:r>
    </w:p>
    <w:p w:rsidRDefault="00E2678F" w:rsidP="00AB0804" w:rsidR="00433B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283" w:left="709"/>
        <w:jc w:val="both"/>
        <w:rPr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naziv, koji se određuje tako da sadržava riječi "Stečajna masa iza" i tvrtku odnosno naziv stečajnog dužnika</w:t>
      </w:r>
    </w:p>
    <w:p w:rsidRDefault="00E2678F" w:rsidP="00AB0804" w:rsidR="00433B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283" w:left="709"/>
        <w:jc w:val="both"/>
        <w:rPr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sjedište koje se određuje prema adresi stečajnog upravitelja (u ovom konkretnom slučaju</w:t>
      </w:r>
      <w:r w:rsidR="00AB0804">
        <w:rPr>
          <w:rFonts w:cs="Times New Roman" w:eastAsia="Times New Roman" w:hAnsi="Times New Roman" w:ascii="Times New Roman"/>
          <w:color w:val="000000"/>
        </w:rPr>
        <w:t xml:space="preserve">, adresu stečajnog upravitelja </w:t>
      </w:r>
      <w:r>
        <w:rPr>
          <w:rFonts w:cs="Times New Roman" w:eastAsia="Times New Roman" w:hAnsi="Times New Roman" w:ascii="Times New Roman"/>
          <w:color w:val="000000"/>
        </w:rPr>
        <w:t>Iva Pinjuh-Stjepović iz Zagreba, Draškovićeva 4a, OIB: 60842552274) koji i nakon brisanja dužnika iz sudskog registra zastupa st</w:t>
      </w:r>
      <w:r w:rsidR="00AB0804">
        <w:rPr>
          <w:rFonts w:cs="Times New Roman" w:eastAsia="Times New Roman" w:hAnsi="Times New Roman" w:ascii="Times New Roman"/>
          <w:color w:val="000000"/>
        </w:rPr>
        <w:t>ečajnu masu temeljem odredbe članka</w:t>
      </w:r>
      <w:r>
        <w:rPr>
          <w:rFonts w:cs="Times New Roman" w:eastAsia="Times New Roman" w:hAnsi="Times New Roman" w:ascii="Times New Roman"/>
          <w:color w:val="000000"/>
        </w:rPr>
        <w:t xml:space="preserve"> 89. st</w:t>
      </w:r>
      <w:r w:rsidR="00AB0804">
        <w:rPr>
          <w:rFonts w:cs="Times New Roman" w:eastAsia="Times New Roman" w:hAnsi="Times New Roman" w:ascii="Times New Roman"/>
          <w:color w:val="000000"/>
        </w:rPr>
        <w:t>avka</w:t>
      </w:r>
      <w:r>
        <w:rPr>
          <w:rFonts w:cs="Times New Roman" w:eastAsia="Times New Roman" w:hAnsi="Times New Roman" w:ascii="Times New Roman"/>
          <w:color w:val="000000"/>
        </w:rPr>
        <w:t xml:space="preserve"> 13. SZ-a</w:t>
      </w:r>
    </w:p>
    <w:p w:rsidRDefault="00E2678F" w:rsidP="00AB0804" w:rsidR="00433B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283" w:left="709"/>
        <w:jc w:val="both"/>
        <w:rPr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ime i prezime stečajnog upravitelja, njegov osobni identifikacijski broj i adresu prebivališta (Iva Pinjuh-Stjepović iz Zagreba, Draškovićeva 4a, OIB: 60842552274)</w:t>
      </w:r>
    </w:p>
    <w:p w:rsidRDefault="00E2678F" w:rsidP="00AB0804" w:rsidR="00433B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283" w:left="709"/>
        <w:jc w:val="both"/>
        <w:rPr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 xml:space="preserve">datum i broj rješenja kojim je određen upis </w:t>
      </w:r>
      <w:r w:rsidR="00AB0804">
        <w:rPr>
          <w:rFonts w:cs="Times New Roman" w:eastAsia="Times New Roman" w:hAnsi="Times New Roman" w:ascii="Times New Roman"/>
          <w:color w:val="000000"/>
        </w:rPr>
        <w:t>stečajne mase u sudski registar</w:t>
      </w:r>
    </w:p>
    <w:p w:rsidRDefault="00E2678F" w:rsidP="00AB0804" w:rsidR="00433B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283" w:left="709"/>
        <w:jc w:val="both"/>
        <w:rPr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>rješenje o brisanju stečajnog dužnika iz sudskog registra</w:t>
      </w:r>
    </w:p>
    <w:p w:rsidRDefault="00433BEF" w:rsidR="00433BEF">
      <w:pPr>
        <w:jc w:val="both"/>
        <w:rPr>
          <w:rFonts w:cs="Times New Roman" w:eastAsia="Times New Roman" w:hAnsi="Times New Roman" w:ascii="Times New Roman"/>
        </w:rPr>
      </w:pPr>
    </w:p>
    <w:p w:rsidRDefault="00E2678F" w:rsidR="00433BEF">
      <w:pPr>
        <w:jc w:val="center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Obrazloženje</w:t>
      </w:r>
    </w:p>
    <w:p w:rsidRDefault="00433BEF" w:rsidR="00433BEF">
      <w:pPr>
        <w:jc w:val="both"/>
        <w:rPr>
          <w:rFonts w:cs="Times New Roman" w:eastAsia="Times New Roman" w:hAnsi="Times New Roman" w:ascii="Times New Roman"/>
        </w:rPr>
      </w:pPr>
    </w:p>
    <w:p w:rsidRDefault="00E2678F" w:rsidP="00E2678F" w:rsidR="00433BEF">
      <w:pPr>
        <w:ind w:firstLine="709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Nad gore navedenim stečajnim dužnikom otvoren je i istovremeno zaključen skraćeni stečaj</w:t>
      </w:r>
      <w:r w:rsidR="00AB0804">
        <w:rPr>
          <w:rFonts w:cs="Times New Roman" w:eastAsia="Times New Roman" w:hAnsi="Times New Roman" w:ascii="Times New Roman"/>
        </w:rPr>
        <w:t>ni postupak temeljem odredbe članka</w:t>
      </w:r>
      <w:r>
        <w:rPr>
          <w:rFonts w:cs="Times New Roman" w:eastAsia="Times New Roman" w:hAnsi="Times New Roman" w:ascii="Times New Roman"/>
        </w:rPr>
        <w:t xml:space="preserve"> 110. st</w:t>
      </w:r>
      <w:r w:rsidR="00AB0804">
        <w:rPr>
          <w:rFonts w:cs="Times New Roman" w:eastAsia="Times New Roman" w:hAnsi="Times New Roman" w:ascii="Times New Roman"/>
        </w:rPr>
        <w:t>avka</w:t>
      </w:r>
      <w:r>
        <w:rPr>
          <w:rFonts w:cs="Times New Roman" w:eastAsia="Times New Roman" w:hAnsi="Times New Roman" w:ascii="Times New Roman"/>
        </w:rPr>
        <w:t xml:space="preserve"> 1. Stečajnog zakona </w:t>
      </w:r>
      <w:r w:rsidRPr="00E2678F">
        <w:rPr>
          <w:rFonts w:cs="Times New Roman" w:eastAsia="Times New Roman" w:hAnsi="Times New Roman" w:ascii="Times New Roman"/>
        </w:rPr>
        <w:t>(„Narodne novine“, broj</w:t>
      </w:r>
      <w:r>
        <w:rPr>
          <w:rFonts w:cs="Times New Roman" w:eastAsia="Times New Roman" w:hAnsi="Times New Roman" w:ascii="Times New Roman"/>
        </w:rPr>
        <w:t xml:space="preserve"> 71/15, 104/17; dalje u tekstu: SZ), rješenjem ovog </w:t>
      </w:r>
      <w:r w:rsidR="00AB0804">
        <w:rPr>
          <w:rFonts w:cs="Times New Roman" w:eastAsia="Times New Roman" w:hAnsi="Times New Roman" w:ascii="Times New Roman"/>
        </w:rPr>
        <w:t xml:space="preserve">suda, poslovni broj gornji, od </w:t>
      </w:r>
      <w:r>
        <w:rPr>
          <w:rFonts w:cs="Times New Roman" w:eastAsia="Times New Roman" w:hAnsi="Times New Roman" w:ascii="Times New Roman"/>
        </w:rPr>
        <w:t>6. prosinca 2017.g., a koje je postalo pravomoćno dana 23. prosinca 2017.g. te je dužnik brisan iz sudskog registra ovog suda rješenjem, poslovni broj Tt-18/8588-1 od 16. travnja 2018.g.</w:t>
      </w:r>
    </w:p>
    <w:p w:rsidRDefault="00E2678F" w:rsidP="00E2678F" w:rsidR="00433BEF">
      <w:pPr>
        <w:ind w:firstLine="709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lastRenderedPageBreak/>
        <w:t>Međutim, podneskom od 1</w:t>
      </w:r>
      <w:r w:rsidR="00AB0804">
        <w:rPr>
          <w:rFonts w:cs="Times New Roman" w:eastAsia="Times New Roman" w:hAnsi="Times New Roman" w:ascii="Times New Roman"/>
        </w:rPr>
        <w:t>6</w:t>
      </w:r>
      <w:r>
        <w:rPr>
          <w:rFonts w:cs="Times New Roman" w:eastAsia="Times New Roman" w:hAnsi="Times New Roman" w:ascii="Times New Roman"/>
        </w:rPr>
        <w:t>. siječnja 2019.g., stečajni upravitelj je obavijestio ovaj sud o novonastaloj činjenici da dužnik ima imovinu koju je moguće unovčiti temeljem članka 133. stavka 2. SZ-a.</w:t>
      </w:r>
    </w:p>
    <w:p w:rsidRDefault="00E2678F" w:rsidR="00433BEF">
      <w:pPr>
        <w:ind w:firstLine="72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S obzirom na navedeno odlučeno je, stoga, kao</w:t>
      </w:r>
      <w:r w:rsidR="00AB0804">
        <w:rPr>
          <w:rFonts w:cs="Times New Roman" w:eastAsia="Times New Roman" w:hAnsi="Times New Roman" w:ascii="Times New Roman"/>
        </w:rPr>
        <w:t xml:space="preserve"> u izreci rješenja pod točkom I/</w:t>
      </w:r>
      <w:r>
        <w:rPr>
          <w:rFonts w:cs="Times New Roman" w:eastAsia="Times New Roman" w:hAnsi="Times New Roman" w:ascii="Times New Roman"/>
        </w:rPr>
        <w:t>, temeljem odredbe čl</w:t>
      </w:r>
      <w:r w:rsidR="00AB0804">
        <w:rPr>
          <w:rFonts w:cs="Times New Roman" w:eastAsia="Times New Roman" w:hAnsi="Times New Roman" w:ascii="Times New Roman"/>
        </w:rPr>
        <w:t>anka</w:t>
      </w:r>
      <w:r>
        <w:rPr>
          <w:rFonts w:cs="Times New Roman" w:eastAsia="Times New Roman" w:hAnsi="Times New Roman" w:ascii="Times New Roman"/>
        </w:rPr>
        <w:t xml:space="preserve"> 289. Stečajnog zakona </w:t>
      </w:r>
      <w:r w:rsidRPr="00E2678F">
        <w:rPr>
          <w:rFonts w:cs="Times New Roman" w:eastAsia="Times New Roman" w:hAnsi="Times New Roman" w:ascii="Times New Roman"/>
        </w:rPr>
        <w:t>(„Narodne novine“, broj</w:t>
      </w:r>
      <w:r>
        <w:rPr>
          <w:rFonts w:cs="Times New Roman" w:eastAsia="Times New Roman" w:hAnsi="Times New Roman" w:ascii="Times New Roman"/>
        </w:rPr>
        <w:t xml:space="preserve"> 71/15).</w:t>
      </w:r>
    </w:p>
    <w:p w:rsidRDefault="00E2678F" w:rsidR="00433BEF">
      <w:pPr>
        <w:ind w:firstLine="72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Suk</w:t>
      </w:r>
      <w:r w:rsidR="00AB0804">
        <w:rPr>
          <w:rFonts w:cs="Times New Roman" w:eastAsia="Times New Roman" w:hAnsi="Times New Roman" w:ascii="Times New Roman"/>
        </w:rPr>
        <w:t>ladno odredbama članaka 289. stavka</w:t>
      </w:r>
      <w:r>
        <w:rPr>
          <w:rFonts w:cs="Times New Roman" w:eastAsia="Times New Roman" w:hAnsi="Times New Roman" w:ascii="Times New Roman"/>
        </w:rPr>
        <w:t xml:space="preserve"> 4. i 5. i 438</w:t>
      </w:r>
      <w:r w:rsidR="00AB0804">
        <w:rPr>
          <w:rFonts w:cs="Times New Roman" w:eastAsia="Times New Roman" w:hAnsi="Times New Roman" w:ascii="Times New Roman"/>
        </w:rPr>
        <w:t>.</w:t>
      </w:r>
      <w:r>
        <w:rPr>
          <w:rFonts w:cs="Times New Roman" w:eastAsia="Times New Roman" w:hAnsi="Times New Roman" w:ascii="Times New Roman"/>
        </w:rPr>
        <w:t>, a sve to u svezi sa člankom 431</w:t>
      </w:r>
      <w:r w:rsidR="00AB0804">
        <w:rPr>
          <w:rFonts w:cs="Times New Roman" w:eastAsia="Times New Roman" w:hAnsi="Times New Roman" w:ascii="Times New Roman"/>
        </w:rPr>
        <w:t>.</w:t>
      </w:r>
      <w:r>
        <w:rPr>
          <w:rFonts w:cs="Times New Roman" w:eastAsia="Times New Roman" w:hAnsi="Times New Roman" w:ascii="Times New Roman"/>
        </w:rPr>
        <w:t xml:space="preserve"> stavkom 2. SZ-a, odlučeno je kao u izreci rješenja pod točkom II/.</w:t>
      </w:r>
    </w:p>
    <w:p w:rsidRDefault="00E2678F" w:rsidR="00433BEF">
      <w:pPr>
        <w:ind w:firstLine="72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433BEF" w:rsidR="00433BEF">
      <w:pPr>
        <w:jc w:val="both"/>
        <w:rPr>
          <w:rFonts w:cs="Times New Roman" w:eastAsia="Times New Roman" w:hAnsi="Times New Roman" w:ascii="Times New Roman"/>
        </w:rPr>
      </w:pPr>
    </w:p>
    <w:p w:rsidRDefault="00E2678F" w:rsidR="00433BEF">
      <w:pPr>
        <w:jc w:val="center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U Zagrebu, 2</w:t>
      </w:r>
      <w:r w:rsidR="00AB0804">
        <w:rPr>
          <w:rFonts w:cs="Times New Roman" w:eastAsia="Times New Roman" w:hAnsi="Times New Roman" w:ascii="Times New Roman"/>
        </w:rPr>
        <w:t>9</w:t>
      </w:r>
      <w:r>
        <w:rPr>
          <w:rFonts w:cs="Times New Roman" w:eastAsia="Times New Roman" w:hAnsi="Times New Roman" w:ascii="Times New Roman"/>
        </w:rPr>
        <w:t>. siječnja 2019.g.</w:t>
      </w:r>
    </w:p>
    <w:p w:rsidRDefault="00E2678F" w:rsidP="00E2678F" w:rsidR="00E2678F">
      <w:pPr>
        <w:jc w:val="both"/>
        <w:rPr>
          <w:rFonts w:cs="Times New Roman" w:eastAsia="Times New Roman" w:hAnsi="Times New Roman" w:ascii="Times New Roman"/>
        </w:rPr>
      </w:pPr>
    </w:p>
    <w:p w:rsidRDefault="00E2678F" w:rsidP="00B33209" w:rsidR="00E2678F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SUDAC:</w:t>
      </w:r>
    </w:p>
    <w:p w:rsidRDefault="00E2678F" w:rsidP="00B33209" w:rsidR="00E2678F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Hrvoje Lukšić</w:t>
      </w:r>
      <w:r w:rsidR="00D72F76">
        <w:rPr>
          <w:sz w:val="24"/>
          <w:szCs w:val="24"/>
        </w:rPr>
        <w:t>, v.r.</w:t>
      </w:r>
    </w:p>
    <w:p w:rsidRDefault="00E2678F" w:rsidP="00E2678F" w:rsidR="00E2678F">
      <w:pPr>
        <w:jc w:val="both"/>
        <w:rPr>
          <w:rFonts w:cs="Times New Roman" w:eastAsia="Times New Roman" w:hAnsi="Times New Roman" w:ascii="Times New Roman"/>
        </w:rPr>
      </w:pPr>
    </w:p>
    <w:p w:rsidRDefault="00E2678F" w:rsidP="00E2678F" w:rsidR="00E2678F">
      <w:pPr>
        <w:jc w:val="both"/>
        <w:rPr>
          <w:rFonts w:cs="Times New Roman" w:eastAsia="Times New Roman" w:hAnsi="Times New Roman" w:ascii="Times New Roman"/>
        </w:rPr>
      </w:pPr>
    </w:p>
    <w:p w:rsidRDefault="00E2678F" w:rsidR="00433BEF">
      <w:pPr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POUKA O PRAVNOM LIJEKU:</w:t>
      </w:r>
    </w:p>
    <w:p w:rsidRDefault="00E2678F" w:rsidR="00433BEF">
      <w:pPr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Protiv ovog rješenja dopuštena je žalba u roku od 8 dana od primitka rješenja, žalba Visokom trgovačkom sudu RH, a koja se podnosi putem ovog suda u 3 primjerka.</w:t>
      </w:r>
    </w:p>
    <w:p w:rsidRDefault="00433BEF" w:rsidR="00433BEF">
      <w:pPr>
        <w:jc w:val="both"/>
        <w:rPr>
          <w:rFonts w:cs="Times New Roman" w:eastAsia="Times New Roman" w:hAnsi="Times New Roman" w:ascii="Times New Roman"/>
        </w:rPr>
      </w:pPr>
    </w:p>
    <w:p w:rsidRDefault="00D72F76" w:rsidP="00B33209" w:rsidR="00D72F76" w:rsidRPr="00D72F76">
      <w:pPr>
        <w:jc w:val="right"/>
        <w:rPr>
          <w:rFonts w:cs="Times New Roman" w:eastAsia="Times New Roman" w:hAnsi="Times New Roman" w:ascii="Times New Roman"/>
        </w:rPr>
      </w:pPr>
      <w:r w:rsidRPr="00D72F76">
        <w:rPr>
          <w:rFonts w:cs="Times New Roman" w:eastAsia="Times New Roman" w:hAnsi="Times New Roman" w:ascii="Times New Roman"/>
        </w:rPr>
        <w:t>Za točnost otpravka – ovlašteni službenik</w:t>
      </w:r>
    </w:p>
    <w:p w:rsidRDefault="00D72F76" w:rsidP="000B65C0" w:rsidR="00D72F76" w:rsidRPr="00D72F76">
      <w:pPr>
        <w:jc w:val="right"/>
        <w:rPr>
          <w:rFonts w:cs="Times New Roman" w:eastAsia="Times New Roman" w:hAnsi="Times New Roman" w:ascii="Times New Roman"/>
        </w:rPr>
      </w:pPr>
      <w:r w:rsidRPr="00D72F76">
        <w:rPr>
          <w:rFonts w:cs="Times New Roman" w:eastAsia="Times New Roman" w:hAnsi="Times New Roman" w:ascii="Times New Roman"/>
        </w:rPr>
        <w:t>Kristina Bujanić</w:t>
      </w:r>
    </w:p>
    <w:p w:rsidRDefault="00433BEF" w:rsidP="00E2678F" w:rsidR="00433BEF" w:rsidRPr="00D72F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 w:eastAsia="Times New Roman" w:hAnsi="Times New Roman" w:ascii="Times New Roman"/>
        </w:rPr>
      </w:pPr>
    </w:p>
    <w:sectPr w:rsidSect="00D05FF8" w:rsidR="00433BEF" w:rsidRPr="00D72F76">
      <w:headerReference w:type="even" r:id="rId10"/>
      <w:headerReference w:type="default" r:id="rId11"/>
      <w:pgSz w:h="16840" w:w="11907"/>
      <w:pgMar w:gutter="0" w:footer="720" w:header="720" w:left="1418" w:bottom="1276" w:right="1418" w:top="1418"/>
      <w:pgNumType w:star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78F" w:rsidR="00746966">
      <w:r>
        <w:separator/>
      </w:r>
    </w:p>
  </w:endnote>
  <w:endnote w:id="0" w:type="continuationSeparator">
    <w:p w:rsidRDefault="00E2678F" w:rsidR="0074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78F" w:rsidR="00746966">
      <w:r>
        <w:separator/>
      </w:r>
    </w:p>
  </w:footnote>
  <w:footnote w:id="0" w:type="continuationSeparator">
    <w:p w:rsidRDefault="00E2678F" w:rsidR="00746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78F" w:rsidR="00433BEF">
    <w:pPr>
      <w:pBdr>
        <w:top w:val="nil"/>
        <w:left w:val="nil"/>
        <w:bottom w:val="nil"/>
        <w:right w:val="nil"/>
        <w:between w:val="nil"/>
      </w:pBdr>
      <w:tabs>
        <w:tab w:pos="4536" w:val="center"/>
        <w:tab w:pos="9072" w:val="right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Default="00433BEF" w:rsidR="00433BEF">
    <w:pPr>
      <w:pBdr>
        <w:top w:val="nil"/>
        <w:left w:val="nil"/>
        <w:bottom w:val="nil"/>
        <w:right w:val="nil"/>
        <w:between w:val="nil"/>
      </w:pBdr>
      <w:tabs>
        <w:tab w:pos="4536" w:val="center"/>
        <w:tab w:pos="9072" w:val="right"/>
      </w:tabs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78F" w:rsidP="004255C0" w:rsidR="00433BEF">
    <w:pPr>
      <w:pBdr>
        <w:top w:val="nil"/>
        <w:left w:val="nil"/>
        <w:bottom w:val="nil"/>
        <w:right w:val="nil"/>
        <w:between w:val="nil"/>
      </w:pBdr>
      <w:tabs>
        <w:tab w:pos="4535" w:val="center"/>
        <w:tab w:pos="6774" w:val="left"/>
        <w:tab w:pos="9071" w:val="right"/>
      </w:tabs>
      <w:rPr>
        <w:color w:val="000000"/>
      </w:rPr>
    </w:pPr>
    <w:r>
      <w:rPr>
        <w:color w:val="000000"/>
      </w:rPr>
      <w:tab/>
    </w:r>
    <w:r>
      <w:rPr>
        <w:rFonts w:cs="Times New Roman" w:eastAsia="Times New Roman" w:hAnsi="Times New Roman" w:ascii="Times New Roman"/>
        <w:color w:val="000000"/>
      </w:rPr>
      <w:fldChar w:fldCharType="begin"/>
    </w:r>
    <w:r>
      <w:rPr>
        <w:rFonts w:cs="Times New Roman" w:eastAsia="Times New Roman" w:hAnsi="Times New Roman" w:ascii="Times New Roman"/>
        <w:color w:val="000000"/>
      </w:rPr>
      <w:instrText>PAGE</w:instrText>
    </w:r>
    <w:r>
      <w:rPr>
        <w:rFonts w:cs="Times New Roman" w:eastAsia="Times New Roman" w:hAnsi="Times New Roman" w:ascii="Times New Roman"/>
        <w:color w:val="000000"/>
      </w:rPr>
      <w:fldChar w:fldCharType="separate"/>
    </w:r>
    <w:r w:rsidR="00686409">
      <w:rPr>
        <w:rFonts w:cs="Times New Roman" w:eastAsia="Times New Roman" w:hAnsi="Times New Roman" w:ascii="Times New Roman"/>
        <w:noProof/>
        <w:color w:val="000000"/>
      </w:rPr>
      <w:t>2</w:t>
    </w:r>
    <w:r>
      <w:rPr>
        <w:rFonts w:cs="Times New Roman" w:eastAsia="Times New Roman" w:hAnsi="Times New Roman" w:ascii="Times New Roman"/>
        <w:color w:val="000000"/>
      </w:rPr>
      <w:fldChar w:fldCharType="end"/>
    </w:r>
    <w:r>
      <w:rPr>
        <w:color w:val="000000"/>
      </w:rPr>
      <w:tab/>
    </w:r>
    <w:r w:rsidR="004255C0">
      <w:rPr>
        <w:color w:val="000000"/>
      </w:rPr>
      <w:tab/>
    </w:r>
    <w:r w:rsidR="004255C0">
      <w:rPr>
        <w:rFonts w:cs="Times New Roman" w:eastAsia="Times New Roman" w:hAnsi="Times New Roman" w:ascii="Times New Roman"/>
        <w:color w:val="000000"/>
      </w:rPr>
      <w:t>42. St-2059/2017</w:t>
    </w:r>
  </w:p>
  <w:p w:rsidRDefault="00433BEF" w:rsidR="00433BEF" w:rsidRPr="00E2678F">
    <w:pPr>
      <w:pBdr>
        <w:top w:val="nil"/>
        <w:left w:val="nil"/>
        <w:bottom w:val="nil"/>
        <w:right w:val="nil"/>
        <w:between w:val="nil"/>
      </w:pBdr>
      <w:tabs>
        <w:tab w:pos="4536" w:val="center"/>
        <w:tab w:pos="9072" w:val="right"/>
      </w:tabs>
      <w:ind w:right="360"/>
      <w:rPr>
        <w:rFonts w:cs="Times New Roman" w:hAnsi="Times New Roman" w:ascii="Times New Roman"/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DB6B11"/>
    <w:multiLevelType w:val="multilevel"/>
    <w:tmpl w:val="6E1A471A"/>
    <w:lvl w:ilvl="0">
      <w:start w:val="1"/>
      <w:numFmt w:val="bullet"/>
      <w:lvlText w:val="-"/>
      <w:lvlJc w:val="left"/>
      <w:pPr>
        <w:ind w:hanging="359" w:left="1353"/>
      </w:pPr>
      <w:rPr>
        <w:rFonts w:cs="Times New Roman" w:eastAsia="Times New Roman" w:hAnsi="Times New Roman" w:ascii="Times New Roman"/>
      </w:rPr>
    </w:lvl>
    <w:lvl w:ilvl="1">
      <w:start w:val="1"/>
      <w:numFmt w:val="bullet"/>
      <w:lvlText w:val="o"/>
      <w:lvlJc w:val="left"/>
      <w:pPr>
        <w:ind w:hanging="360" w:left="2073"/>
      </w:pPr>
      <w:rPr>
        <w:rFonts w:cs="Courier New" w:eastAsia="Courier New" w:hAnsi="Courier New" w:ascii="Courier New"/>
      </w:rPr>
    </w:lvl>
    <w:lvl w:ilvl="2">
      <w:start w:val="1"/>
      <w:numFmt w:val="bullet"/>
      <w:lvlText w:val="▪"/>
      <w:lvlJc w:val="left"/>
      <w:pPr>
        <w:ind w:hanging="360" w:left="2793"/>
      </w:pPr>
      <w:rPr>
        <w:rFonts w:cs="Noto Sans Symbols" w:eastAsia="Noto Sans Symbols" w:hAnsi="Noto Sans Symbols" w:ascii="Noto Sans Symbols"/>
      </w:rPr>
    </w:lvl>
    <w:lvl w:ilvl="3">
      <w:start w:val="1"/>
      <w:numFmt w:val="bullet"/>
      <w:lvlText w:val="●"/>
      <w:lvlJc w:val="left"/>
      <w:pPr>
        <w:ind w:hanging="360" w:left="3513"/>
      </w:pPr>
      <w:rPr>
        <w:rFonts w:cs="Noto Sans Symbols" w:eastAsia="Noto Sans Symbols" w:hAnsi="Noto Sans Symbols" w:ascii="Noto Sans Symbols"/>
      </w:rPr>
    </w:lvl>
    <w:lvl w:ilvl="4">
      <w:start w:val="1"/>
      <w:numFmt w:val="bullet"/>
      <w:lvlText w:val="o"/>
      <w:lvlJc w:val="left"/>
      <w:pPr>
        <w:ind w:hanging="360" w:left="4233"/>
      </w:pPr>
      <w:rPr>
        <w:rFonts w:cs="Courier New" w:eastAsia="Courier New" w:hAnsi="Courier New" w:ascii="Courier New"/>
      </w:rPr>
    </w:lvl>
    <w:lvl w:ilvl="5">
      <w:start w:val="1"/>
      <w:numFmt w:val="bullet"/>
      <w:lvlText w:val="▪"/>
      <w:lvlJc w:val="left"/>
      <w:pPr>
        <w:ind w:hanging="360" w:left="4953"/>
      </w:pPr>
      <w:rPr>
        <w:rFonts w:cs="Noto Sans Symbols" w:eastAsia="Noto Sans Symbols" w:hAnsi="Noto Sans Symbols" w:ascii="Noto Sans Symbols"/>
      </w:rPr>
    </w:lvl>
    <w:lvl w:ilvl="6">
      <w:start w:val="1"/>
      <w:numFmt w:val="bullet"/>
      <w:lvlText w:val="●"/>
      <w:lvlJc w:val="left"/>
      <w:pPr>
        <w:ind w:hanging="360" w:left="5673"/>
      </w:pPr>
      <w:rPr>
        <w:rFonts w:cs="Noto Sans Symbols" w:eastAsia="Noto Sans Symbols" w:hAnsi="Noto Sans Symbols" w:ascii="Noto Sans Symbols"/>
      </w:rPr>
    </w:lvl>
    <w:lvl w:ilvl="7">
      <w:start w:val="1"/>
      <w:numFmt w:val="bullet"/>
      <w:lvlText w:val="o"/>
      <w:lvlJc w:val="left"/>
      <w:pPr>
        <w:ind w:hanging="360" w:left="6393"/>
      </w:pPr>
      <w:rPr>
        <w:rFonts w:cs="Courier New" w:eastAsia="Courier New" w:hAnsi="Courier New" w:ascii="Courier New"/>
      </w:rPr>
    </w:lvl>
    <w:lvl w:ilvl="8">
      <w:start w:val="1"/>
      <w:numFmt w:val="bullet"/>
      <w:lvlText w:val="▪"/>
      <w:lvlJc w:val="left"/>
      <w:pPr>
        <w:ind w:hanging="360" w:left="7113"/>
      </w:pPr>
      <w:rPr>
        <w:rFonts w:cs="Noto Sans Symbols" w:eastAsia="Noto Sans Symbols" w:hAnsi="Noto Sans Symbols" w:ascii="Noto Sans Symbol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433BEF"/>
    <w:rsid w:val="000350DC"/>
    <w:rsid w:val="004255C0"/>
    <w:rsid w:val="00433BEF"/>
    <w:rsid w:val="00686409"/>
    <w:rsid w:val="00746966"/>
    <w:rsid w:val="00AB0804"/>
    <w:rsid w:val="00D05FF8"/>
    <w:rsid w:val="00D72F76"/>
    <w:rsid w:val="00E2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Arial" w:hAnsi="Arial" w:ascii="Arial"/>
        <w:sz w:val="24"/>
        <w:szCs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</w:style>
  <w:style w:styleId="Naslov1" w:type="paragraph">
    <w:name w:val="heading 1"/>
    <w:basedOn w:val="Normal"/>
    <w:next w:val="Normal"/>
    <w:pPr>
      <w:keepNext/>
      <w:keepLines/>
      <w:spacing w:after="120" w:before="480"/>
      <w:outlineLvl w:val="0"/>
    </w:pPr>
    <w:rPr>
      <w:b/>
      <w:sz w:val="48"/>
      <w:szCs w:val="48"/>
    </w:rPr>
  </w:style>
  <w:style w:styleId="Naslov2" w:type="paragraph">
    <w:name w:val="heading 2"/>
    <w:basedOn w:val="Normal"/>
    <w:next w:val="Normal"/>
    <w:pPr>
      <w:keepNext/>
      <w:keepLines/>
      <w:spacing w:after="80" w:before="360"/>
      <w:outlineLvl w:val="1"/>
    </w:pPr>
    <w:rPr>
      <w:b/>
      <w:sz w:val="36"/>
      <w:szCs w:val="36"/>
    </w:rPr>
  </w:style>
  <w:style w:styleId="Naslov3" w:type="paragraph">
    <w:name w:val="heading 3"/>
    <w:basedOn w:val="Normal"/>
    <w:next w:val="Normal"/>
    <w:pPr>
      <w:keepNext/>
      <w:keepLines/>
      <w:spacing w:after="80" w:before="280"/>
      <w:outlineLvl w:val="2"/>
    </w:pPr>
    <w:rPr>
      <w:b/>
      <w:sz w:val="28"/>
      <w:szCs w:val="28"/>
    </w:rPr>
  </w:style>
  <w:style w:styleId="Naslov4" w:type="paragraph">
    <w:name w:val="heading 4"/>
    <w:basedOn w:val="Normal"/>
    <w:next w:val="Normal"/>
    <w:pPr>
      <w:keepNext/>
      <w:keepLines/>
      <w:spacing w:after="40" w:before="240"/>
      <w:outlineLvl w:val="3"/>
    </w:pPr>
    <w:rPr>
      <w:b/>
    </w:rPr>
  </w:style>
  <w:style w:styleId="Naslov5" w:type="paragraph">
    <w:name w:val="heading 5"/>
    <w:basedOn w:val="Normal"/>
    <w:next w:val="Normal"/>
    <w:pPr>
      <w:keepNext/>
      <w:keepLines/>
      <w:spacing w:after="40" w:before="220"/>
      <w:outlineLvl w:val="4"/>
    </w:pPr>
    <w:rPr>
      <w:b/>
      <w:sz w:val="22"/>
      <w:szCs w:val="22"/>
    </w:rPr>
  </w:style>
  <w:style w:styleId="Naslov6" w:type="paragraph">
    <w:name w:val="heading 6"/>
    <w:basedOn w:val="Normal"/>
    <w:next w:val="Normal"/>
    <w:pPr>
      <w:keepNext/>
      <w:keepLines/>
      <w:spacing w:after="40" w:before="200"/>
      <w:outlineLvl w:val="5"/>
    </w:pPr>
    <w:rPr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Naslov" w:type="paragraph">
    <w:name w:val="Title"/>
    <w:basedOn w:val="Normal"/>
    <w:next w:val="Normal"/>
    <w:pPr>
      <w:keepNext/>
      <w:keepLines/>
      <w:spacing w:after="120" w:before="480"/>
    </w:pPr>
    <w:rPr>
      <w:b/>
      <w:sz w:val="72"/>
      <w:szCs w:val="72"/>
    </w:rPr>
  </w:style>
  <w:style w:styleId="Podnaslov" w:type="paragraph">
    <w:name w:val="Subtitle"/>
    <w:basedOn w:val="Normal"/>
    <w:next w:val="Normal"/>
    <w:pPr>
      <w:keepNext/>
      <w:keepLines/>
      <w:spacing w:after="80" w:before="360"/>
    </w:pPr>
    <w:rPr>
      <w:rFonts w:cs="Georgia" w:eastAsia="Georgia" w:hAnsi="Georgia" w:ascii="Georgia"/>
      <w:i/>
      <w:color w:val="666666"/>
      <w:sz w:val="48"/>
      <w:szCs w:val="48"/>
    </w:rPr>
  </w:style>
  <w:style w:styleId="Podnoje" w:type="paragraph">
    <w:name w:val="footer"/>
    <w:basedOn w:val="Normal"/>
    <w:link w:val="PodnojeChar"/>
    <w:uiPriority w:val="99"/>
    <w:unhideWhenUsed/>
    <w:rsid w:val="004255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55C0"/>
  </w:style>
  <w:style w:styleId="Zaglavlje" w:type="paragraph">
    <w:name w:val="header"/>
    <w:basedOn w:val="Normal"/>
    <w:link w:val="ZaglavljeChar"/>
    <w:uiPriority w:val="99"/>
    <w:unhideWhenUsed/>
    <w:rsid w:val="004255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55C0"/>
  </w:style>
  <w:style w:styleId="Tijeloteksta" w:type="paragraph">
    <w:name w:val="Body Text"/>
    <w:basedOn w:val="Normal"/>
    <w:link w:val="TijelotekstaChar"/>
    <w:rsid w:val="00E2678F"/>
    <w:pPr>
      <w:suppressAutoHyphens/>
    </w:pPr>
    <w:rPr>
      <w:rFonts w:cs="Times New Roman" w:eastAsia="Times New Roman" w:hAnsi="Times New Roman" w:ascii="Times New Roman"/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E2678F"/>
    <w:rPr>
      <w:rFonts w:cs="Times New Roman" w:eastAsia="Times New Roman" w:hAnsi="Times New Roman" w:ascii="Times New Roman"/>
      <w:sz w:val="22"/>
      <w:szCs w:val="20"/>
      <w:lang w:val="en-AU"/>
    </w:rPr>
  </w:style>
  <w:style w:styleId="Odlomakpopisa" w:type="paragraph">
    <w:name w:val="List Paragraph"/>
    <w:basedOn w:val="Normal"/>
    <w:uiPriority w:val="34"/>
    <w:qFormat/>
    <w:rsid w:val="00E267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F76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F76"/>
    <w:rPr>
      <w:rFonts w:cs="Times New Roman" w:eastAsia="Times New Roman"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F76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F76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="Arial" w:hAnsi="Arial"/>
        <w:sz w:val="24"/>
        <w:szCs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</w:style>
  <w:style w:styleId="Naslov1" w:type="paragraph">
    <w:name w:val="heading 1"/>
    <w:basedOn w:val="Normal"/>
    <w:next w:val="Normal"/>
    <w:pPr>
      <w:keepNext/>
      <w:keepLines/>
      <w:spacing w:after="120" w:before="480"/>
      <w:outlineLvl w:val="0"/>
    </w:pPr>
    <w:rPr>
      <w:b/>
      <w:sz w:val="48"/>
      <w:szCs w:val="48"/>
    </w:rPr>
  </w:style>
  <w:style w:styleId="Naslov2" w:type="paragraph">
    <w:name w:val="heading 2"/>
    <w:basedOn w:val="Normal"/>
    <w:next w:val="Normal"/>
    <w:pPr>
      <w:keepNext/>
      <w:keepLines/>
      <w:spacing w:after="80" w:before="360"/>
      <w:outlineLvl w:val="1"/>
    </w:pPr>
    <w:rPr>
      <w:b/>
      <w:sz w:val="36"/>
      <w:szCs w:val="36"/>
    </w:rPr>
  </w:style>
  <w:style w:styleId="Naslov3" w:type="paragraph">
    <w:name w:val="heading 3"/>
    <w:basedOn w:val="Normal"/>
    <w:next w:val="Normal"/>
    <w:pPr>
      <w:keepNext/>
      <w:keepLines/>
      <w:spacing w:after="80" w:before="280"/>
      <w:outlineLvl w:val="2"/>
    </w:pPr>
    <w:rPr>
      <w:b/>
      <w:sz w:val="28"/>
      <w:szCs w:val="28"/>
    </w:rPr>
  </w:style>
  <w:style w:styleId="Naslov4" w:type="paragraph">
    <w:name w:val="heading 4"/>
    <w:basedOn w:val="Normal"/>
    <w:next w:val="Normal"/>
    <w:pPr>
      <w:keepNext/>
      <w:keepLines/>
      <w:spacing w:after="40" w:before="240"/>
      <w:outlineLvl w:val="3"/>
    </w:pPr>
    <w:rPr>
      <w:b/>
    </w:rPr>
  </w:style>
  <w:style w:styleId="Naslov5" w:type="paragraph">
    <w:name w:val="heading 5"/>
    <w:basedOn w:val="Normal"/>
    <w:next w:val="Normal"/>
    <w:pPr>
      <w:keepNext/>
      <w:keepLines/>
      <w:spacing w:after="40" w:before="220"/>
      <w:outlineLvl w:val="4"/>
    </w:pPr>
    <w:rPr>
      <w:b/>
      <w:sz w:val="22"/>
      <w:szCs w:val="22"/>
    </w:rPr>
  </w:style>
  <w:style w:styleId="Naslov6" w:type="paragraph">
    <w:name w:val="heading 6"/>
    <w:basedOn w:val="Normal"/>
    <w:next w:val="Normal"/>
    <w:pPr>
      <w:keepNext/>
      <w:keepLines/>
      <w:spacing w:after="40" w:before="200"/>
      <w:outlineLvl w:val="5"/>
    </w:pPr>
    <w:rPr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Naslov" w:type="paragraph">
    <w:name w:val="Title"/>
    <w:basedOn w:val="Normal"/>
    <w:next w:val="Normal"/>
    <w:pPr>
      <w:keepNext/>
      <w:keepLines/>
      <w:spacing w:after="120" w:before="480"/>
    </w:pPr>
    <w:rPr>
      <w:b/>
      <w:sz w:val="72"/>
      <w:szCs w:val="72"/>
    </w:rPr>
  </w:style>
  <w:style w:styleId="Podnaslov" w:type="paragraph">
    <w:name w:val="Subtitle"/>
    <w:basedOn w:val="Normal"/>
    <w:next w:val="Normal"/>
    <w:pPr>
      <w:keepNext/>
      <w:keepLines/>
      <w:spacing w:after="80" w:before="360"/>
    </w:pPr>
    <w:rPr>
      <w:rFonts w:ascii="Georgia" w:cs="Georgia" w:eastAsia="Georgia" w:hAnsi="Georgia"/>
      <w:i/>
      <w:color w:val="666666"/>
      <w:sz w:val="48"/>
      <w:szCs w:val="48"/>
    </w:rPr>
  </w:style>
  <w:style w:styleId="Podnoje" w:type="paragraph">
    <w:name w:val="footer"/>
    <w:basedOn w:val="Normal"/>
    <w:link w:val="PodnojeChar"/>
    <w:uiPriority w:val="99"/>
    <w:unhideWhenUsed/>
    <w:rsid w:val="004255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55C0"/>
  </w:style>
  <w:style w:styleId="Zaglavlje" w:type="paragraph">
    <w:name w:val="header"/>
    <w:basedOn w:val="Normal"/>
    <w:link w:val="ZaglavljeChar"/>
    <w:uiPriority w:val="99"/>
    <w:unhideWhenUsed/>
    <w:rsid w:val="004255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55C0"/>
  </w:style>
  <w:style w:styleId="Tijeloteksta" w:type="paragraph">
    <w:name w:val="Body Text"/>
    <w:basedOn w:val="Normal"/>
    <w:link w:val="TijelotekstaChar"/>
    <w:rsid w:val="00E2678F"/>
    <w:pPr>
      <w:suppressAutoHyphens/>
    </w:pPr>
    <w:rPr>
      <w:rFonts w:ascii="Times New Roman" w:cs="Times New Roman" w:eastAsia="Times New Roman" w:hAnsi="Times New Roman"/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E2678F"/>
    <w:rPr>
      <w:rFonts w:ascii="Times New Roman" w:cs="Times New Roman" w:eastAsia="Times New Roman" w:hAnsi="Times New Roman"/>
      <w:sz w:val="22"/>
      <w:szCs w:val="20"/>
      <w:lang w:val="en-AU"/>
    </w:rPr>
  </w:style>
  <w:style w:styleId="Odlomakpopisa" w:type="paragraph">
    <w:name w:val="List Paragraph"/>
    <w:basedOn w:val="Normal"/>
    <w:uiPriority w:val="34"/>
    <w:qFormat/>
    <w:rsid w:val="00E267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F76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F76"/>
    <w:rPr>
      <w:rFonts w:ascii="Times New Roman" w:cs="Times New Roman" w:eastAsia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F76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F76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postupka nad stečajnom masom,
upis stečajne mase u sudski registar</izvorni_sadrzaj>
    <derivirana_varijabla naziv="DomainObject.Primjedba_1">Nastavak postupka nad stečajnom masom,
upis stečajne mase u sudski registar</derivirana_varijabla>
  </DomainObject.Primjedba>
  <DomainObject.Oznaka>
    <izvorni_sadrzaj>St-2059/2017-15</izvorni_sadrzaj>
    <derivirana_varijabla naziv="DomainObject.Oznaka_1">St-2059/2017-15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St-2059/2017</izvorni_sadrzaj>
    <derivirana_varijabla naziv="DomainObject.Predmet.OznakaBroj_1">St-2059/2017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Hrvoje</izvorni_sadrzaj>
    <derivirana_varijabla naziv="DomainObject.Predmet.PredmetRijesio.Ime_1">Hrvoje</derivirana_varijabla>
  </DomainObject.Predmet.PredmetRijesio.Ime>
  <DomainObject.Predmet.PredmetRijesio.Oib>
    <izvorni_sadrzaj>06033273402</izvorni_sadrzaj>
    <derivirana_varijabla naziv="DomainObject.Predmet.PredmetRijesio.Oib_1">06033273402</derivirana_varijabla>
  </DomainObject.Predmet.PredmetRijesio.Oib>
  <DomainObject.Predmet.PredmetRijesio.Prezime>
    <izvorni_sadrzaj>Lukšić</izvorni_sadrzaj>
    <derivirana_varijabla naziv="DomainObject.Predmet.PredmetRijesio.Prezime_1">Lukšić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GourNet društvo s ograničenom odgovornošću za trgovinu i usluge</izvorni_sadrzaj>
    <derivirana_varijabla naziv="DomainObject.Predmet.ProtustrankaFormated_1">  GourNet društvo s ograničenom odgovornošću za trgovinu i usluge</derivirana_varijabla>
  </DomainObject.Predmet.ProtustrankaFormated>
  <DomainObject.Predmet.ProtustrankaFormatedOIB>
    <izvorni_sadrzaj>  GourNet društvo s ograničenom odgovornošću za trgovinu i usluge, OIB 32429334584</izvorni_sadrzaj>
    <derivirana_varijabla naziv="DomainObject.Predmet.ProtustrankaFormatedOIB_1">  GourNet društvo s ograničenom odgovornošću za trgovinu i usluge, OIB 32429334584</derivirana_varijabla>
  </DomainObject.Predmet.ProtustrankaFormatedOIB>
  <DomainObject.Predmet.ProtustrankaFormatedWithAdress>
    <izvorni_sadrzaj> GourNet društvo s ograničenom odgovornošću za trgovinu i usluge, Crvenog križa 33, 10000 Zagreb</izvorni_sadrzaj>
    <derivirana_varijabla naziv="DomainObject.Predmet.ProtustrankaFormatedWithAdress_1"> GourNet društvo s ograničenom odgovornošću za trgovinu i usluge, Crvenog križa 33, 10000 Zagreb</derivirana_varijabla>
  </DomainObject.Predmet.ProtustrankaFormatedWithAdress>
  <DomainObject.Predmet.ProtustrankaFormatedWithAdressOIB>
    <izvorni_sadrzaj> GourNet društvo s ograničenom odgovornošću za trgovinu i usluge, OIB 32429334584, Crvenog križa 33, 10000 Zagreb</izvorni_sadrzaj>
    <derivirana_varijabla naziv="DomainObject.Predmet.ProtustrankaFormatedWithAdressOIB_1"> GourNet društvo s ograničenom odgovornošću za trgovinu i usluge, OIB 32429334584, Crvenog križa 33, 10000 Zagreb</derivirana_varijabla>
  </DomainObject.Predmet.ProtustrankaFormatedWithAdressOIB>
  <DomainObject.Predmet.ProtustrankaWithAdress>
    <izvorni_sadrzaj>GourNet društvo s ograničenom odgovornošću za trgovinu i usluge Crvenog križa 33, 10000 Zagreb</izvorni_sadrzaj>
    <derivirana_varijabla naziv="DomainObject.Predmet.ProtustrankaWithAdress_1">GourNet društvo s ograničenom odgovornošću za trgovinu i usluge Crvenog križa 33, 10000 Zagreb</derivirana_varijabla>
  </DomainObject.Predmet.ProtustrankaWithAdress>
  <DomainObject.Predmet.ProtustrankaWithAdressOIB>
    <izvorni_sadrzaj>GourNet društvo s ograničenom odgovornošću za trgovinu i usluge, OIB 32429334584, Crvenog križa 33, 10000 Zagreb</izvorni_sadrzaj>
    <derivirana_varijabla naziv="DomainObject.Predmet.ProtustrankaWithAdressOIB_1">GourNet društvo s ograničenom odgovornošću za trgovinu i usluge, OIB 32429334584, Crvenog križa 33, 10000 Zagreb</derivirana_varijabla>
  </DomainObject.Predmet.ProtustrankaWithAdressOIB>
  <DomainObject.Predmet.ProtustrankaNazivFormated>
    <izvorni_sadrzaj>GourNet društvo s ograničenom odgovornošću za trgovinu i usluge</izvorni_sadrzaj>
    <derivirana_varijabla naziv="DomainObject.Predmet.ProtustrankaNazivFormated_1">GourNet društvo s ograničenom odgovornošću za trgovinu i usluge</derivirana_varijabla>
  </DomainObject.Predmet.ProtustrankaNazivFormated>
  <DomainObject.Predmet.ProtustrankaNazivFormatedOIB>
    <izvorni_sadrzaj>GourNet društvo s ograničenom odgovornošću za trgovinu i usluge, OIB 32429334584</izvorni_sadrzaj>
    <derivirana_varijabla naziv="DomainObject.Predmet.ProtustrankaNazivFormatedOIB_1">GourNet društvo s ograničenom odgovornošću za trgovinu i usluge, OIB 32429334584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Romac</izvorni_sadrzaj>
    <derivirana_varijabla naziv="DomainObject.Predmet.StrankaFormated_1">  FINA Regionalni centar Zagreb; Saša Romac</derivirana_varijabla>
  </DomainObject.Predmet.StrankaFormated>
  <DomainObject.Predmet.StrankaFormatedOIB>
    <izvorni_sadrzaj>  FINA Regionalni centar Zagreb, OIB 85821130368; Saša Romac, OIB 89339922002</izvorni_sadrzaj>
    <derivirana_varijabla naziv="DomainObject.Predmet.StrankaFormatedOIB_1">  FINA Regionalni centar Zagreb, OIB 85821130368; Saša Romac, OIB 89339922002</derivirana_varijabla>
  </DomainObject.Predmet.StrankaFormatedOIB>
  <DomainObject.Predmet.StrankaFormatedWithAdress>
    <izvorni_sadrzaj> FINA Regionalni centar Zagreb, Trg svibanjskih žrtava 1995. 1, 10000 Zagreb; Saša Romac, Ulica Crvenog Križa 33, 10000 Zagreb</izvorni_sadrzaj>
    <derivirana_varijabla naziv="DomainObject.Predmet.StrankaFormatedWithAdress_1"> FINA Regionalni centar Zagreb, Trg svibanjskih žrtava 1995. 1, 10000 Zagreb; Saša Romac, Ulica Crvenog Križa 33, 10000 Zagreb</derivirana_varijabla>
  </DomainObject.Predmet.StrankaFormatedWithAdress>
  <DomainObject.Predmet.StrankaFormatedWithAdressOIB>
    <izvorni_sadrzaj> FINA Regionalni centar Zagreb, OIB 85821130368, Trg svibanjskih žrtava 1995. 1, 10000 Zagreb; Saša Romac, OIB 89339922002, Ulica Crvenog Križa 33, 10000 Zagreb</izvorni_sadrzaj>
    <derivirana_varijabla naziv="DomainObject.Predmet.StrankaFormatedWithAdressOIB_1"> FINA Regionalni centar Zagreb, OIB 85821130368, Trg svibanjskih žrtava 1995. 1, 10000 Zagreb; Saša Romac, OIB 89339922002, Ulica Crvenog Križa 33, 10000 Zagreb</derivirana_varijabla>
  </DomainObject.Predmet.StrankaFormatedWithAdressOIB>
  <DomainObject.Predmet.StrankaWithAdress>
    <izvorni_sadrzaj>FINA Regionalni centar Zagreb Trg svibanjskih žrtava 1995. 1,10000 Zagreb,Saša Romac Ulica Crvenog Križa 33,10000 Zagreb</izvorni_sadrzaj>
    <derivirana_varijabla naziv="DomainObject.Predmet.StrankaWithAdress_1">FINA Regionalni centar Zagreb Trg svibanjskih žrtava 1995. 1,10000 Zagreb,Saša Romac Ulica Crvenog Križa 33,10000 Zagreb</derivirana_varijabla>
  </DomainObject.Predmet.StrankaWithAdress>
  <DomainObject.Predmet.StrankaWithAdressOIB>
    <izvorni_sadrzaj>FINA Regionalni centar Zagreb, OIB 85821130368, Trg svibanjskih žrtava 1995. 1,10000 Zagreb,Saša Romac, OIB 89339922002, Ulica Crvenog Križa 33,10000 Zagreb</izvorni_sadrzaj>
    <derivirana_varijabla naziv="DomainObject.Predmet.StrankaWithAdressOIB_1">FINA Regionalni centar Zagreb, OIB 85821130368, Trg svibanjskih žrtava 1995. 1,10000 Zagreb,Saša Romac, OIB 89339922002, Ulica Crvenog Križa 33,10000 Zagreb</derivirana_varijabla>
  </DomainObject.Predmet.StrankaWithAdressOIB>
  <DomainObject.Predmet.StrankaNazivFormated>
    <izvorni_sadrzaj>FINA Regionalni centar Zagreb,Saša Romac</izvorni_sadrzaj>
    <derivirana_varijabla naziv="DomainObject.Predmet.StrankaNazivFormated_1">FINA Regionalni centar Zagreb,Saša Romac</derivirana_varijabla>
  </DomainObject.Predmet.StrankaNazivFormated>
  <DomainObject.Predmet.StrankaNazivFormatedOIB>
    <izvorni_sadrzaj>FINA Regionalni centar Zagreb, OIB 85821130368,Saša Romac, OIB 89339922002</izvorni_sadrzaj>
    <derivirana_varijabla naziv="DomainObject.Predmet.StrankaNazivFormatedOIB_1">FINA Regionalni centar Zagreb, OIB 85821130368,Saša Romac, OIB 89339922002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  <item>Saša Romac</item>
    </izvorni_sadrzaj>
    <derivirana_varijabla naziv="DomainObject.Predmet.StrankaListFormated_1">
      <item>FINA Regionalni centar Zagreb</item>
      <item>Saša Romac</item>
    </derivirana_varijabla>
  </DomainObject.Predmet.StrankaListFormated>
  <DomainObject.Predmet.StrankaListFormatedOIB>
    <izvorni_sadrzaj>
      <item>FINA Regionalni centar Zagreb, OIB 85821130368</item>
      <item>Saša Romac, OIB 89339922002</item>
    </izvorni_sadrzaj>
    <derivirana_varijabla naziv="DomainObject.Predmet.StrankaListFormatedOIB_1">
      <item>FINA Regionalni centar Zagreb, OIB 85821130368</item>
      <item>Saša Romac, OIB 89339922002</item>
    </derivirana_varijabla>
  </DomainObject.Predmet.StrankaListFormatedOIB>
  <DomainObject.Predmet.StrankaListFormatedWithAdress>
    <izvorni_sadrzaj>
      <item>FINA Regionalni centar Zagreb, Trg svibanjskih žrtava 1995. 1, 10000 Zagreb</item>
      <item>Saša Romac, Ulica Crvenog Križa 33, 10000 Zagreb</item>
    </izvorni_sadrzaj>
    <derivirana_varijabla naziv="DomainObject.Predmet.StrankaListFormatedWithAdress_1">
      <item>FINA Regionalni centar Zagreb, Trg svibanjskih žrtava 1995. 1, 10000 Zagreb</item>
      <item>Saša Romac, Ulica Crvenog Križa 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Romac, OIB 89339922002, Ulica Crvenog Križa 33, 10000 Zagreb</item>
    </izvorni_sadrzaj>
    <derivirana_varijabla naziv="DomainObject.Predmet.StrankaListFormatedWithAdressOIB_1">
      <item>FINA Regionalni centar Zagreb, OIB 85821130368, Trg svibanjskih žrtava 1995. 1, 10000 Zagreb</item>
      <item>Saša Romac, OIB 89339922002, Ulica Crvenog Križa 33, 10000 Zagreb</item>
    </derivirana_varijabla>
  </DomainObject.Predmet.StrankaListFormatedWithAdressOIB>
  <DomainObject.Predmet.StrankaListNazivFormated>
    <izvorni_sadrzaj>
      <item>FINA Regionalni centar Zagreb</item>
      <item>Saša Romac</item>
    </izvorni_sadrzaj>
    <derivirana_varijabla naziv="DomainObject.Predmet.StrankaListNazivFormated_1">
      <item>FINA Regionalni centar Zagreb</item>
      <item>Saša Romac</item>
    </derivirana_varijabla>
  </DomainObject.Predmet.StrankaListNazivFormated>
  <DomainObject.Predmet.StrankaListNazivFormatedOIB>
    <izvorni_sadrzaj>
      <item>FINA Regionalni centar Zagreb, OIB 85821130368</item>
      <item>Saša Romac, OIB 89339922002</item>
    </izvorni_sadrzaj>
    <derivirana_varijabla naziv="DomainObject.Predmet.StrankaListNazivFormatedOIB_1">
      <item>FINA Regionalni centar Zagreb, OIB 85821130368</item>
      <item>Saša Romac, OIB 89339922002</item>
    </derivirana_varijabla>
  </DomainObject.Predmet.StrankaListNazivFormatedOIB>
  <DomainObject.Predmet.ProtuStrankaListFormated>
    <izvorni_sadrzaj>
      <item>GourNet društvo s ograničenom odgovornošću za trgovinu i usluge</item>
    </izvorni_sadrzaj>
    <derivirana_varijabla naziv="DomainObject.Predmet.ProtuStrankaListFormated_1">
      <item>GourNet društvo s ograničenom odgovornošću za trgovinu i usluge</item>
    </derivirana_varijabla>
  </DomainObject.Predmet.ProtuStrankaListFormated>
  <DomainObject.Predmet.ProtuStrankaListFormatedOIB>
    <izvorni_sadrzaj>
      <item>GourNet društvo s ograničenom odgovornošću za trgovinu i usluge, OIB 32429334584</item>
    </izvorni_sadrzaj>
    <derivirana_varijabla naziv="DomainObject.Predmet.ProtuStrankaListFormatedOIB_1">
      <item>GourNet društvo s ograničenom odgovornošću za trgovinu i usluge, OIB 32429334584</item>
    </derivirana_varijabla>
  </DomainObject.Predmet.ProtuStrankaListFormatedOIB>
  <DomainObject.Predmet.ProtuStrankaListFormatedWithAdress>
    <izvorni_sadrzaj>
      <item>GourNet društvo s ograničenom odgovornošću za trgovinu i usluge, Crvenog križa 33, 10000 Zagreb</item>
    </izvorni_sadrzaj>
    <derivirana_varijabla naziv="DomainObject.Predmet.ProtuStrankaListFormatedWithAdress_1">
      <item>GourNet društvo s ograničenom odgovornošću za trgovinu i usluge, Crvenog križa 33, 10000 Zagreb</item>
    </derivirana_varijabla>
  </DomainObject.Predmet.ProtuStrankaListFormatedWithAdress>
  <DomainObject.Predmet.ProtuStrankaListFormatedWithAdressOIB>
    <izvorni_sadrzaj>
      <item>GourNet društvo s ograničenom odgovornošću za trgovinu i usluge, OIB 32429334584, Crvenog križa 33, 10000 Zagreb</item>
    </izvorni_sadrzaj>
    <derivirana_varijabla naziv="DomainObject.Predmet.ProtuStrankaListFormatedWithAdressOIB_1">
      <item>GourNet društvo s ograničenom odgovornošću za trgovinu i usluge, OIB 32429334584, Crvenog križa 33, 10000 Zagreb</item>
    </derivirana_varijabla>
  </DomainObject.Predmet.ProtuStrankaListFormatedWithAdressOIB>
  <DomainObject.Predmet.ProtuStrankaListNazivFormated>
    <izvorni_sadrzaj>
      <item>GourNet društvo s ograničenom odgovornošću za trgovinu i usluge</item>
    </izvorni_sadrzaj>
    <derivirana_varijabla naziv="DomainObject.Predmet.ProtuStrankaListNazivFormated_1">
      <item>GourNet društvo s ograničenom odgovornošću za trgovinu i usluge</item>
    </derivirana_varijabla>
  </DomainObject.Predmet.ProtuStrankaListNazivFormated>
  <DomainObject.Predmet.ProtuStrankaListNazivFormatedOIB>
    <izvorni_sadrzaj>
      <item>GourNet društvo s ograničenom odgovornošću za trgovinu i usluge, OIB 32429334584</item>
    </izvorni_sadrzaj>
    <derivirana_varijabla naziv="DomainObject.Predmet.ProtuStrankaListNazivFormatedOIB_1">
      <item>GourNet društvo s ograničenom odgovornošću za trgovinu i usluge, OIB 32429334584</item>
    </derivirana_varijabla>
  </DomainObject.Predmet.ProtuStrankaListNazivFormatedOIB>
  <DomainObject.Predmet.OstaliListFormated>
    <izvorni_sadrzaj>
      <item>Robert Romac</item>
      <item>HRVATSKI ZAVOD ZA MIROVINSKO OSIGURANJE</item>
      <item>ŽUPANIJSKO DRŽAVNO ODVJETNIŠTVO U ZAGREBU</item>
    </izvorni_sadrzaj>
    <derivirana_varijabla naziv="DomainObject.Predmet.OstaliListFormated_1">
      <item>Robert Romac</item>
      <item>HRVATSKI ZAVOD ZA MIROVINSKO OSIGURANJE</item>
      <item>ŽUPANIJSKO DRŽAVNO ODVJETNIŠTVO U ZAGREBU</item>
    </derivirana_varijabla>
  </DomainObject.Predmet.OstaliListFormated>
  <DomainObject.Predmet.OstaliListFormatedOIB>
    <izvorni_sadrzaj>
      <item>Robert Romac, OIB 55453454464</item>
      <item>HRVATSKI ZAVOD ZA MIROVINSKO OSIGURANJE, OIB 84397956623</item>
      <item>ŽUPANIJSKO DRŽAVNO ODVJETNIŠTVO U ZAGREBU, OIB 16488001145</item>
    </izvorni_sadrzaj>
    <derivirana_varijabla naziv="DomainObject.Predmet.OstaliListFormatedOIB_1">
      <item>Robert Romac, OIB 55453454464</item>
      <item>HRVATSKI ZAVOD ZA MIROVINSKO OSIGURANJE, OIB 84397956623</item>
      <item>ŽUPANIJSKO DRŽAVNO ODVJETNIŠTVO U ZAGREBU, OIB 16488001145</item>
    </derivirana_varijabla>
  </DomainObject.Predmet.OstaliListFormatedOIB>
  <DomainObject.Predmet.OstaliListFormatedWithAdress>
    <izvorni_sadrzaj>
      <item>Robert Romac, Gosposvetska 2, 10000 Zagreb</item>
      <item>HRVATSKI ZAVOD ZA MIROVINSKO OSIGURANJE, Trpimirova 4, 10000 Zagreb</item>
      <item>ŽUPANIJSKO DRŽAVNO ODVJETNIŠTVO U ZAGREBU, Savska Cesta 41, 10000 Zagreb</item>
    </izvorni_sadrzaj>
    <derivirana_varijabla naziv="DomainObject.Predmet.OstaliListFormatedWithAdress_1">
      <item>Robert Romac, Gosposvetska 2, 10000 Zagreb</item>
      <item>HRVATSKI ZAVOD ZA MIROVINSKO OSIGURANJE, Trpimirova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Robert Romac, OIB 55453454464, Gosposvetska 2, 10000 Zagreb</item>
      <item>HRVATSKI ZAVOD ZA MIROVINSKO OSIGURANJE, OIB 84397956623, Trpimirova 4, 10000 Zagreb</item>
      <item>ŽUPANIJSKO DRŽAVNO ODVJETNIŠTVO U ZAGREBU, OIB 16488001145, Savska Cesta 41, 10000 Zagreb</item>
    </izvorni_sadrzaj>
    <derivirana_varijabla naziv="DomainObject.Predmet.OstaliListFormatedWithAdressOIB_1">
      <item>Robert Romac, OIB 55453454464, Gosposvetska 2, 10000 Zagreb</item>
      <item>HRVATSKI ZAVOD ZA MIROVINSKO OSIGURANJE, OIB 84397956623, Trpimirova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Robert Romac</item>
      <item>HRVATSKI ZAVOD ZA MIROVINSKO OSIGURANJE</item>
      <item>ŽUPANIJSKO DRŽAVNO ODVJETNIŠTVO U ZAGREBU</item>
    </izvorni_sadrzaj>
    <derivirana_varijabla naziv="DomainObject.Predmet.OstaliListNazivFormated_1">
      <item>Robert Romac</item>
      <item>HRVATSKI ZAVOD ZA MIROVINSKO OSIGURANJE</item>
      <item>ŽUPANIJSKO DRŽAVNO ODVJETNIŠTVO U ZAGREBU</item>
    </derivirana_varijabla>
  </DomainObject.Predmet.OstaliListNazivFormated>
  <DomainObject.Predmet.OstaliListNazivFormatedOIB>
    <izvorni_sadrzaj>
      <item>Robert Romac, OIB 55453454464</item>
      <item>HRVATSKI ZAVOD ZA MIROVINSKO OSIGURANJE, OIB 84397956623</item>
      <item>ŽUPANIJSKO DRŽAVNO ODVJETNIŠTVO U ZAGREBU, OIB 16488001145</item>
    </izvorni_sadrzaj>
    <derivirana_varijabla naziv="DomainObject.Predmet.OstaliListNazivFormatedOIB_1">
      <item>Robert Romac, OIB 55453454464</item>
      <item>HRVATSKI ZAVOD ZA MIROVINSKO OSIGURANJE, OIB 84397956623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St-2059/2017-15</izvorni_sadrzaj>
    <derivirana_varijabla naziv="DomainObject.PoslovniBrojDokumenta_1">St-2059/2017-15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GourNet društvo s ograničenom odgovornošću za trgovinu i usluge</izvorni_sadrzaj>
    <derivirana_varijabla naziv="DomainObject.Predmet.ProtustrankaIDrugi_1">GourNet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GourNet društvo s ograničenom odgovornošću za trgovinu i usluge, OIB 32429334584, Crvenog križa 33, 10000 Zagreb</izvorni_sadrzaj>
    <derivirana_varijabla naziv="DomainObject.Predmet.ProtustrankaIDrugiAdressOIB_1">GourNet društvo s ograničenom odgovornošću za trgovinu i usluge, OIB 32429334584,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22. prosinca 2017.</izvorni_sadrzaj>
    <derivirana_varijabla naziv="DomainObject.Predmet.OdlukaRjesenje.DatumPravomocnosti_1">22. prosinca 2017.</derivirana_varijabla>
  </DomainObject.Predmet.OdlukaRjesenje.DatumPravomocnosti>
  <DomainObject.Predmet.OdlukaRjesenje.Oznaka>
    <izvorni_sadrzaj>St-2059/2017-8</izvorni_sadrzaj>
    <derivirana_varijabla naziv="DomainObject.Predmet.OdlukaRjesenje.Oznaka_1">St-2059/2017-8</derivirana_varijabla>
  </DomainObject.Predmet.OdlukaRjesenje.Oznaka>
  <DomainObject.Predmet.SudioniciListNaziv>
    <izvorni_sadrzaj>
      <item>FINA Regionalni centar Zagreb</item>
      <item>GourNet društvo s ograničenom odgovornošću za trgovinu i usluge</item>
      <item>Saša Romac</item>
      <item>Robert Romac</item>
      <item>HRVATSKI ZAVOD ZA MIROVINSKO OSIGURANJE</item>
      <item>ŽUPANIJSKO DRŽAVNO ODVJETNIŠTVO U ZAGREBU</item>
    </izvorni_sadrzaj>
    <derivirana_varijabla naziv="DomainObject.Predmet.SudioniciListNaziv_1">
      <item>FINA Regionalni centar Zagreb</item>
      <item>GourNet društvo s ograničenom odgovornošću za trgovinu i usluge</item>
      <item>Saša Romac</item>
      <item>Robert Romac</item>
      <item>HRVATSKI ZAVOD ZA MIROVINSKO OSIGURANJE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GourNet društvo s ograničenom odgovornošću za trgovinu i usluge, OIB 32429334584, Crvenog križa 33,10000 Zagreb</item>
      <item>Saša Romac, OIB 89339922002, Ulica Crvenog Križa 33,10000 Zagreb</item>
      <item>Robert Romac, OIB 55453454464, Gosposvetska 2,10000 Zagreb</item>
      <item>HRVATSKI ZAVOD ZA MIROVINSKO OSIGURANJE, OIB 84397956623, Trpimirova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GourNet društvo s ograničenom odgovornošću za trgovinu i usluge, OIB 32429334584, Crvenog križa 33,10000 Zagreb</item>
      <item>Saša Romac, OIB 89339922002, Ulica Crvenog Križa 33,10000 Zagreb</item>
      <item>Robert Romac, OIB 55453454464, Gosposvetska 2,10000 Zagreb</item>
      <item>HRVATSKI ZAVOD ZA MIROVINSKO OSIGURANJE, OIB 84397956623, Trpimirova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32429334584</item>
      <item>, OIB 89339922002</item>
      <item>, OIB 55453454464</item>
      <item>, OIB 84397956623</item>
      <item>, OIB 16488001145</item>
    </izvorni_sadrzaj>
    <derivirana_varijabla naziv="DomainObject.Predmet.SudioniciListNazivOIB_1">
      <item>, OIB 85821130368</item>
      <item>, OIB 32429334584</item>
      <item>, OIB 89339922002</item>
      <item>, OIB 55453454464</item>
      <item>, OIB 84397956623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2017.</izvorni_sadrzaj>
    <derivirana_varijabla naziv="DomainObject.PredzadnjaOdlukaIzPredmeta.DatumDonosenjaOdluke_1">13. prosinca 2017.</derivirana_varijabla>
  </DomainObject.PredzadnjaOdlukaIzPredmeta.DatumDonosenjaOdluke>
  <DomainObject.PredzadnjaOdlukaIzPredmeta.Oznaka>
    <izvorni_sadrzaj>St-2059/2017-10</izvorni_sadrzaj>
    <derivirana_varijabla naziv="DomainObject.PredzadnjaOdlukaIzPredmeta.Oznaka_1">St-2059/2017-10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2641</properties:Characters>
  <properties:Lines>74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2019-01-28T10:48:00Z</dcterms:created>
  <dc:creator>Bujanić, Kristina</dc:creator>
  <cp:lastModifiedBy>Kristina Bujanić</cp:lastModifiedBy>
  <cp:lastPrinted>2019-01-29T09:26:00Z</cp:lastPrinted>
  <dcterms:modified xmlns:xsi="http://www.w3.org/2001/XMLSchema-instance" xsi:type="dcterms:W3CDTF">2019-01-29T09:27:00Z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St-2059/2017-15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