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5f09" w14:paraId="f545f09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DA61C8" w:rsidP="00DA61C8" w:rsidR="00DA61C8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1C8" w:rsidP="00DA61C8" w:rsidR="00DA61C8" w:rsidRPr="00776680"/>
    <w:p w:rsidRDefault="00DA61C8" w:rsidP="00DA61C8" w:rsidR="00DA61C8" w:rsidRPr="003B182B">
      <w:r w:rsidRPr="003B182B">
        <w:t>REPUBLIKA HRVATSKA</w:t>
      </w:r>
    </w:p>
    <w:p w:rsidRDefault="00DA61C8" w:rsidP="00DA61C8" w:rsidR="00DA61C8" w:rsidRPr="003B182B">
      <w:r w:rsidRPr="003B182B">
        <w:t xml:space="preserve">  Trgovački sud u Zagrebu</w:t>
      </w:r>
    </w:p>
    <w:p w:rsidRDefault="00DA61C8" w:rsidP="00DA61C8" w:rsidR="00DA61C8" w:rsidRPr="003B182B">
      <w:r w:rsidRPr="003B182B">
        <w:t xml:space="preserve">   Zagreb, Amruševa 2/II                                              </w:t>
      </w:r>
      <w:r>
        <w:t xml:space="preserve">                               </w:t>
      </w:r>
    </w:p>
    <w:p w:rsidRDefault="00DA61C8" w:rsidP="00DA61C8" w:rsidR="00DA61C8"/>
    <w:p w:rsidRDefault="00DA61C8" w:rsidP="00DA61C8" w:rsidR="00DA61C8" w:rsidRPr="003B182B">
      <w:pPr>
        <w:jc w:val="center"/>
      </w:pPr>
      <w:r w:rsidRPr="003B182B">
        <w:t>REPUBLIKA HRVATSKA</w:t>
      </w:r>
    </w:p>
    <w:p w:rsidRDefault="00DA61C8" w:rsidP="00DA61C8" w:rsidR="00DA61C8" w:rsidRPr="003B182B">
      <w:pPr>
        <w:jc w:val="center"/>
        <w:rPr>
          <w:b/>
        </w:rPr>
      </w:pPr>
      <w:r w:rsidRPr="003B182B">
        <w:t>R J E Š E N J E</w:t>
      </w:r>
    </w:p>
    <w:p w:rsidRDefault="00DA61C8" w:rsidP="00DA61C8" w:rsidR="00DA61C8" w:rsidRPr="003B182B">
      <w:pPr>
        <w:jc w:val="center"/>
        <w:rPr>
          <w:b/>
        </w:rPr>
      </w:pPr>
    </w:p>
    <w:p w:rsidRDefault="00DA61C8" w:rsidP="00DA61C8" w:rsidR="00DA61C8" w:rsidRPr="000D7E78">
      <w:pPr>
        <w:jc w:val="center"/>
        <w:rPr>
          <w:b/>
        </w:rPr>
      </w:pPr>
    </w:p>
    <w:p w:rsidRDefault="00DA61C8" w:rsidP="00DA61C8" w:rsidR="00DA61C8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15. prosinca 2016. godine</w:t>
      </w:r>
    </w:p>
    <w:p w:rsidRDefault="00132460" w:rsidP="00F27D71" w:rsidR="00132460" w:rsidRPr="00132460"/>
    <w:p w:rsidRDefault="00132460" w:rsidP="00132460" w:rsidR="00132460" w:rsidRPr="00E42126">
      <w:pPr>
        <w:jc w:val="center"/>
      </w:pPr>
      <w:r w:rsidRPr="00E42126">
        <w:t>r i j e š i o    j e</w:t>
      </w:r>
    </w:p>
    <w:p w:rsidRDefault="00132460" w:rsidP="00132460" w:rsidR="00132460" w:rsidRPr="00132460"/>
    <w:p w:rsidRDefault="00132460" w:rsidP="00DA61C8" w:rsidR="00DA61C8">
      <w:pPr>
        <w:jc w:val="both"/>
      </w:pPr>
      <w:r w:rsidRPr="00132460">
        <w:t>I. Iz kupovni</w:t>
      </w:r>
      <w:r w:rsidR="00963E9E">
        <w:t xml:space="preserve">ne ostvarene prodajom </w:t>
      </w:r>
      <w:r w:rsidR="00F27D71">
        <w:t>n</w:t>
      </w:r>
      <w:r w:rsidR="00F27D71" w:rsidRPr="00C43418">
        <w:t>ekretnin</w:t>
      </w:r>
      <w:r w:rsidR="00F27D71">
        <w:t>e</w:t>
      </w:r>
      <w:r w:rsidR="00F27D71" w:rsidRPr="00C43418">
        <w:t xml:space="preserve"> u vlasništvu stečajnog dužnika MAR </w:t>
      </w:r>
      <w:r w:rsidR="00DA61C8">
        <w:t>WALTA METAL d.o.o. - u stečaju, Zlatar Bistrica, Stjepana Radića 5, OIB: 57282201514, MBS: 080049819</w:t>
      </w:r>
      <w:r w:rsidR="00F27D71" w:rsidRPr="00C43418">
        <w:t>, upisan</w:t>
      </w:r>
      <w:r w:rsidR="00F27D71">
        <w:t>a</w:t>
      </w:r>
      <w:r w:rsidR="00F27D71" w:rsidRPr="00C43418">
        <w:t xml:space="preserve"> u </w:t>
      </w:r>
      <w:r w:rsidR="00DA61C8" w:rsidRPr="00792C58">
        <w:t xml:space="preserve">zemljišnim knjigama Općinskog </w:t>
      </w:r>
      <w:r w:rsidR="00DA61C8">
        <w:t>suda u Zlataru, Z</w:t>
      </w:r>
      <w:r w:rsidR="00DA61C8" w:rsidRPr="00792C58">
        <w:t>emljišnoknj</w:t>
      </w:r>
      <w:r w:rsidR="00DA61C8">
        <w:t>ižni</w:t>
      </w:r>
      <w:r w:rsidR="00DA61C8" w:rsidRPr="00792C58">
        <w:t xml:space="preserve"> odjel</w:t>
      </w:r>
      <w:r w:rsidR="00DA61C8">
        <w:t xml:space="preserve"> Zlatar  i to: </w:t>
      </w:r>
    </w:p>
    <w:p w:rsidRDefault="00DA61C8" w:rsidP="00DA61C8" w:rsidR="00DA61C8" w:rsidRPr="00F655DD"/>
    <w:p w:rsidRDefault="00DA61C8" w:rsidP="00DA61C8" w:rsidR="00DA61C8" w:rsidRPr="0000069E">
      <w:pPr>
        <w:pStyle w:val="Odlomakpopisa"/>
        <w:numPr>
          <w:ilvl w:val="0"/>
          <w:numId w:val="1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DA61C8" w:rsidP="00DA61C8" w:rsidR="00DA61C8" w:rsidRPr="00776680">
      <w:pPr>
        <w:jc w:val="both"/>
      </w:pPr>
    </w:p>
    <w:p w:rsidRDefault="00DA61C8" w:rsidP="00DA61C8" w:rsidR="00DA61C8" w:rsidRPr="000D372D">
      <w:r w:rsidRPr="00776680">
        <w:t>dosuđ</w:t>
      </w:r>
      <w:r>
        <w:t xml:space="preserve">ena kupcu </w:t>
      </w:r>
      <w:r w:rsidRPr="00506DB2">
        <w:t>MIKOM d.o.o., Zlatar Bistrica, Ulica Stjepana Radića 1/A, OIB:23959017603</w:t>
      </w:r>
      <w:r>
        <w:t>,</w:t>
      </w:r>
      <w:r w:rsidRPr="00506DB2">
        <w:t xml:space="preserve"> za </w:t>
      </w:r>
      <w:r>
        <w:t>iznos od 600.000,00 kuna</w:t>
      </w:r>
      <w:r w:rsidRPr="000D372D">
        <w:t>.</w:t>
      </w:r>
    </w:p>
    <w:p w:rsidRDefault="0039649D" w:rsidP="00DA61C8" w:rsidR="0039649D">
      <w:pPr>
        <w:ind w:left="705"/>
        <w:jc w:val="both"/>
      </w:pPr>
    </w:p>
    <w:p w:rsidRDefault="0039649D" w:rsidP="00DA61C8" w:rsidR="00132460" w:rsidRPr="00AD5CF5">
      <w:pPr>
        <w:jc w:val="both"/>
      </w:pPr>
      <w:r>
        <w:t xml:space="preserve"> </w:t>
      </w:r>
      <w:r w:rsidR="00132460" w:rsidRPr="00963E9E">
        <w:t xml:space="preserve">namiruju se troškovi stečajnog postupka u iznosu </w:t>
      </w:r>
      <w:r w:rsidR="00132460" w:rsidRPr="00AD5CF5">
        <w:t xml:space="preserve">od </w:t>
      </w:r>
      <w:r w:rsidR="004F5DED" w:rsidRPr="004F5DED">
        <w:t xml:space="preserve">193.620,37  </w:t>
      </w:r>
      <w:r w:rsidR="00AD5CF5" w:rsidRPr="00AD5CF5">
        <w:t>kn</w:t>
      </w:r>
      <w:r w:rsidR="00132460"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4F5DED" w:rsidR="00132460" w:rsidRPr="00132460">
      <w:pPr>
        <w:ind w:left="705"/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4F5DED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</w:t>
      </w:r>
      <w:r w:rsidR="004F5DED">
        <w:t>ke I. izreke ovog rješenja, koja</w:t>
      </w:r>
      <w:r w:rsidRPr="00132460">
        <w:t xml:space="preserve"> čin</w:t>
      </w:r>
      <w:r w:rsidR="004F5DED">
        <w:t>i</w:t>
      </w:r>
      <w:r w:rsidRPr="00132460">
        <w:t xml:space="preserve"> stečajnu masu stečajnog dužnika </w:t>
      </w:r>
      <w:r w:rsidR="004F5DED">
        <w:t xml:space="preserve">WALTA METAL d.o.o. - u stečaju, Zlatar Bistrica, Stjepana Radića 5, OIB: 57282201514, MBS: 080049819, </w:t>
      </w:r>
      <w:r w:rsidRPr="00132460">
        <w:t>prodan</w:t>
      </w:r>
      <w:r w:rsidR="00963E9E">
        <w:t>a je na</w:t>
      </w:r>
      <w:r w:rsidRPr="00132460">
        <w:t xml:space="preserve"> javnoj dražbi održanoj dana </w:t>
      </w:r>
      <w:r w:rsidR="004F5DED">
        <w:t>20</w:t>
      </w:r>
      <w:r w:rsidR="004F5DED" w:rsidRPr="00776680">
        <w:t>.</w:t>
      </w:r>
      <w:r w:rsidR="004F5DED">
        <w:t xml:space="preserve"> rujna</w:t>
      </w:r>
      <w:r w:rsidR="004F5DED" w:rsidRPr="00776680">
        <w:t xml:space="preserve"> 201</w:t>
      </w:r>
      <w:r w:rsidR="004F5DED">
        <w:t>6</w:t>
      </w:r>
      <w:r w:rsidR="004F5DED" w:rsidRPr="00776680">
        <w:t>. godine</w:t>
      </w:r>
      <w:r w:rsidRPr="00132460">
        <w:t xml:space="preserve">, za kupovninu u iznosu od </w:t>
      </w:r>
      <w:r w:rsidR="004F5DED">
        <w:t>600.000,00</w:t>
      </w:r>
      <w:r w:rsidR="0039649D" w:rsidRPr="0039649D">
        <w:t xml:space="preserve"> </w:t>
      </w:r>
      <w:r w:rsidR="00963E9E">
        <w:t>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4F5DED">
        <w:t>15</w:t>
      </w:r>
      <w:r w:rsidR="008F669C">
        <w:t>.</w:t>
      </w:r>
      <w:r w:rsidR="004F5DED">
        <w:t xml:space="preserve"> prosinca</w:t>
      </w:r>
      <w:r>
        <w:t xml:space="preserve"> 201</w:t>
      </w:r>
      <w:r w:rsidR="008F669C">
        <w:t>6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="004F5DED">
        <w:t>a ročištu za diobu kupovnine od 15</w:t>
      </w:r>
      <w:r w:rsidR="008F669C">
        <w:t>.</w:t>
      </w:r>
      <w:r w:rsidR="004F5DED">
        <w:t xml:space="preserve"> prosinca</w:t>
      </w:r>
      <w:r w:rsidRPr="00132460">
        <w:t xml:space="preserve"> 201</w:t>
      </w:r>
      <w:r w:rsidR="008F669C">
        <w:t>6</w:t>
      </w:r>
      <w:r w:rsidRPr="00132460">
        <w:t xml:space="preserve">., stečajni upravitelj </w:t>
      </w:r>
      <w:r w:rsidR="008F669C">
        <w:t xml:space="preserve">ostao je kod podneska od </w:t>
      </w:r>
      <w:r w:rsidR="004F5DED">
        <w:t>12.12.2016.</w:t>
      </w:r>
      <w:r w:rsidR="008F669C">
        <w:t xml:space="preserve"> u kojem je predložio</w:t>
      </w:r>
      <w:r w:rsidRPr="00132460">
        <w:t xml:space="preserve"> </w:t>
      </w:r>
      <w:r w:rsidRPr="00132460">
        <w:rPr>
          <w:bCs/>
        </w:rPr>
        <w:t xml:space="preserve">izdvajanje u stečajnu masu iznosa od ukupno </w:t>
      </w:r>
      <w:r w:rsidR="004F5DED">
        <w:rPr>
          <w:bCs/>
        </w:rPr>
        <w:t>193.620,37 kuna</w:t>
      </w:r>
      <w:r w:rsidR="004B6964">
        <w:rPr>
          <w:bCs/>
        </w:rPr>
        <w:t>, na ime troškove unovčenja nekretnine.</w:t>
      </w:r>
      <w:r w:rsidR="0062362B">
        <w:t xml:space="preserve"> Sa preostalim iznosom </w:t>
      </w:r>
      <w:r w:rsidR="004F5DED">
        <w:t>namirivali bi se razlučni vjerovnici prema redoslijedu stjecanja razlučnog prava, a za što će se donijeti posebno rješenje.</w:t>
      </w:r>
    </w:p>
    <w:p w:rsidRDefault="004F5DED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     </w:t>
      </w:r>
      <w:r>
        <w:tab/>
        <w:t>Na ročištu za diobu kupovnine 15</w:t>
      </w:r>
      <w:r w:rsidR="0062362B">
        <w:t>.</w:t>
      </w:r>
      <w:r>
        <w:t xml:space="preserve"> prosinca</w:t>
      </w:r>
      <w:r w:rsidR="0062362B">
        <w:t xml:space="preserve"> 2016. </w:t>
      </w:r>
      <w:r w:rsidR="007C7A2E">
        <w:t>godine stečajni upravitelj ostao je kod podneska od 12.12.2016. godine te je pojasnio:</w:t>
      </w:r>
      <w:r w:rsidR="007C7A2E" w:rsidRPr="007C7A2E">
        <w:t xml:space="preserve"> Nekretnina je prodana na održanoj 8  dražbi pred stečajnim sucem na Trgovačkom sudu u Zagrebu za iznos od </w:t>
      </w:r>
      <w:r w:rsidR="007C7A2E" w:rsidRPr="00356B67">
        <w:t>600.000,00 kn.</w:t>
      </w:r>
      <w:r w:rsidR="007C7A2E" w:rsidRPr="007C7A2E">
        <w:t xml:space="preserve"> Na nekretnine nije </w:t>
      </w:r>
      <w:r w:rsidR="007C7A2E" w:rsidRPr="007C7A2E">
        <w:lastRenderedPageBreak/>
        <w:t xml:space="preserve">obračunat PDV, već je sukladno čl. 75.st.3.toc.c) i članku 40.st.1.toč. j) i k), st.4. i st.6 članka 40 Zakona o PDV-u izvršen prijenos porezne obveze . </w:t>
      </w:r>
    </w:p>
    <w:tbl>
      <w:tblPr>
        <w:tblW w:type="dxa" w:w="7812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3543"/>
        <w:gridCol w:w="1134"/>
        <w:gridCol w:w="1418"/>
        <w:gridCol w:w="1276"/>
      </w:tblGrid>
      <w:tr w:rsidTr="00772D09" w:rsidR="007C7A2E" w:rsidRPr="007C7A2E">
        <w:trPr>
          <w:trHeight w:val="525"/>
        </w:trPr>
        <w:tc>
          <w:tcPr>
            <w:tcW w:type="dxa" w:w="4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C7A2E" w:rsidP="007C7A2E" w:rsidR="007C7A2E" w:rsidRPr="007C7A2E">
            <w:pPr>
              <w:overflowPunct w:val="false"/>
              <w:autoSpaceDE w:val="false"/>
              <w:autoSpaceDN w:val="false"/>
              <w:adjustRightInd w:val="false"/>
              <w:ind w:firstLine="360"/>
              <w:jc w:val="both"/>
              <w:textAlignment w:val="baseline"/>
            </w:pPr>
          </w:p>
        </w:tc>
        <w:tc>
          <w:tcPr>
            <w:tcW w:type="dxa" w:w="35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7A2E" w:rsidP="007C7A2E" w:rsidR="007C7A2E" w:rsidRPr="007C7A2E">
            <w:pPr>
              <w:overflowPunct w:val="false"/>
              <w:autoSpaceDE w:val="false"/>
              <w:autoSpaceDN w:val="false"/>
              <w:adjustRightInd w:val="false"/>
              <w:ind w:firstLine="360"/>
              <w:jc w:val="both"/>
              <w:textAlignment w:val="baseline"/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7A2E" w:rsidP="007C7A2E" w:rsidR="007C7A2E" w:rsidRPr="007C7A2E">
            <w:pPr>
              <w:overflowPunct w:val="false"/>
              <w:autoSpaceDE w:val="false"/>
              <w:autoSpaceDN w:val="false"/>
              <w:adjustRightInd w:val="false"/>
              <w:ind w:firstLine="360"/>
              <w:jc w:val="both"/>
              <w:textAlignment w:val="baseline"/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7A2E" w:rsidP="007C7A2E" w:rsidR="007C7A2E" w:rsidRPr="007C7A2E">
            <w:pPr>
              <w:overflowPunct w:val="false"/>
              <w:autoSpaceDE w:val="false"/>
              <w:autoSpaceDN w:val="false"/>
              <w:adjustRightInd w:val="false"/>
              <w:ind w:firstLine="360"/>
              <w:jc w:val="both"/>
              <w:textAlignment w:val="baseline"/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7A2E" w:rsidP="007C7A2E" w:rsidR="007C7A2E" w:rsidRPr="007C7A2E">
            <w:pPr>
              <w:overflowPunct w:val="false"/>
              <w:autoSpaceDE w:val="false"/>
              <w:autoSpaceDN w:val="false"/>
              <w:adjustRightInd w:val="false"/>
              <w:ind w:firstLine="360"/>
              <w:jc w:val="both"/>
              <w:textAlignment w:val="baseline"/>
            </w:pPr>
          </w:p>
        </w:tc>
      </w:tr>
    </w:tbl>
    <w:p w:rsidRDefault="007C7A2E" w:rsidP="00E20C1F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Člankom 170. st. 1. Stečajnog zakona određeni su troškovi utvrđivanja tražbine koji obuhvaćaju troškove utvrđivanja istovjetnosti predmeta prodaje i prava na tom predmetu u paušalnom iznosu od 5% od ostvarenog utrška.</w:t>
      </w:r>
    </w:p>
    <w:p w:rsidRDefault="007C7A2E" w:rsidP="007C7A2E" w:rsidR="007C7A2E" w:rsidRPr="00E20C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20C1F">
        <w:t>Sukladno iznesenome, 5% od 600.000,00 kn predstavlja iznos od 30.000,00 kn.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Skreće se pozornost da ukupna unovčena i neunovčena stečajna masa iznosi 727.515,99 kn neto bez pdv, od čega se na  navedenu nekretninu  odnosi iznos od 600.000,00 kn. Udio unovčenih nekretnina u ukupno unovčenoj stečajnoj masi iznosi 82,47%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Napominjem da je do sada ukupno unovčeno stečajne mase u neto  iznosu od 57.515,99 kn, te nekretnine-zemljište u iznosu od 70.000,00 kn. Dakle sveukupno je unovčeno stečajne mase u iznosu od 727.515,99 kn neto.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Sukladno Uredbi o kriterijima i načinu obračuna i plaćanja nagrada stečajnim upraviteljima  nagrada stečajnom upravitelju obračunava se primjenom tablice vrijednosti unovčene stečajne mase i postotka.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U navedenom smjeru primjenom gore navedenih postotaka ukupno unovčenu stečajnu masu na kojoj postoji razlučno pravo od 600.000,00 kn nagrada stečajnog upravitelja iznosi 128.457,45 kn  bruto. Doprinosi terete troškove stečajnog postupka.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Budući su stvarno nastali troškovi unovčenja prema čl. 170. st. 2. Stečajnog zakona znatno viši od zakonom propisanih 5% od iznosa ostvarenog utrška, u nastavku donosim njihov popis i analizu, ali uvažavajući činjenicu da je učešće predmetnih nekretnina u stečajnoj masi 82,47% i to kako slijedi: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1. Usluge knjigovodstvenog servisa u iznosu od 33.239,88 kn (82,47 % troškova od ukupno 27.412,92 kn)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3. Iznos od 128.457,45 kn bruto po osnovi troška nagrade stečajnom upravitelju.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4. Troškovi procjene nekretnine po stalnom sudskom vještaku u iznosu od  7.750,00 kn.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Dakle ukupni stvarno nastali troškovi unovčenja prema čl. 170. st. 2. Stečajnog zakona iznose 163.620,37 kn.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Ukupni troškovi prema čl. 170.st. 1. i 2. Stečajnog zakona iznose: 30.000,00 kn + 163.620,37 kn, što sveukupno iznosi 193.620,37  kn.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Razlučni vjerovnik Centar banka d.d. stav</w:t>
      </w:r>
      <w:r>
        <w:t>io je</w:t>
      </w:r>
      <w:r w:rsidRPr="007C7A2E">
        <w:t xml:space="preserve"> primjedbu u dijelu troškova u iznosu 27.412,92 kn, a što u stvari predstavlja 82,47% ukupnih usluga knjigovodstvenog servisa u iznosu od 33.239,88 kn na način da isti trošak ne predstavlja trošak unovčenja predmetne nekretnine.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Steč</w:t>
      </w:r>
      <w:r>
        <w:t>ajni upravitelj je naveo kako</w:t>
      </w:r>
      <w:r w:rsidRPr="007C7A2E">
        <w:t xml:space="preserve"> trošak knjigovodstva </w:t>
      </w:r>
      <w:r>
        <w:t xml:space="preserve">predstavlja </w:t>
      </w:r>
      <w:r w:rsidRPr="007C7A2E">
        <w:t>trošak koji tereti stečajnu masu, te se isti mora podmirivati bez obzira da li steč</w:t>
      </w:r>
      <w:r>
        <w:t>ajni</w:t>
      </w:r>
      <w:r w:rsidRPr="007C7A2E">
        <w:t xml:space="preserve"> dužnik ima bilo samo slobodnu imovinu, dakle, imovinu koja nije opterećena razlučnim pravima, bilo samo imovinu opterećenu razlučnim pravom.</w:t>
      </w:r>
    </w:p>
    <w:p w:rsidRDefault="007C7A2E" w:rsidP="007C7A2E" w:rsidR="007C7A2E" w:rsidRP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S obzirom na navedeno, kada trošak knjigovodstva ne bi predstavljao trošak unovčenja, postavlja se pitanje odakle bi se knjigovodstvo podmirivalo u situaciji kada steč</w:t>
      </w:r>
      <w:r w:rsidR="009E243B">
        <w:t>ajni</w:t>
      </w:r>
      <w:r w:rsidRPr="007C7A2E">
        <w:t xml:space="preserve"> dužnik raspolaže samo i isključivo imovinom u vidu nekretnine opterećene razlučnim pravom.</w:t>
      </w:r>
    </w:p>
    <w:p w:rsidRDefault="007C7A2E" w:rsidP="007C7A2E" w:rsidR="007C7A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7C7A2E">
        <w:t>Vjerovnici suglasno predlažu da sud donese rješenje kojim će utvrditi troškove unovčenja predmetne nekretnine, dok će preostali iznos, a kojim se namiruju razlučni vjerovnici, biti raspoređen nakon što sud zakaže još jedno ročište na kojem će se utvrditi i raspraviti visina potraživanja vjerovnika RH, a koji ima prvenstveni red namirenja u odnosu na vjerovnika Centar banka d.d. u stečaju.</w:t>
      </w:r>
    </w:p>
    <w:p w:rsidRDefault="004B6964" w:rsidP="00132460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ab/>
      </w:r>
      <w:r w:rsidR="00D556A4">
        <w:t xml:space="preserve">Predmetna nekretnina </w:t>
      </w:r>
      <w:r w:rsidR="00132460" w:rsidRPr="00132460">
        <w:t>prodan</w:t>
      </w:r>
      <w:r w:rsidR="00D556A4">
        <w:t>a je</w:t>
      </w:r>
      <w:r w:rsidR="00132460" w:rsidRPr="00132460">
        <w:t xml:space="preserve"> za iznos od</w:t>
      </w:r>
      <w:r w:rsidR="008F669C">
        <w:t xml:space="preserve"> </w:t>
      </w:r>
      <w:r w:rsidR="009E243B">
        <w:t>600.000,00</w:t>
      </w:r>
      <w:r w:rsidR="00D556A4">
        <w:t xml:space="preserve"> kuna dok troškovi unovčenja po članku 170. Stečajnog zakona iznose </w:t>
      </w:r>
      <w:r w:rsidR="009E243B" w:rsidRPr="004F5DED">
        <w:t xml:space="preserve">193.620,37  </w:t>
      </w:r>
      <w:r w:rsidR="00D556A4">
        <w:t>kuna.</w:t>
      </w:r>
    </w:p>
    <w:p w:rsidRDefault="00132460" w:rsidP="00C85155" w:rsidR="009E243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lastRenderedPageBreak/>
        <w:tab/>
        <w:t xml:space="preserve">Stoga je sud odredio da se iz postignute kupovnine namire troškovi stečajnog postupka u iznosu od </w:t>
      </w:r>
      <w:r w:rsidR="009E243B" w:rsidRPr="004F5DED">
        <w:t xml:space="preserve">193.620,37  </w:t>
      </w:r>
      <w:r w:rsidR="008F669C">
        <w:rPr>
          <w:bCs/>
        </w:rPr>
        <w:t>kuna</w:t>
      </w:r>
      <w:r w:rsidR="009E243B">
        <w:rPr>
          <w:bCs/>
        </w:rPr>
        <w:t xml:space="preserve">, dok će se s preostalim iznosom od </w:t>
      </w:r>
      <w:r w:rsidR="009E243B" w:rsidRPr="009E243B">
        <w:t>406</w:t>
      </w:r>
      <w:r w:rsidR="009E243B">
        <w:t>.</w:t>
      </w:r>
      <w:r w:rsidR="009E243B" w:rsidRPr="009E243B">
        <w:t>379,63</w:t>
      </w:r>
      <w:r w:rsidR="009E243B">
        <w:t xml:space="preserve"> </w:t>
      </w:r>
      <w:r w:rsidR="00D556A4">
        <w:t>kuna namiri</w:t>
      </w:r>
      <w:r w:rsidR="009E243B">
        <w:t>vati razlučni vjerovnici prema redoslijedu stjecanja razlučnog prava, za što će se donijeti posebno rješenje.</w:t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09444C">
        <w:t>15</w:t>
      </w:r>
      <w:r w:rsidR="008F669C">
        <w:t>.</w:t>
      </w:r>
      <w:r w:rsidR="0009444C">
        <w:t xml:space="preserve"> prosinca</w:t>
      </w:r>
      <w:r w:rsidRPr="00132460">
        <w:t xml:space="preserve"> 201</w:t>
      </w:r>
      <w:r w:rsidR="008F669C">
        <w:t>6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621E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621EF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1EF9" w:rsidP="00E91121" w:rsidR="00621E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1EF9" w:rsidP="00E91121" w:rsidR="00621E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1EF9" w:rsidP="00E91121" w:rsidR="00621EF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1EF9" w:rsidP="00E91121" w:rsidR="00621EF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42126" w:rsidP="00621EF9" w:rsidR="00E4212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460" w:rsidP="00E42126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E42126" w:rsidP="00132460" w:rsidR="00E42126"/>
    <w:p w:rsidRDefault="0009444C" w:rsidP="0009444C" w:rsidR="0009444C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621EF9" w:rsidP="0009444C" w:rsidR="00621EF9">
      <w:pPr>
        <w:jc w:val="both"/>
      </w:pPr>
    </w:p>
    <w:p w:rsidRDefault="00BD7A3D" w:rsidP="0009444C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26" w:rsidP="00E42126" w:rsidR="00E42126">
      <w:r>
        <w:separator/>
      </w:r>
    </w:p>
  </w:endnote>
  <w:endnote w:id="0" w:type="continuationSeparator">
    <w:p w:rsidRDefault="00E42126" w:rsidP="00E42126" w:rsidR="00E4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26" w:rsidP="00E42126" w:rsidR="00E42126">
      <w:r>
        <w:separator/>
      </w:r>
    </w:p>
  </w:footnote>
  <w:footnote w:id="0" w:type="continuationSeparator">
    <w:p w:rsidRDefault="00E42126" w:rsidP="00E42126" w:rsidR="00E4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126" w:rsidR="00E421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11A9">
      <w:rPr>
        <w:noProof/>
      </w:rPr>
      <w:t>1</w:t>
    </w:r>
    <w:r>
      <w:fldChar w:fldCharType="end"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101460">
        <w:t>72 St</w:t>
      </w:r>
    </w:smartTag>
    <w:r w:rsidRPr="00101460">
      <w:t xml:space="preserve"> -</w:t>
    </w:r>
    <w:r w:rsidR="00DA61C8">
      <w:t>977/2011</w:t>
    </w:r>
    <w:r w:rsidR="00621EF9">
      <w:t>-151</w:t>
    </w:r>
  </w:p>
  <w:p w:rsidRDefault="00E42126" w:rsidR="00E421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9444C"/>
    <w:rsid w:val="00132460"/>
    <w:rsid w:val="001B29DB"/>
    <w:rsid w:val="0026214C"/>
    <w:rsid w:val="00320C80"/>
    <w:rsid w:val="00356B67"/>
    <w:rsid w:val="0039649D"/>
    <w:rsid w:val="004256C4"/>
    <w:rsid w:val="004778F4"/>
    <w:rsid w:val="004B6964"/>
    <w:rsid w:val="004F5DED"/>
    <w:rsid w:val="005E3693"/>
    <w:rsid w:val="00621EF9"/>
    <w:rsid w:val="0062362B"/>
    <w:rsid w:val="007B0930"/>
    <w:rsid w:val="007C7A2E"/>
    <w:rsid w:val="007E4B46"/>
    <w:rsid w:val="008F669C"/>
    <w:rsid w:val="00963E9E"/>
    <w:rsid w:val="009752B0"/>
    <w:rsid w:val="009E243B"/>
    <w:rsid w:val="00A87C20"/>
    <w:rsid w:val="00AD5CF5"/>
    <w:rsid w:val="00B3099A"/>
    <w:rsid w:val="00BB11A9"/>
    <w:rsid w:val="00BD7A3D"/>
    <w:rsid w:val="00C459B4"/>
    <w:rsid w:val="00C85155"/>
    <w:rsid w:val="00D556A4"/>
    <w:rsid w:val="00D91CF3"/>
    <w:rsid w:val="00DA61C8"/>
    <w:rsid w:val="00E20C1F"/>
    <w:rsid w:val="00E42126"/>
    <w:rsid w:val="00EF341A"/>
    <w:rsid w:val="00F04EF3"/>
    <w:rsid w:val="00F2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212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1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212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1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958</properties:Words>
  <properties:Characters>5333</properties:Characters>
  <properties:Lines>167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2016-12-15T12:45:00Z</dcterms:created>
  <dc:creator>nribaric</dc:creator>
  <cp:lastModifiedBy>Jadranka Zelić</cp:lastModifiedBy>
  <cp:lastPrinted>2016-12-15T14:34:00Z</cp:lastPrinted>
  <dcterms:modified xmlns:xsi="http://www.w3.org/2001/XMLSchema-instance" xsi:type="dcterms:W3CDTF">2016-12-15T14:36:00Z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