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746e" w14:paraId="8f6746e" w:rsidRDefault="00242727" w:rsidP="000078EC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CA3BD6">
        <w:rPr>
          <w:rFonts w:cs="Times New Roman" w:hAnsi="Times New Roman" w:ascii="Times New Roman"/>
          <w:sz w:val="24"/>
          <w:szCs w:val="24"/>
        </w:rPr>
        <w:t>402/13-60</w:t>
      </w:r>
    </w:p>
    <w:p w:rsidRDefault="003855B0" w:rsidP="000078E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024E7" w:rsidP="000078EC" w:rsidR="008024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3BD6" w:rsidP="000078EC" w:rsidR="00CA3B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3BD6">
        <w:rPr>
          <w:rFonts w:cs="Times New Roman" w:hAnsi="Times New Roman" w:ascii="Times New Roman"/>
          <w:sz w:val="24"/>
          <w:szCs w:val="24"/>
        </w:rPr>
        <w:t xml:space="preserve">                Trgovački sud u Rijeci po sutkinji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A3BD6">
        <w:rPr>
          <w:rFonts w:cs="Times New Roman" w:hAnsi="Times New Roman" w:ascii="Times New Roman"/>
          <w:sz w:val="24"/>
          <w:szCs w:val="24"/>
        </w:rPr>
        <w:t xml:space="preserve">Emi Brdovčak, u stečajnom postupku nad </w:t>
      </w:r>
      <w:r>
        <w:rPr>
          <w:rFonts w:cs="Times New Roman" w:hAnsi="Times New Roman" w:ascii="Times New Roman"/>
          <w:sz w:val="24"/>
          <w:szCs w:val="24"/>
        </w:rPr>
        <w:t>imovinom dužnika pojedinca DARKA VRBANA</w:t>
      </w:r>
      <w:r w:rsidRPr="00CA3BD6">
        <w:rPr>
          <w:rFonts w:cs="Times New Roman" w:hAnsi="Times New Roman" w:ascii="Times New Roman"/>
          <w:sz w:val="24"/>
          <w:szCs w:val="24"/>
        </w:rPr>
        <w:t xml:space="preserve"> vl. obrta DARKO TRANSPORTI, Senj, </w:t>
      </w:r>
      <w:r>
        <w:rPr>
          <w:rFonts w:cs="Times New Roman" w:hAnsi="Times New Roman" w:ascii="Times New Roman"/>
          <w:sz w:val="24"/>
          <w:szCs w:val="24"/>
        </w:rPr>
        <w:t xml:space="preserve">u stečaju, </w:t>
      </w:r>
      <w:r w:rsidRPr="00CA3BD6">
        <w:rPr>
          <w:rFonts w:cs="Times New Roman" w:hAnsi="Times New Roman" w:ascii="Times New Roman"/>
          <w:sz w:val="24"/>
          <w:szCs w:val="24"/>
        </w:rPr>
        <w:t>Petra</w:t>
      </w:r>
      <w:r>
        <w:rPr>
          <w:rFonts w:cs="Times New Roman" w:hAnsi="Times New Roman" w:ascii="Times New Roman"/>
          <w:sz w:val="24"/>
          <w:szCs w:val="24"/>
        </w:rPr>
        <w:t xml:space="preserve"> Kružića 2, OIB: 73878399313, 7. prosinca 2016</w:t>
      </w:r>
      <w:r w:rsidRPr="00CA3BD6">
        <w:rPr>
          <w:rFonts w:cs="Times New Roman" w:hAnsi="Times New Roman" w:ascii="Times New Roman"/>
          <w:sz w:val="24"/>
          <w:szCs w:val="24"/>
        </w:rPr>
        <w:t>.,</w:t>
      </w:r>
    </w:p>
    <w:p w:rsidRDefault="008024E7" w:rsidP="000078EC" w:rsidR="008024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024E7" w:rsidP="000078EC" w:rsidR="008024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01C6" w:rsidP="000078EC" w:rsidR="00BA01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CA3BD6">
        <w:rPr>
          <w:rFonts w:cs="Times New Roman" w:hAnsi="Times New Roman" w:ascii="Times New Roman"/>
          <w:sz w:val="24"/>
          <w:szCs w:val="24"/>
        </w:rPr>
        <w:t xml:space="preserve"> Vesni Stančić iz Jelenja, Podkilavac 10, OIB: 45477363422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BA01C6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 xml:space="preserve">om postupku za razdoblje od </w:t>
      </w:r>
      <w:r>
        <w:rPr>
          <w:rFonts w:cs="Times New Roman" w:hAnsi="Times New Roman" w:ascii="Times New Roman"/>
          <w:sz w:val="24"/>
          <w:szCs w:val="24"/>
        </w:rPr>
        <w:t>ot</w:t>
      </w:r>
      <w:r w:rsidR="00CA3BD6">
        <w:rPr>
          <w:rFonts w:cs="Times New Roman" w:hAnsi="Times New Roman" w:ascii="Times New Roman"/>
          <w:sz w:val="24"/>
          <w:szCs w:val="24"/>
        </w:rPr>
        <w:t>varanja stečajnog postupka do 16. rujna 2016. u iznosu od 1.704,00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8024E7" w:rsidP="000078EC" w:rsidR="008024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8024E7" w:rsidP="000078EC" w:rsidR="008024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CA3BD6">
        <w:rPr>
          <w:rFonts w:cs="Times New Roman" w:hAnsi="Times New Roman" w:ascii="Times New Roman"/>
          <w:sz w:val="24"/>
          <w:szCs w:val="24"/>
        </w:rPr>
        <w:t>402/13-12 od 13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CA3BD6">
        <w:rPr>
          <w:rFonts w:cs="Times New Roman" w:hAnsi="Times New Roman" w:ascii="Times New Roman"/>
          <w:sz w:val="24"/>
          <w:szCs w:val="24"/>
        </w:rPr>
        <w:t>veljače</w:t>
      </w:r>
      <w:r w:rsidR="004045C9">
        <w:rPr>
          <w:rFonts w:cs="Times New Roman" w:hAnsi="Times New Roman" w:ascii="Times New Roman"/>
          <w:sz w:val="24"/>
          <w:szCs w:val="24"/>
        </w:rPr>
        <w:t xml:space="preserve">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BA01C6">
        <w:rPr>
          <w:rFonts w:cs="Times New Roman" w:hAnsi="Times New Roman" w:ascii="Times New Roman"/>
          <w:sz w:val="24"/>
          <w:szCs w:val="24"/>
        </w:rPr>
        <w:t>stečajnu upraviteljicu</w:t>
      </w:r>
      <w:r w:rsidR="002C1B74">
        <w:rPr>
          <w:rFonts w:cs="Times New Roman" w:hAnsi="Times New Roman" w:ascii="Times New Roman"/>
          <w:sz w:val="24"/>
          <w:szCs w:val="24"/>
        </w:rPr>
        <w:t xml:space="preserve"> imenovan</w:t>
      </w:r>
      <w:r w:rsidR="00BA01C6">
        <w:rPr>
          <w:rFonts w:cs="Times New Roman" w:hAnsi="Times New Roman" w:ascii="Times New Roman"/>
          <w:sz w:val="24"/>
          <w:szCs w:val="24"/>
        </w:rPr>
        <w:t>a</w:t>
      </w:r>
      <w:r w:rsidR="00CA3BD6">
        <w:rPr>
          <w:rFonts w:cs="Times New Roman" w:hAnsi="Times New Roman" w:ascii="Times New Roman"/>
          <w:sz w:val="24"/>
          <w:szCs w:val="24"/>
        </w:rPr>
        <w:t xml:space="preserve"> Vesna</w:t>
      </w:r>
      <w:r w:rsidR="00CA3BD6" w:rsidRPr="00CA3BD6">
        <w:rPr>
          <w:rFonts w:cs="Times New Roman" w:hAnsi="Times New Roman" w:ascii="Times New Roman"/>
          <w:sz w:val="24"/>
          <w:szCs w:val="24"/>
        </w:rPr>
        <w:t xml:space="preserve"> Stančić iz Jelenja</w:t>
      </w:r>
      <w:r w:rsidR="00BA01C6">
        <w:rPr>
          <w:rFonts w:cs="Times New Roman" w:hAnsi="Times New Roman" w:ascii="Times New Roman"/>
          <w:sz w:val="24"/>
          <w:szCs w:val="24"/>
        </w:rPr>
        <w:t xml:space="preserve">. </w:t>
      </w:r>
      <w:r w:rsidR="002C1B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3BD6" w:rsidP="000078EC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14. </w:t>
      </w:r>
      <w:r w:rsidR="00CF272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tudenoga </w:t>
      </w:r>
      <w:r w:rsidR="006F13CA">
        <w:rPr>
          <w:rFonts w:cs="Times New Roman" w:hAnsi="Times New Roman" w:ascii="Times New Roman"/>
          <w:sz w:val="24"/>
          <w:szCs w:val="24"/>
        </w:rPr>
        <w:t xml:space="preserve">2016. </w:t>
      </w:r>
      <w:r w:rsidR="00BA01C6">
        <w:rPr>
          <w:rFonts w:cs="Times New Roman" w:hAnsi="Times New Roman" w:ascii="Times New Roman"/>
          <w:sz w:val="24"/>
          <w:szCs w:val="24"/>
        </w:rPr>
        <w:t>stečajna</w:t>
      </w:r>
      <w:r w:rsidR="00FE436C">
        <w:rPr>
          <w:rFonts w:cs="Times New Roman" w:hAnsi="Times New Roman" w:ascii="Times New Roman"/>
          <w:sz w:val="24"/>
          <w:szCs w:val="24"/>
        </w:rPr>
        <w:t xml:space="preserve"> u</w:t>
      </w:r>
      <w:r w:rsidR="002C1B74">
        <w:rPr>
          <w:rFonts w:cs="Times New Roman" w:hAnsi="Times New Roman" w:ascii="Times New Roman"/>
          <w:sz w:val="24"/>
          <w:szCs w:val="24"/>
        </w:rPr>
        <w:t>pravitelj</w:t>
      </w:r>
      <w:r w:rsidR="00BA01C6">
        <w:rPr>
          <w:rFonts w:cs="Times New Roman" w:hAnsi="Times New Roman" w:ascii="Times New Roman"/>
          <w:sz w:val="24"/>
          <w:szCs w:val="24"/>
        </w:rPr>
        <w:t>ica</w:t>
      </w:r>
      <w:r w:rsidR="002C1B74">
        <w:rPr>
          <w:rFonts w:cs="Times New Roman" w:hAnsi="Times New Roman" w:ascii="Times New Roman"/>
          <w:sz w:val="24"/>
          <w:szCs w:val="24"/>
        </w:rPr>
        <w:t xml:space="preserve"> je </w:t>
      </w:r>
      <w:r w:rsidR="006F13CA">
        <w:rPr>
          <w:rFonts w:cs="Times New Roman" w:hAnsi="Times New Roman" w:ascii="Times New Roman"/>
          <w:sz w:val="24"/>
          <w:szCs w:val="24"/>
        </w:rPr>
        <w:t xml:space="preserve">ukazala na </w:t>
      </w:r>
      <w:r w:rsidR="00CF2724">
        <w:rPr>
          <w:rFonts w:cs="Times New Roman" w:hAnsi="Times New Roman" w:ascii="Times New Roman"/>
          <w:sz w:val="24"/>
          <w:szCs w:val="24"/>
        </w:rPr>
        <w:t>stvarne troškove nastale</w:t>
      </w:r>
      <w:r w:rsidR="00837B47">
        <w:rPr>
          <w:rFonts w:cs="Times New Roman" w:hAnsi="Times New Roman" w:ascii="Times New Roman"/>
          <w:sz w:val="24"/>
          <w:szCs w:val="24"/>
        </w:rPr>
        <w:t xml:space="preserve"> </w:t>
      </w:r>
      <w:r w:rsidR="00FC204B">
        <w:rPr>
          <w:rFonts w:cs="Times New Roman" w:hAnsi="Times New Roman" w:ascii="Times New Roman"/>
          <w:sz w:val="24"/>
          <w:szCs w:val="24"/>
        </w:rPr>
        <w:t>u razdoblju od</w:t>
      </w:r>
      <w:r w:rsidR="00BA01C6">
        <w:rPr>
          <w:rFonts w:cs="Times New Roman" w:hAnsi="Times New Roman" w:ascii="Times New Roman"/>
          <w:sz w:val="24"/>
          <w:szCs w:val="24"/>
        </w:rPr>
        <w:t xml:space="preserve"> ot</w:t>
      </w:r>
      <w:r>
        <w:rPr>
          <w:rFonts w:cs="Times New Roman" w:hAnsi="Times New Roman" w:ascii="Times New Roman"/>
          <w:sz w:val="24"/>
          <w:szCs w:val="24"/>
        </w:rPr>
        <w:t>varanja stečajnog postupka do 16. r</w:t>
      </w:r>
      <w:r w:rsidR="00BA01C6">
        <w:rPr>
          <w:rFonts w:cs="Times New Roman" w:hAnsi="Times New Roman" w:ascii="Times New Roman"/>
          <w:sz w:val="24"/>
          <w:szCs w:val="24"/>
        </w:rPr>
        <w:t>ujna 2016.</w:t>
      </w:r>
      <w:r w:rsidR="00CF2724">
        <w:rPr>
          <w:rFonts w:cs="Times New Roman" w:hAnsi="Times New Roman" w:ascii="Times New Roman"/>
          <w:sz w:val="24"/>
          <w:szCs w:val="24"/>
        </w:rPr>
        <w:t xml:space="preserve">, a koji </w:t>
      </w:r>
      <w:r>
        <w:rPr>
          <w:rFonts w:cs="Times New Roman" w:hAnsi="Times New Roman" w:ascii="Times New Roman"/>
          <w:sz w:val="24"/>
          <w:szCs w:val="24"/>
        </w:rPr>
        <w:t xml:space="preserve">se odnose na troškove korištenja osobnog automobila za potrebe stečajnog postupka. </w:t>
      </w:r>
      <w:r w:rsidR="004045C9">
        <w:rPr>
          <w:rFonts w:cs="Times New Roman" w:hAnsi="Times New Roman" w:ascii="Times New Roman"/>
          <w:sz w:val="24"/>
          <w:szCs w:val="24"/>
        </w:rPr>
        <w:t>S</w:t>
      </w:r>
      <w:r w:rsidR="00BA01C6">
        <w:rPr>
          <w:rFonts w:cs="Times New Roman" w:hAnsi="Times New Roman" w:ascii="Times New Roman"/>
          <w:sz w:val="24"/>
          <w:szCs w:val="24"/>
        </w:rPr>
        <w:t>tečajna</w:t>
      </w:r>
      <w:r w:rsidR="00B46F2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A01C6">
        <w:rPr>
          <w:rFonts w:cs="Times New Roman" w:hAnsi="Times New Roman" w:ascii="Times New Roman"/>
          <w:sz w:val="24"/>
          <w:szCs w:val="24"/>
        </w:rPr>
        <w:t>ica je zatražila</w:t>
      </w:r>
      <w:r w:rsidR="00B46F22">
        <w:rPr>
          <w:rFonts w:cs="Times New Roman" w:hAnsi="Times New Roman" w:ascii="Times New Roman"/>
          <w:sz w:val="24"/>
          <w:szCs w:val="24"/>
        </w:rPr>
        <w:t xml:space="preserve"> naknadu </w:t>
      </w:r>
      <w:r w:rsidR="00BA01C6">
        <w:rPr>
          <w:rFonts w:cs="Times New Roman" w:hAnsi="Times New Roman" w:ascii="Times New Roman"/>
          <w:sz w:val="24"/>
          <w:szCs w:val="24"/>
        </w:rPr>
        <w:t xml:space="preserve">stvarnih </w:t>
      </w:r>
      <w:r w:rsidR="00B46F22">
        <w:rPr>
          <w:rFonts w:cs="Times New Roman" w:hAnsi="Times New Roman" w:ascii="Times New Roman"/>
          <w:sz w:val="24"/>
          <w:szCs w:val="24"/>
        </w:rPr>
        <w:t xml:space="preserve">troškova </w:t>
      </w:r>
      <w:r w:rsidR="001154E1">
        <w:rPr>
          <w:rFonts w:cs="Times New Roman" w:hAnsi="Times New Roman" w:ascii="Times New Roman"/>
          <w:sz w:val="24"/>
          <w:szCs w:val="24"/>
        </w:rPr>
        <w:t>u ukupnom iznosu od</w:t>
      </w:r>
      <w:r w:rsidR="00FC204B">
        <w:rPr>
          <w:rFonts w:cs="Times New Roman" w:hAnsi="Times New Roman" w:ascii="Times New Roman"/>
          <w:sz w:val="24"/>
          <w:szCs w:val="24"/>
        </w:rPr>
        <w:t xml:space="preserve"> </w:t>
      </w:r>
      <w:r w:rsidR="00CF2724">
        <w:rPr>
          <w:rFonts w:cs="Times New Roman" w:hAnsi="Times New Roman" w:ascii="Times New Roman"/>
          <w:sz w:val="24"/>
          <w:szCs w:val="24"/>
        </w:rPr>
        <w:t xml:space="preserve">1.704,00 </w:t>
      </w:r>
      <w:r w:rsidR="00FC204B" w:rsidRPr="00FC204B">
        <w:rPr>
          <w:rFonts w:cs="Times New Roman" w:hAnsi="Times New Roman" w:ascii="Times New Roman"/>
          <w:sz w:val="24"/>
          <w:szCs w:val="24"/>
        </w:rPr>
        <w:t>kn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7408BC">
        <w:rPr>
          <w:rFonts w:cs="Times New Roman" w:hAnsi="Times New Roman" w:ascii="Times New Roman"/>
          <w:sz w:val="24"/>
          <w:szCs w:val="24"/>
        </w:rPr>
        <w:t>na</w:t>
      </w:r>
      <w:r w:rsidR="00CF2724">
        <w:rPr>
          <w:rFonts w:cs="Times New Roman" w:hAnsi="Times New Roman" w:ascii="Times New Roman"/>
          <w:sz w:val="24"/>
          <w:szCs w:val="24"/>
        </w:rPr>
        <w:t xml:space="preserve"> ime 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CF2724">
        <w:rPr>
          <w:rFonts w:cs="Times New Roman" w:hAnsi="Times New Roman" w:ascii="Times New Roman"/>
          <w:sz w:val="24"/>
          <w:szCs w:val="24"/>
        </w:rPr>
        <w:t>korištenja</w:t>
      </w:r>
      <w:r w:rsidR="00B46F22">
        <w:rPr>
          <w:rFonts w:cs="Times New Roman" w:hAnsi="Times New Roman" w:ascii="Times New Roman"/>
          <w:sz w:val="24"/>
          <w:szCs w:val="24"/>
        </w:rPr>
        <w:t xml:space="preserve"> osobnog automobila</w:t>
      </w:r>
      <w:r w:rsidR="00CF2724">
        <w:rPr>
          <w:rFonts w:cs="Times New Roman" w:hAnsi="Times New Roman" w:ascii="Times New Roman"/>
          <w:sz w:val="24"/>
          <w:szCs w:val="24"/>
        </w:rPr>
        <w:t xml:space="preserve"> na udaljenosti Rijeka – Senj – Otočac – Rijeka (u dva navrata i to 3. veljače 2016. i 16. rujna 2016.) te Rijeka – Otočac - Rijeka (16. ožujka 2016.). Svoj zahtjev stečajna upraviteljica dokumentirala je obračunom putnih troškova iz kojeg je vidljivo da je putovala u Senj, odnosno Otočac zbog obilaska dužnikovih pokretnina i odlazaka na MUP radi utvrđivanja činjenica vezanih za upisane terete na dužnikovim vozilima. </w:t>
      </w:r>
    </w:p>
    <w:p w:rsidRDefault="003F5E95" w:rsidP="000078EC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obrazloženo i dokumentirano izvješće st</w:t>
      </w:r>
      <w:r w:rsidR="00CF2724">
        <w:rPr>
          <w:rFonts w:cs="Times New Roman" w:hAnsi="Times New Roman" w:ascii="Times New Roman"/>
          <w:sz w:val="24"/>
          <w:szCs w:val="24"/>
        </w:rPr>
        <w:t>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troškovima, </w:t>
      </w:r>
      <w:r w:rsidR="00CF2724">
        <w:rPr>
          <w:rFonts w:cs="Times New Roman" w:hAnsi="Times New Roman" w:ascii="Times New Roman"/>
          <w:sz w:val="24"/>
          <w:szCs w:val="24"/>
        </w:rPr>
        <w:t xml:space="preserve">te uvažavajući okolnost da se u konkretnom slučaju radi o potrebnim, realnim i opravdanim troškovima koji su joj nastali,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</w:t>
      </w:r>
      <w:r w:rsidR="004045C9" w:rsidRPr="004045C9">
        <w:rPr>
          <w:rFonts w:cs="Times New Roman" w:hAnsi="Times New Roman" w:ascii="Times New Roman"/>
          <w:sz w:val="24"/>
          <w:szCs w:val="24"/>
        </w:rPr>
        <w:t>94. st. 1. Stečajnog zakona - "Narodne novine" broj 71/15; dalje: SZ u vezi s čl. 13. st. 5. Pravilnika o porezu na dohodak - „Narodne novine“ broj 95/05, 96/06, 68/07, 146/08, 2/09, 9/09, 146/09, 123/10, 137/11, 61/12, 79/13, 160/13 i 157/14),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riješeno</w:t>
      </w:r>
      <w:r w:rsidR="00CF2724">
        <w:rPr>
          <w:rFonts w:cs="Times New Roman" w:hAnsi="Times New Roman" w:ascii="Times New Roman"/>
          <w:sz w:val="24"/>
          <w:szCs w:val="24"/>
        </w:rPr>
        <w:t xml:space="preserve"> je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78EC" w:rsidP="000078EC" w:rsidR="000078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D62" w:rsidP="000078E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CF2724">
        <w:rPr>
          <w:rFonts w:cs="Times New Roman" w:hAnsi="Times New Roman" w:ascii="Times New Roman"/>
          <w:sz w:val="24"/>
          <w:szCs w:val="24"/>
        </w:rPr>
        <w:t>Rijeci 7. prosinca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3F5E95">
        <w:rPr>
          <w:rFonts w:cs="Times New Roman" w:hAnsi="Times New Roman" w:ascii="Times New Roman"/>
          <w:sz w:val="24"/>
          <w:szCs w:val="24"/>
        </w:rPr>
        <w:t>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C204B">
        <w:rPr>
          <w:rFonts w:cs="Times New Roman" w:hAnsi="Times New Roman" w:ascii="Times New Roman"/>
          <w:sz w:val="24"/>
          <w:szCs w:val="24"/>
        </w:rPr>
        <w:t xml:space="preserve">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0078EC" w:rsidR="00496D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istovjetna primjerka, a o žalbi odlučuje Visoki trgovački sud Republike  Hrvatske.</w:t>
      </w:r>
    </w:p>
    <w:p w:rsidRDefault="000078EC" w:rsidP="000078EC" w:rsidR="000078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78EC" w:rsidP="000078EC" w:rsidR="000078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CF2724" w:rsidP="000078E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st. upraviteljici</w:t>
      </w:r>
      <w:r w:rsidR="003855B0" w:rsidRPr="003855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55B0" w:rsidP="000078EC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0078EC" w:rsidR="006920AB" w:rsidRPr="006920AB"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8EC" w:rsidP="000078EC" w:rsidR="000078EC">
      <w:pPr>
        <w:spacing w:lineRule="auto" w:line="240" w:after="0"/>
      </w:pPr>
      <w:r>
        <w:separator/>
      </w:r>
    </w:p>
  </w:endnote>
  <w:endnote w:id="0" w:type="continuationSeparator">
    <w:p w:rsidRDefault="000078EC" w:rsidP="000078EC" w:rsidR="000078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8EC" w:rsidP="000078EC" w:rsidR="000078EC">
      <w:pPr>
        <w:spacing w:lineRule="auto" w:line="240" w:after="0"/>
      </w:pPr>
      <w:r>
        <w:separator/>
      </w:r>
    </w:p>
  </w:footnote>
  <w:footnote w:id="0" w:type="continuationSeparator">
    <w:p w:rsidRDefault="000078EC" w:rsidP="000078EC" w:rsidR="000078E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078EC"/>
    <w:rsid w:val="001154E1"/>
    <w:rsid w:val="00120CEB"/>
    <w:rsid w:val="001D3071"/>
    <w:rsid w:val="001F3F10"/>
    <w:rsid w:val="00242727"/>
    <w:rsid w:val="002B01F1"/>
    <w:rsid w:val="002C1B74"/>
    <w:rsid w:val="003674F0"/>
    <w:rsid w:val="0038509A"/>
    <w:rsid w:val="003855B0"/>
    <w:rsid w:val="003F5E95"/>
    <w:rsid w:val="004045C9"/>
    <w:rsid w:val="00496D62"/>
    <w:rsid w:val="004A0D35"/>
    <w:rsid w:val="00547CB9"/>
    <w:rsid w:val="006920AB"/>
    <w:rsid w:val="006F13CA"/>
    <w:rsid w:val="007408BC"/>
    <w:rsid w:val="00751BA7"/>
    <w:rsid w:val="008024E7"/>
    <w:rsid w:val="008130F7"/>
    <w:rsid w:val="00837B47"/>
    <w:rsid w:val="00A02A73"/>
    <w:rsid w:val="00A37ABE"/>
    <w:rsid w:val="00A547D0"/>
    <w:rsid w:val="00B46F22"/>
    <w:rsid w:val="00BA01C6"/>
    <w:rsid w:val="00BA4541"/>
    <w:rsid w:val="00C17277"/>
    <w:rsid w:val="00CA3BD6"/>
    <w:rsid w:val="00CF2724"/>
    <w:rsid w:val="00FC204B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078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078EC"/>
  </w:style>
  <w:style w:styleId="Podnoje" w:type="paragraph">
    <w:name w:val="footer"/>
    <w:basedOn w:val="Normal"/>
    <w:link w:val="PodnojeChar"/>
    <w:uiPriority w:val="99"/>
    <w:unhideWhenUsed/>
    <w:rsid w:val="000078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078EC"/>
  </w:style>
  <w:style w:styleId="Tekstrezerviranogmjesta" w:type="character">
    <w:name w:val="Placeholder Text"/>
    <w:basedOn w:val="Zadanifontodlomka"/>
    <w:uiPriority w:val="99"/>
    <w:semiHidden/>
    <w:rsid w:val="002B0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1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078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078EC"/>
  </w:style>
  <w:style w:styleId="Podnoje" w:type="paragraph">
    <w:name w:val="footer"/>
    <w:basedOn w:val="Normal"/>
    <w:link w:val="PodnojeChar"/>
    <w:uiPriority w:val="99"/>
    <w:unhideWhenUsed/>
    <w:rsid w:val="000078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078EC"/>
  </w:style>
  <w:style w:styleId="Tekstrezerviranogmjesta" w:type="character">
    <w:name w:val="Placeholder Text"/>
    <w:basedOn w:val="Zadanifontodlomka"/>
    <w:uiPriority w:val="99"/>
    <w:semiHidden/>
    <w:rsid w:val="002B0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1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VRBAN  Otočac</izvorni_sadrzaj>
    <derivirana_varijabla naziv="DomainObject.Predmet.ProtustrankaFormated_1">  DARKO VRBAN  Otočac</derivirana_varijabla>
  </DomainObject.Predmet.ProtustrankaFormated>
  <DomainObject.Predmet.ProtustrankaFormatedOIB>
    <izvorni_sadrzaj>  DARKO VRBAN  Otočac, OIB 73878399313</izvorni_sadrzaj>
    <derivirana_varijabla naziv="DomainObject.Predmet.ProtustrankaFormatedOIB_1">  DARKO VRBAN  Otočac, OIB 73878399313</derivirana_varijabla>
  </DomainObject.Predmet.ProtustrankaFormatedOIB>
  <DomainObject.Predmet.ProtustrankaFormatedWithAdress>
    <izvorni_sadrzaj> DARKO VRBAN  Otočac, Kompolje 129a, 53 220 Otočac</izvorni_sadrzaj>
    <derivirana_varijabla naziv="DomainObject.Predmet.ProtustrankaFormatedWithAdress_1"> DARKO VRBAN  Otočac, Kompolje 129a, 53 220 Otočac</derivirana_varijabla>
  </DomainObject.Predmet.ProtustrankaFormatedWithAdress>
  <DomainObject.Predmet.ProtustrankaFormatedWithAdressOIB>
    <izvorni_sadrzaj> DARKO VRBAN  Otočac, OIB 73878399313, Kompolje 129a, 53 220 Otočac</izvorni_sadrzaj>
    <derivirana_varijabla naziv="DomainObject.Predmet.ProtustrankaFormatedWithAdressOIB_1"> DARKO VRBAN  Otočac, OIB 73878399313, Kompolje 129a, 53 220 Otočac</derivirana_varijabla>
  </DomainObject.Predmet.ProtustrankaFormatedWithAdressOIB>
  <DomainObject.Predmet.ProtustrankaWithAdress>
    <izvorni_sadrzaj>DARKO VRBAN  Otočac Kompolje 129a, 53 220 Otočac</izvorni_sadrzaj>
    <derivirana_varijabla naziv="DomainObject.Predmet.ProtustrankaWithAdress_1">DARKO VRBAN  Otočac Kompolje 129a, 53 220 Otočac</derivirana_varijabla>
  </DomainObject.Predmet.ProtustrankaWithAdress>
  <DomainObject.Predmet.ProtustrankaWithAdressOIB>
    <izvorni_sadrzaj>DARKO VRBAN  Otočac, OIB 73878399313, Kompolje 129a, 53 220 Otočac</izvorni_sadrzaj>
    <derivirana_varijabla naziv="DomainObject.Predmet.ProtustrankaWithAdressOIB_1">DARKO VRBAN  Otočac, OIB 73878399313, Kompolje 129a, 53 220 Otočac</derivirana_varijabla>
  </DomainObject.Predmet.ProtustrankaWithAdressOIB>
  <DomainObject.Predmet.ProtustrankaNazivFormated>
    <izvorni_sadrzaj>DARKO VRBAN  Otočac</izvorni_sadrzaj>
    <derivirana_varijabla naziv="DomainObject.Predmet.ProtustrankaNazivFormated_1">DARKO VRBAN  Otočac</derivirana_varijabla>
  </DomainObject.Predmet.ProtustrankaNazivFormated>
  <DomainObject.Predmet.ProtustrankaNazivFormatedOIB>
    <izvorni_sadrzaj>DARKO VRBAN  Otočac, OIB 73878399313</izvorni_sadrzaj>
    <derivirana_varijabla naziv="DomainObject.Predmet.ProtustrankaNazivFormatedOIB_1">DARKO VRBAN  Otočac, OIB 73878399313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DARKO VRBAN  Otočac</item>
    </izvorni_sadrzaj>
    <derivirana_varijabla naziv="DomainObject.Predmet.ProtuStrankaListFormated_1">
      <item>DARKO VRBAN  Otočac</item>
    </derivirana_varijabla>
  </DomainObject.Predmet.ProtuStrankaListFormated>
  <DomainObject.Predmet.ProtuStrankaListFormatedOIB>
    <izvorni_sadrzaj>
      <item>DARKO VRBAN  Otočac, OIB 73878399313</item>
    </izvorni_sadrzaj>
    <derivirana_varijabla naziv="DomainObject.Predmet.ProtuStrankaListFormatedOIB_1">
      <item>DARKO VRBAN  Otočac, OIB 73878399313</item>
    </derivirana_varijabla>
  </DomainObject.Predmet.ProtuStrankaListFormatedOIB>
  <DomainObject.Predmet.ProtuStrankaListFormatedWithAdress>
    <izvorni_sadrzaj>
      <item>DARKO VRBAN  Otočac, Kompolje 129a, 53 220 Otočac</item>
    </izvorni_sadrzaj>
    <derivirana_varijabla naziv="DomainObject.Predmet.ProtuStrankaListFormatedWithAdress_1">
      <item>DARKO VRBAN  Otočac, Kompolje 129a, 53 220 Otočac</item>
    </derivirana_varijabla>
  </DomainObject.Predmet.ProtuStrankaListFormatedWithAdress>
  <DomainObject.Predmet.ProtuStrankaListFormatedWithAdressOIB>
    <izvorni_sadrzaj>
      <item>DARKO VRBAN  Otočac, OIB 73878399313, Kompolje 129a, 53 220 Otočac</item>
    </izvorni_sadrzaj>
    <derivirana_varijabla naziv="DomainObject.Predmet.ProtuStrankaListFormatedWithAdressOIB_1">
      <item>DARKO VRBAN  Otočac, OIB 73878399313, Kompolje 129a, 53 220 Otočac</item>
    </derivirana_varijabla>
  </DomainObject.Predmet.ProtuStrankaListFormatedWithAdressOIB>
  <DomainObject.Predmet.ProtuStrankaListNazivFormated>
    <izvorni_sadrzaj>
      <item>DARKO VRBAN  Otočac</item>
    </izvorni_sadrzaj>
    <derivirana_varijabla naziv="DomainObject.Predmet.ProtuStrankaListNazivFormated_1">
      <item>DARKO VRBAN  Otočac</item>
    </derivirana_varijabla>
  </DomainObject.Predmet.ProtuStrankaListNazivFormated>
  <DomainObject.Predmet.ProtuStrankaListNazivFormatedOIB>
    <izvorni_sadrzaj>
      <item>DARKO VRBAN  Otočac, OIB 73878399313</item>
    </izvorni_sadrzaj>
    <derivirana_varijabla naziv="DomainObject.Predmet.ProtuStrankaListNazivFormatedOIB_1">
      <item>DARKO VRBAN  Otočac, OIB 73878399313</item>
    </derivirana_varijabla>
  </DomainObject.Predmet.ProtuStrankaListNazivFormatedOIB>
  <DomainObject.Predmet.OstaliListFormated>
    <izvorni_sadrzaj>
      <item>Anita Prelec</item>
      <item>Goran Božić</item>
      <item>Odvjetničko društvo Divjak, Topić &amp; Bahtijarević</item>
      <item>Vesba Staničić</item>
    </izvorni_sadrzaj>
    <derivirana_varijabla naziv="DomainObject.Predmet.OstaliListFormated_1">
      <item>Anita Prelec</item>
      <item>Goran Božić</item>
      <item>Odvjetničko društvo Divjak, Topić &amp; Bahtijarević</item>
      <item>Vesba Staničić</item>
    </derivirana_varijabla>
  </DomainObject.Predmet.OstaliListFormated>
  <DomainObject.Predmet.OstaliListFormatedOIB>
    <izvorni_sadrzaj>
      <item>Anita Prelec</item>
      <item>Goran Božić, OIB 08472253763</item>
      <item>Odvjetničko društvo Divjak, Topić &amp; Bahtijarević, OIB 58186870694</item>
      <item>Vesba Staničić, OIB 45477363422</item>
    </izvorni_sadrzaj>
    <derivirana_varijabla naziv="DomainObject.Predmet.OstaliListFormatedOIB_1">
      <item>Anita Prelec</item>
      <item>Goran Božić, OIB 08472253763</item>
      <item>Odvjetničko društvo Divjak, Topić &amp; Bahtijarević, OIB 58186870694</item>
      <item>Vesba Staničić, OIB 45477363422</item>
    </derivirana_varijabla>
  </DomainObject.Predmet.OstaliListFormatedOIB>
  <DomainObject.Predmet.OstaliListFormatedWithAdress>
    <izvorni_sadrzaj>
      <item>Anita Prelec, Prolaz M. K. Kozulić 4, 51000 Rijeka</item>
      <item>Goran Božić, Trg bana Josipa Jelačića 3, 10000 Zagreb</item>
      <item>Odvjetničko društvo Divjak, Topić &amp; Bahtijarević, Ivana Lučića 2a, 10000 Zagreb</item>
      <item>Vesba Staničić, Podkilavac 10, 51218 Dražice</item>
    </izvorni_sadrzaj>
    <derivirana_varijabla naziv="DomainObject.Predmet.OstaliListFormatedWithAdress_1">
      <item>Anita Prelec, Prolaz M. K. Kozulić 4, 51000 Rijeka</item>
      <item>Goran Božić, Trg bana Josipa Jelačića 3, 10000 Zagreb</item>
      <item>Odvjetničko društvo Divjak, Topić &amp; Bahtijarević, Ivana Lučića 2a, 10000 Zagreb</item>
      <item>Vesba Staničić, Podkilavac 10, 51218 Dražice</item>
    </derivirana_varijabla>
  </DomainObject.Predmet.OstaliListFormatedWithAdress>
  <DomainObject.Predmet.OstaliListFormatedWithAdressOIB>
    <izvorni_sadrzaj>
      <item>Anita Prelec, Prolaz M. K. Kozulić 4, 51000 Rijeka</item>
      <item>Goran Božić, OIB 08472253763, Trg bana Josipa Jelačića 3, 10000 Zagreb</item>
      <item>Odvjetničko društvo Divjak, Topić &amp; Bahtijarević, OIB 58186870694, Ivana Lučića 2a, 10000 Zagreb</item>
      <item>Vesba Staničić, OIB 45477363422, Podkilavac 10, 51218 Dražice</item>
    </izvorni_sadrzaj>
    <derivirana_varijabla naziv="DomainObject.Predmet.OstaliListFormatedWithAdressOIB_1">
      <item>Anita Prelec, Prolaz M. K. Kozulić 4, 51000 Rijeka</item>
      <item>Goran Božić, OIB 08472253763, Trg bana Josipa Jelačića 3, 10000 Zagreb</item>
      <item>Odvjetničko društvo Divjak, Topić &amp; Bahtijarević, OIB 58186870694, Ivana Lučića 2a, 10000 Zagreb</item>
      <item>Vesba Staničić, OIB 45477363422, Podkilavac 10, 51218 Dražice</item>
    </derivirana_varijabla>
  </DomainObject.Predmet.OstaliListFormatedWithAdressOIB>
  <DomainObject.Predmet.OstaliListNazivFormated>
    <izvorni_sadrzaj>
      <item>Anita Prelec</item>
      <item>Goran Božić</item>
      <item>Odvjetničko društvo Divjak, Topić &amp; Bahtijarević</item>
      <item>Vesba Staničić</item>
    </izvorni_sadrzaj>
    <derivirana_varijabla naziv="DomainObject.Predmet.OstaliListNazivFormated_1">
      <item>Anita Prelec</item>
      <item>Goran Božić</item>
      <item>Odvjetničko društvo Divjak, Topić &amp; Bahtijarević</item>
      <item>Vesba Staničić</item>
    </derivirana_varijabla>
  </DomainObject.Predmet.OstaliListNazivFormated>
  <DomainObject.Predmet.OstaliListNazivFormatedOIB>
    <izvorni_sadrzaj>
      <item>Anita Prelec</item>
      <item>Goran Božić, OIB 08472253763</item>
      <item>Odvjetničko društvo Divjak, Topić &amp; Bahtijarević, OIB 58186870694</item>
      <item>Vesba Staničić, OIB 45477363422</item>
    </izvorni_sadrzaj>
    <derivirana_varijabla naziv="DomainObject.Predmet.OstaliListNazivFormatedOIB_1">
      <item>Anita Prelec</item>
      <item>Goran Božić, OIB 08472253763</item>
      <item>Odvjetničko društvo Divjak, Topić &amp; Bahtijarević, OIB 58186870694</item>
      <item>Vesba Staničić,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DARKO VRBAN  Otočac</izvorni_sadrzaj>
    <derivirana_varijabla naziv="DomainObject.Predmet.ProtustrankaIDrugi_1">DARKO VRBAN  Otočac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DARKO VRBAN  Otočac, OIB 73878399313, Kompolje 129a, 53 220 Otočac</izvorni_sadrzaj>
    <derivirana_varijabla naziv="DomainObject.Predmet.ProtustrankaIDrugiAdressOIB_1">DARKO VRBAN  Otočac, OIB 73878399313, Kompolje 129a, 53 220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DARKO VRBAN  Otočac</item>
      <item>Anita Prelec</item>
      <item>Goran Božić</item>
      <item>Odvjetničko društvo Divjak, Topić &amp; Bahtijarević</item>
      <item>Vesba Staničić</item>
    </izvorni_sadrzaj>
    <derivirana_varijabla naziv="DomainObject.Predmet.SudioniciListNaziv_1">
      <item>FINA  Rijeka</item>
      <item>DARKO VRBAN  Otočac</item>
      <item>Anita Prelec</item>
      <item>Goran Božić</item>
      <item>Odvjetničko društvo Divjak, Topić &amp; Bahtijarević</item>
      <item>Vesba Staničić</item>
    </derivirana_varijabla>
  </DomainObject.Predmet.SudioniciListNaziv>
  <DomainObject.Predmet.SudioniciListAdressOIB>
    <izvorni_sadrzaj>
      <item>FINA  Rijeka, OIB 85821130368, Frana Kurelca 8,51 000 Rijeka</item>
      <item>DARKO VRBAN  Otočac, OIB 73878399313, Kompolje 129a,53 220 Otočac</item>
      <item>Anita Prelec, Prolaz M. K. Kozulić 4,51000 Rijeka</item>
      <item>Goran Božić, OIB 08472253763, Trg bana Josipa Jelačića 3,10000 Zagreb</item>
      <item>Odvjetničko društvo Divjak, Topić &amp; Bahtijarević, OIB 58186870694, Ivana Lučića 2a,10000 Zagreb</item>
      <item>Vesba Staničić, OIB 45477363422, Podkilavac 10,51218 Dražice</item>
    </izvorni_sadrzaj>
    <derivirana_varijabla naziv="DomainObject.Predmet.SudioniciListAdressOIB_1">
      <item>FINA  Rijeka, OIB 85821130368, Frana Kurelca 8,51 000 Rijeka</item>
      <item>DARKO VRBAN  Otočac, OIB 73878399313, Kompolje 129a,53 220 Otočac</item>
      <item>Anita Prelec, Prolaz M. K. Kozulić 4,51000 Rijeka</item>
      <item>Goran Božić, OIB 08472253763, Trg bana Josipa Jelačića 3,10000 Zagreb</item>
      <item>Odvjetničko društvo Divjak, Topić &amp; Bahtijarević, OIB 58186870694, Ivana Lučića 2a,10000 Zagreb</item>
      <item>Vesba Staničić, OIB 45477363422, Podkilavac 10,51218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73878399313</item>
      <item>, OIB null</item>
      <item>, OIB 08472253763</item>
      <item>, OIB 58186870694</item>
      <item>, OIB 45477363422</item>
    </izvorni_sadrzaj>
    <derivirana_varijabla naziv="DomainObject.Predmet.SudioniciListNazivOIB_1">
      <item>, OIB 85821130368</item>
      <item>, OIB 73878399313</item>
      <item>, OIB null</item>
      <item>, OIB 08472253763</item>
      <item>, OIB 58186870694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EE9AD-33EF-48E2-AB24-668271CBA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399</properties:Words>
  <properties:Characters>2058</properties:Characters>
  <properties:Lines>57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2016-12-07T13:09:00Z</dcterms:created>
  <dc:creator>wsadmin</dc:creator>
  <cp:lastModifiedBy>Renata Valić</cp:lastModifiedBy>
  <cp:lastPrinted>2015-03-04T10:31:00Z</cp:lastPrinted>
  <dcterms:modified xmlns:xsi="http://www.w3.org/2001/XMLSchema-instance" xsi:type="dcterms:W3CDTF">2016-12-09T08:38:00Z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