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bdd6" w14:paraId="1fcbdd6" w:rsidRDefault="009D4EC7" w:rsidP="003D0B9A" w:rsidR="009D4EC7">
      <w:pPr>
        <w:jc w:val="center"/>
        <w:outlineLvl w:val="0"/>
        <w15:collapsed w:val="false"/>
        <w:rPr>
          <w:rFonts w:cs="Tahoma" w:hAnsi="Tahoma" w:ascii="Tahoma"/>
          <w:b/>
          <w:i/>
          <w:lang w:val="hr-HR"/>
        </w:rPr>
      </w:pPr>
      <w:bookmarkStart w:name="_GoBack" w:id="0"/>
      <w:bookmarkEnd w:id="0"/>
      <w:r>
        <w:rPr>
          <w:rFonts w:cs="Tahoma" w:hAnsi="Tahoma" w:ascii="Tahoma"/>
          <w:b/>
          <w:i/>
          <w:lang w:val="hr-HR"/>
        </w:rPr>
        <w:t xml:space="preserve">Stečajna masa iza </w:t>
      </w:r>
    </w:p>
    <w:p w:rsidRDefault="009D4EC7" w:rsidP="003D0B9A" w:rsidR="000A5EB5">
      <w:pPr>
        <w:jc w:val="center"/>
        <w:outlineLvl w:val="0"/>
        <w:rPr>
          <w:rFonts w:cs="Tahoma" w:hAnsi="Tahoma" w:ascii="Tahoma"/>
          <w:b/>
          <w:i/>
          <w:lang w:val="hr-HR"/>
        </w:rPr>
      </w:pPr>
      <w:r>
        <w:rPr>
          <w:rFonts w:cs="Tahoma" w:hAnsi="Tahoma" w:ascii="Tahoma"/>
          <w:b/>
          <w:i/>
          <w:lang w:val="hr-HR"/>
        </w:rPr>
        <w:t>MEĐIMURSKE ŠTEDIONICE</w:t>
      </w:r>
      <w:r w:rsidR="0032486B">
        <w:rPr>
          <w:rFonts w:cs="Tahoma" w:hAnsi="Tahoma" w:ascii="Tahoma"/>
          <w:b/>
          <w:i/>
          <w:lang w:val="hr-HR"/>
        </w:rPr>
        <w:t xml:space="preserve"> </w:t>
      </w:r>
      <w:proofErr w:type="spellStart"/>
      <w:r w:rsidR="0032486B">
        <w:rPr>
          <w:rFonts w:cs="Tahoma" w:hAnsi="Tahoma" w:ascii="Tahoma"/>
          <w:b/>
          <w:i/>
          <w:lang w:val="hr-HR"/>
        </w:rPr>
        <w:t>d.d</w:t>
      </w:r>
      <w:proofErr w:type="spellEnd"/>
      <w:r w:rsidR="0032486B">
        <w:rPr>
          <w:rFonts w:cs="Tahoma" w:hAnsi="Tahoma" w:ascii="Tahoma"/>
          <w:b/>
          <w:i/>
          <w:lang w:val="hr-HR"/>
        </w:rPr>
        <w:t>. u stečaju</w:t>
      </w:r>
    </w:p>
    <w:p w:rsidRDefault="009D4EC7" w:rsidP="0032486B" w:rsidR="0032486B">
      <w:pPr>
        <w:jc w:val="center"/>
        <w:rPr>
          <w:rFonts w:cs="Tahoma" w:hAnsi="Tahoma" w:ascii="Tahoma"/>
          <w:b/>
          <w:i/>
          <w:lang w:val="hr-HR"/>
        </w:rPr>
      </w:pPr>
      <w:r>
        <w:rPr>
          <w:rFonts w:cs="Tahoma" w:hAnsi="Tahoma" w:ascii="Tahoma"/>
          <w:b/>
          <w:i/>
          <w:lang w:val="hr-HR"/>
        </w:rPr>
        <w:t>Ludbreg, Petra Zrinskog 3</w:t>
      </w:r>
    </w:p>
    <w:p w:rsidRDefault="0032486B" w:rsidP="009D4EC7" w:rsidR="0032486B">
      <w:pPr>
        <w:pBdr>
          <w:bottom w:space="1" w:sz="12" w:color="auto" w:val="single"/>
        </w:pBdr>
        <w:jc w:val="center"/>
        <w:rPr>
          <w:rFonts w:cs="Tahoma" w:hAnsi="Tahoma" w:ascii="Tahoma"/>
          <w:lang w:val="hr-HR"/>
        </w:rPr>
      </w:pPr>
      <w:r>
        <w:rPr>
          <w:rFonts w:cs="Tahoma" w:hAnsi="Tahoma" w:ascii="Tahoma"/>
          <w:lang w:val="hr-HR"/>
        </w:rPr>
        <w:t xml:space="preserve">OIB: </w:t>
      </w:r>
      <w:r w:rsidR="009D4EC7">
        <w:rPr>
          <w:rFonts w:cs="Tahoma" w:hAnsi="Tahoma" w:ascii="Tahoma"/>
          <w:lang w:val="hr-HR"/>
        </w:rPr>
        <w:t>30096020149</w:t>
      </w:r>
    </w:p>
    <w:p w:rsidRDefault="0032486B" w:rsidP="003D0B9A" w:rsidR="0032486B">
      <w:pPr>
        <w:jc w:val="right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ST-22/09</w:t>
      </w:r>
    </w:p>
    <w:p w:rsidRDefault="0032486B" w:rsidP="0032486B" w:rsidR="0032486B">
      <w:pPr>
        <w:jc w:val="right"/>
        <w:rPr>
          <w:rFonts w:cs="Tahoma" w:hAnsi="Tahoma" w:ascii="Tahoma"/>
          <w:b/>
          <w:lang w:val="hr-HR"/>
        </w:rPr>
      </w:pPr>
    </w:p>
    <w:p w:rsidRDefault="009D4EC7" w:rsidP="003D0B9A" w:rsidR="0032486B">
      <w:pPr>
        <w:jc w:val="both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 xml:space="preserve">      </w:t>
      </w:r>
      <w:r w:rsidR="0032486B">
        <w:rPr>
          <w:rFonts w:cs="Tahoma" w:hAnsi="Tahoma" w:ascii="Tahoma"/>
          <w:b/>
          <w:lang w:val="hr-HR"/>
        </w:rPr>
        <w:t>REPUBLIKA HRVATSKA</w:t>
      </w:r>
    </w:p>
    <w:p w:rsidRDefault="0032486B" w:rsidP="003D0B9A" w:rsidR="0032486B">
      <w:pPr>
        <w:jc w:val="both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TRGOVAČKI SUD U VARAŽDINU</w:t>
      </w:r>
    </w:p>
    <w:p w:rsidRDefault="009D4EC7" w:rsidP="003D0B9A" w:rsidR="009D4EC7" w:rsidRPr="009D4EC7">
      <w:pPr>
        <w:jc w:val="both"/>
        <w:outlineLvl w:val="0"/>
        <w:rPr>
          <w:rFonts w:cs="Tahoma" w:hAnsi="Tahoma" w:ascii="Tahoma"/>
          <w:lang w:val="hr-HR"/>
        </w:rPr>
      </w:pPr>
      <w:r>
        <w:rPr>
          <w:rFonts w:cs="Tahoma" w:hAnsi="Tahoma" w:ascii="Tahoma"/>
          <w:lang w:val="hr-HR"/>
        </w:rPr>
        <w:t xml:space="preserve">              Braće Radića 2</w:t>
      </w:r>
    </w:p>
    <w:p w:rsidRDefault="00022390" w:rsidP="0032486B" w:rsidR="00022390">
      <w:pPr>
        <w:jc w:val="both"/>
        <w:rPr>
          <w:rFonts w:cs="Tahoma" w:hAnsi="Tahoma" w:ascii="Tahoma"/>
          <w:b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b/>
          <w:lang w:val="hr-HR"/>
        </w:rPr>
      </w:pPr>
    </w:p>
    <w:p w:rsidRDefault="0032486B" w:rsidP="0032486B" w:rsidR="0032486B">
      <w:pPr>
        <w:jc w:val="both"/>
        <w:rPr>
          <w:rFonts w:cs="Tahoma" w:hAnsi="Tahoma" w:ascii="Tahoma"/>
          <w:b/>
          <w:lang w:val="hr-HR"/>
        </w:rPr>
      </w:pPr>
    </w:p>
    <w:p w:rsidRDefault="0032486B" w:rsidP="003D0B9A" w:rsidR="009D4EC7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Izvješće</w:t>
      </w:r>
    </w:p>
    <w:p w:rsidRDefault="0032486B" w:rsidP="009D4EC7" w:rsidR="0095661D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 xml:space="preserve"> o </w:t>
      </w:r>
      <w:r w:rsidR="009D4EC7">
        <w:rPr>
          <w:rFonts w:cs="Tahoma" w:hAnsi="Tahoma" w:ascii="Tahoma"/>
          <w:b/>
          <w:lang w:val="hr-HR"/>
        </w:rPr>
        <w:t>stanju stečajne mase stečajnog</w:t>
      </w:r>
      <w:r>
        <w:rPr>
          <w:rFonts w:cs="Tahoma" w:hAnsi="Tahoma" w:ascii="Tahoma"/>
          <w:b/>
          <w:lang w:val="hr-HR"/>
        </w:rPr>
        <w:t xml:space="preserve"> dužn</w:t>
      </w:r>
      <w:r w:rsidR="009D4EC7">
        <w:rPr>
          <w:rFonts w:cs="Tahoma" w:hAnsi="Tahoma" w:ascii="Tahoma"/>
          <w:b/>
          <w:lang w:val="hr-HR"/>
        </w:rPr>
        <w:t xml:space="preserve">ika </w:t>
      </w:r>
    </w:p>
    <w:p w:rsidRDefault="0032486B" w:rsidP="009D4EC7" w:rsidR="0032486B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Međim</w:t>
      </w:r>
      <w:r w:rsidR="009D4EC7">
        <w:rPr>
          <w:rFonts w:cs="Tahoma" w:hAnsi="Tahoma" w:ascii="Tahoma"/>
          <w:b/>
          <w:lang w:val="hr-HR"/>
        </w:rPr>
        <w:t xml:space="preserve">urska štedionica </w:t>
      </w:r>
      <w:proofErr w:type="spellStart"/>
      <w:r w:rsidR="009D4EC7">
        <w:rPr>
          <w:rFonts w:cs="Tahoma" w:hAnsi="Tahoma" w:ascii="Tahoma"/>
          <w:b/>
          <w:lang w:val="hr-HR"/>
        </w:rPr>
        <w:t>d.d</w:t>
      </w:r>
      <w:proofErr w:type="spellEnd"/>
      <w:r w:rsidR="009D4EC7">
        <w:rPr>
          <w:rFonts w:cs="Tahoma" w:hAnsi="Tahoma" w:ascii="Tahoma"/>
          <w:b/>
          <w:lang w:val="hr-HR"/>
        </w:rPr>
        <w:t xml:space="preserve">. </w:t>
      </w:r>
      <w:r w:rsidR="0095661D">
        <w:rPr>
          <w:rFonts w:cs="Tahoma" w:hAnsi="Tahoma" w:ascii="Tahoma"/>
          <w:b/>
          <w:lang w:val="hr-HR"/>
        </w:rPr>
        <w:t>u stečaju</w:t>
      </w:r>
    </w:p>
    <w:p w:rsidRDefault="0032486B" w:rsidP="0032486B" w:rsidR="0032486B">
      <w:pPr>
        <w:jc w:val="center"/>
        <w:rPr>
          <w:rFonts w:cs="Tahoma" w:hAnsi="Tahoma" w:ascii="Tahoma"/>
          <w:b/>
          <w:lang w:val="hr-HR"/>
        </w:rPr>
      </w:pPr>
    </w:p>
    <w:p w:rsidRDefault="00022390" w:rsidP="0032486B" w:rsidR="00022390">
      <w:pPr>
        <w:jc w:val="center"/>
        <w:rPr>
          <w:rFonts w:cs="Tahoma" w:hAnsi="Tahoma" w:ascii="Tahoma"/>
          <w:b/>
          <w:lang w:val="hr-HR"/>
        </w:rPr>
      </w:pPr>
    </w:p>
    <w:p w:rsidRDefault="0095661D" w:rsidP="0032486B" w:rsidR="0095661D">
      <w:pPr>
        <w:jc w:val="center"/>
        <w:rPr>
          <w:rFonts w:cs="Tahoma" w:hAnsi="Tahoma" w:ascii="Tahoma"/>
          <w:b/>
          <w:lang w:val="hr-HR"/>
        </w:rPr>
      </w:pPr>
    </w:p>
    <w:p w:rsidRDefault="009D4EC7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Stečajni postupak nad stečajnim dužnikom Međimurska štedionica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d.d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 u stečaju Čakovec zaključen je sa danom 25.03.2011.g.</w:t>
      </w:r>
      <w:r w:rsidR="005A1E45">
        <w:rPr>
          <w:rFonts w:cs="Tahoma" w:hAnsi="Tahoma" w:ascii="Tahoma"/>
          <w:sz w:val="22"/>
          <w:szCs w:val="22"/>
          <w:lang w:val="hr-HR"/>
        </w:rPr>
        <w:t xml:space="preserve"> </w:t>
      </w:r>
    </w:p>
    <w:p w:rsidRDefault="005A1E45" w:rsidP="0032486B" w:rsidR="005A1E45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Istovremeno se nastavlja u ime i za račun stečajne mase stečajnog dužnika Međimurska štedionica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d.d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 u stečaju, a zastupano po dosadašnjem stečajnom upravitelju.</w:t>
      </w:r>
    </w:p>
    <w:p w:rsidRDefault="005A1E45" w:rsidP="0032486B" w:rsidR="005A1E45" w:rsidRPr="0032486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Stečajna masa ima status stranke u postupku do pravomoćnog okončanja svih parničnih</w:t>
      </w:r>
      <w:r w:rsidR="0095661D">
        <w:rPr>
          <w:rFonts w:cs="Tahoma" w:hAnsi="Tahoma" w:ascii="Tahoma"/>
          <w:sz w:val="22"/>
          <w:szCs w:val="22"/>
          <w:lang w:val="hr-HR"/>
        </w:rPr>
        <w:t xml:space="preserve"> i ovršnih </w:t>
      </w:r>
      <w:r>
        <w:rPr>
          <w:rFonts w:cs="Tahoma" w:hAnsi="Tahoma" w:ascii="Tahoma"/>
          <w:sz w:val="22"/>
          <w:szCs w:val="22"/>
          <w:lang w:val="hr-HR"/>
        </w:rPr>
        <w:t xml:space="preserve"> postupaka u tijeku, a kojima je stranka stečajni dužnik Međimurska štedionica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d.d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 u stečaju iz Čakovca.</w:t>
      </w:r>
    </w:p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 w:rsidRP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2486B" w:rsidP="003D0B9A" w:rsidR="0032486B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  <w:r w:rsidRPr="0032486B">
        <w:rPr>
          <w:rFonts w:cs="Tahoma" w:hAnsi="Tahoma" w:ascii="Tahoma"/>
          <w:sz w:val="22"/>
          <w:szCs w:val="22"/>
          <w:lang w:val="hr-HR"/>
        </w:rPr>
        <w:t>Priznate tražbine, kao što je p</w:t>
      </w:r>
      <w:r w:rsidR="00AD629F">
        <w:rPr>
          <w:rFonts w:cs="Tahoma" w:hAnsi="Tahoma" w:ascii="Tahoma"/>
          <w:sz w:val="22"/>
          <w:szCs w:val="22"/>
          <w:lang w:val="hr-HR"/>
        </w:rPr>
        <w:t>rikazano u Tablici br. 1</w:t>
      </w:r>
      <w:r w:rsidRPr="0032486B">
        <w:rPr>
          <w:rFonts w:cs="Tahoma" w:hAnsi="Tahoma" w:ascii="Tahoma"/>
          <w:sz w:val="22"/>
          <w:szCs w:val="22"/>
          <w:lang w:val="hr-HR"/>
        </w:rPr>
        <w:t xml:space="preserve"> iznosile su 187.155.257,95 kuna.</w:t>
      </w:r>
    </w:p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tbl>
      <w:tblPr>
        <w:tblW w:type="dxa" w:w="90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20"/>
        <w:gridCol w:w="2467"/>
        <w:gridCol w:w="1751"/>
        <w:gridCol w:w="2321"/>
        <w:gridCol w:w="1957"/>
      </w:tblGrid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Tražbine po</w:t>
            </w:r>
          </w:p>
          <w:p w:rsidRDefault="009F4D2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i</w:t>
            </w:r>
            <w:r w:rsidR="005C3C50"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splatnim redovima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Utvrđeno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(priznato)</w:t>
            </w:r>
          </w:p>
        </w:tc>
        <w:tc>
          <w:tcPr>
            <w:tcW w:type="dxa" w:w="2331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 xml:space="preserve">Isplaćeno (namirenje </w:t>
            </w:r>
            <w:proofErr w:type="spellStart"/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vjer</w:t>
            </w:r>
            <w:proofErr w:type="spellEnd"/>
            <w:r w:rsidR="009F4D20"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.)</w:t>
            </w:r>
          </w:p>
        </w:tc>
        <w:tc>
          <w:tcPr>
            <w:tcW w:type="dxa" w:w="1966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Namireno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Prvi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84.026,75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84.026,7</w:t>
            </w:r>
            <w:r w:rsidR="00096653" w:rsidRPr="001C4228">
              <w:rPr>
                <w:rFonts w:cs="Tahoma" w:hAnsi="Tahoma" w:ascii="Tahoma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100,00 %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Drugi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78.419,71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78.419,71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100,00 %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Treći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25.379.570,21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</w:t>
            </w:r>
            <w:r w:rsidR="0095661D" w:rsidRPr="001C4228">
              <w:rPr>
                <w:rFonts w:cs="Tahoma" w:hAnsi="Tahoma" w:ascii="Tahoma"/>
                <w:sz w:val="22"/>
                <w:szCs w:val="22"/>
                <w:lang w:val="hr-HR"/>
              </w:rPr>
              <w:t>5.379.570,21</w:t>
            </w:r>
          </w:p>
        </w:tc>
        <w:tc>
          <w:tcPr>
            <w:tcW w:type="dxa" w:w="1966"/>
          </w:tcPr>
          <w:p w:rsidRDefault="0095661D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</w:t>
            </w:r>
            <w:r w:rsidR="005A1E45" w:rsidRPr="001C4228">
              <w:rPr>
                <w:rFonts w:cs="Tahoma" w:hAnsi="Tahoma" w:ascii="Tahoma"/>
                <w:sz w:val="22"/>
                <w:szCs w:val="22"/>
                <w:lang w:val="hr-HR"/>
              </w:rPr>
              <w:t>0</w:t>
            </w:r>
            <w:r w:rsidR="00A74FDB" w:rsidRPr="001C4228">
              <w:rPr>
                <w:rFonts w:cs="Tahoma" w:hAnsi="Tahoma" w:ascii="Tahoma"/>
                <w:sz w:val="22"/>
                <w:szCs w:val="22"/>
                <w:lang w:val="hr-HR"/>
              </w:rPr>
              <w:t xml:space="preserve">,00 %  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Četvrti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1.103.782,33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-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-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Peti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160.509.458,95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-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-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187.155.257,95</w:t>
            </w:r>
          </w:p>
        </w:tc>
        <w:tc>
          <w:tcPr>
            <w:tcW w:type="dxa" w:w="2331"/>
          </w:tcPr>
          <w:p w:rsidRDefault="0095661D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25.542.016,67</w:t>
            </w:r>
          </w:p>
        </w:tc>
        <w:tc>
          <w:tcPr>
            <w:tcW w:type="dxa" w:w="1966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</w:p>
        </w:tc>
      </w:tr>
    </w:tbl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A74FDB" w:rsidP="0032486B" w:rsidR="00A74FD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potpunosti su namireni vjerovnici prvog</w:t>
      </w:r>
      <w:r w:rsidR="0095661D">
        <w:rPr>
          <w:rFonts w:cs="Tahoma" w:hAnsi="Tahoma" w:ascii="Tahoma"/>
          <w:sz w:val="22"/>
          <w:szCs w:val="22"/>
          <w:lang w:val="hr-HR"/>
        </w:rPr>
        <w:t>, drugog</w:t>
      </w:r>
      <w:r>
        <w:rPr>
          <w:rFonts w:cs="Tahoma" w:hAnsi="Tahoma" w:ascii="Tahoma"/>
          <w:sz w:val="22"/>
          <w:szCs w:val="22"/>
          <w:lang w:val="hr-HR"/>
        </w:rPr>
        <w:t xml:space="preserve"> i </w:t>
      </w:r>
      <w:r w:rsidR="0095661D">
        <w:rPr>
          <w:rFonts w:cs="Tahoma" w:hAnsi="Tahoma" w:ascii="Tahoma"/>
          <w:sz w:val="22"/>
          <w:szCs w:val="22"/>
          <w:lang w:val="hr-HR"/>
        </w:rPr>
        <w:t>trećeg</w:t>
      </w:r>
      <w:r>
        <w:rPr>
          <w:rFonts w:cs="Tahoma" w:hAnsi="Tahoma" w:ascii="Tahoma"/>
          <w:sz w:val="22"/>
          <w:szCs w:val="22"/>
          <w:lang w:val="hr-HR"/>
        </w:rPr>
        <w:t xml:space="preserve"> višeg isplatnog </w:t>
      </w:r>
      <w:r w:rsidR="0095661D">
        <w:rPr>
          <w:rFonts w:cs="Tahoma" w:hAnsi="Tahoma" w:ascii="Tahoma"/>
          <w:sz w:val="22"/>
          <w:szCs w:val="22"/>
          <w:lang w:val="hr-HR"/>
        </w:rPr>
        <w:t>reda.</w:t>
      </w:r>
    </w:p>
    <w:p w:rsidRDefault="00A74FDB" w:rsidP="0032486B" w:rsidR="00A74FD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D0B9A" w:rsidR="00CC4F6C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Saldo žiro računa na dan 21. rujna 2017.</w:t>
      </w:r>
      <w:r w:rsidR="00CC4F6C">
        <w:rPr>
          <w:rFonts w:cs="Tahoma" w:hAnsi="Tahoma" w:ascii="Tahoma"/>
          <w:sz w:val="22"/>
          <w:szCs w:val="22"/>
          <w:lang w:val="hr-HR"/>
        </w:rPr>
        <w:t xml:space="preserve"> godine iznosi </w:t>
      </w:r>
      <w:r w:rsidR="005A1E45">
        <w:rPr>
          <w:rFonts w:cs="Tahoma" w:hAnsi="Tahoma" w:ascii="Tahoma"/>
          <w:sz w:val="22"/>
          <w:szCs w:val="22"/>
          <w:lang w:val="hr-HR"/>
        </w:rPr>
        <w:t>1.248.322,00</w:t>
      </w:r>
      <w:r w:rsidR="003D0B9A">
        <w:rPr>
          <w:rFonts w:cs="Tahoma" w:hAnsi="Tahoma" w:ascii="Tahoma"/>
          <w:sz w:val="22"/>
          <w:szCs w:val="22"/>
          <w:lang w:val="hr-HR"/>
        </w:rPr>
        <w:t xml:space="preserve"> </w:t>
      </w:r>
      <w:r w:rsidR="00CC4F6C">
        <w:rPr>
          <w:rFonts w:cs="Tahoma" w:hAnsi="Tahoma" w:ascii="Tahoma"/>
          <w:sz w:val="22"/>
          <w:szCs w:val="22"/>
          <w:lang w:val="hr-HR"/>
        </w:rPr>
        <w:t>kuna.</w:t>
      </w:r>
    </w:p>
    <w:p w:rsidRDefault="00CC4F6C" w:rsidP="0032486B" w:rsidR="00CC4F6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CC4F6C" w:rsidP="0032486B" w:rsidR="00CC4F6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CC4F6C" w:rsidP="0032486B" w:rsidR="00CC4F6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CC4F6C" w:rsidP="0032486B" w:rsidR="00CC4F6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lastRenderedPageBreak/>
        <w:t>U prilogu ovog izvješća nalazi se izvješće</w:t>
      </w:r>
      <w:r w:rsidR="00A6552D">
        <w:rPr>
          <w:rFonts w:cs="Tahoma" w:hAnsi="Tahoma" w:ascii="Tahoma"/>
          <w:sz w:val="22"/>
          <w:szCs w:val="22"/>
          <w:lang w:val="hr-HR"/>
        </w:rPr>
        <w:t xml:space="preserve"> odvjetnika sa prikazom stanja predmeta k</w:t>
      </w:r>
      <w:r w:rsidR="00F96A15">
        <w:rPr>
          <w:rFonts w:cs="Tahoma" w:hAnsi="Tahoma" w:ascii="Tahoma"/>
          <w:sz w:val="22"/>
          <w:szCs w:val="22"/>
          <w:lang w:val="hr-HR"/>
        </w:rPr>
        <w:t>oje stečajni dužnik vodi</w:t>
      </w:r>
      <w:r w:rsidR="00A6552D">
        <w:rPr>
          <w:rFonts w:cs="Tahoma" w:hAnsi="Tahoma" w:ascii="Tahoma"/>
          <w:sz w:val="22"/>
          <w:szCs w:val="22"/>
          <w:lang w:val="hr-HR"/>
        </w:rPr>
        <w:t xml:space="preserve"> za račun stečajne mase.</w:t>
      </w:r>
    </w:p>
    <w:p w:rsidRDefault="00A6552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A6552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 obzirom na dugotrajnost stečajnog postupka, a kako je većina imovine stečajnog dužnika unovčena predlažem</w:t>
      </w:r>
      <w:r w:rsidR="00714F68">
        <w:rPr>
          <w:rFonts w:cs="Tahoma" w:hAnsi="Tahoma" w:ascii="Tahoma"/>
          <w:sz w:val="22"/>
          <w:szCs w:val="22"/>
          <w:lang w:val="hr-HR"/>
        </w:rPr>
        <w:t>o</w:t>
      </w:r>
      <w:r>
        <w:rPr>
          <w:rFonts w:cs="Tahoma" w:hAnsi="Tahoma" w:ascii="Tahoma"/>
          <w:sz w:val="22"/>
          <w:szCs w:val="22"/>
          <w:lang w:val="hr-HR"/>
        </w:rPr>
        <w:t xml:space="preserve"> da se ovaj stečajni postupak </w:t>
      </w:r>
      <w:r w:rsidR="0095661D">
        <w:rPr>
          <w:rFonts w:cs="Tahoma" w:hAnsi="Tahoma" w:ascii="Tahoma"/>
          <w:sz w:val="22"/>
          <w:szCs w:val="22"/>
          <w:lang w:val="hr-HR"/>
        </w:rPr>
        <w:t>n</w:t>
      </w:r>
      <w:r>
        <w:rPr>
          <w:rFonts w:cs="Tahoma" w:hAnsi="Tahoma" w:ascii="Tahoma"/>
          <w:sz w:val="22"/>
          <w:szCs w:val="22"/>
          <w:lang w:val="hr-HR"/>
        </w:rPr>
        <w:t xml:space="preserve">astavi u ime i za račun stečajne mase. Sredstva koja se nalaze na žiro računu </w:t>
      </w:r>
      <w:r w:rsidR="00F96A15">
        <w:rPr>
          <w:rFonts w:cs="Tahoma" w:hAnsi="Tahoma" w:ascii="Tahoma"/>
          <w:sz w:val="22"/>
          <w:szCs w:val="22"/>
          <w:lang w:val="hr-HR"/>
        </w:rPr>
        <w:t xml:space="preserve">predlažem </w:t>
      </w:r>
      <w:r>
        <w:rPr>
          <w:rFonts w:cs="Tahoma" w:hAnsi="Tahoma" w:ascii="Tahoma"/>
          <w:sz w:val="22"/>
          <w:szCs w:val="22"/>
          <w:lang w:val="hr-HR"/>
        </w:rPr>
        <w:t>da se rezerviraju za daljnje vođenje parnica i ovrha</w:t>
      </w:r>
      <w:r w:rsidR="00714F68">
        <w:rPr>
          <w:rFonts w:cs="Tahoma" w:hAnsi="Tahoma" w:ascii="Tahoma"/>
          <w:sz w:val="22"/>
          <w:szCs w:val="22"/>
          <w:lang w:val="hr-HR"/>
        </w:rPr>
        <w:t xml:space="preserve"> koje su u tijeku</w:t>
      </w:r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7350D8" w:rsidP="0032486B" w:rsidR="007350D8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F7581C" w:rsidP="0032486B" w:rsidR="00F7581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F7581C" w:rsidP="0032486B" w:rsidR="00F7581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022390" w:rsidP="001C4228" w:rsidR="00022390">
      <w:pPr>
        <w:jc w:val="center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U </w:t>
      </w:r>
      <w:r w:rsidR="001C4228">
        <w:rPr>
          <w:rFonts w:cs="Tahoma" w:hAnsi="Tahoma" w:ascii="Tahoma"/>
          <w:sz w:val="22"/>
          <w:szCs w:val="22"/>
          <w:lang w:val="hr-HR"/>
        </w:rPr>
        <w:t>Ludbregu</w:t>
      </w:r>
      <w:r>
        <w:rPr>
          <w:rFonts w:cs="Tahoma" w:hAnsi="Tahoma" w:ascii="Tahoma"/>
          <w:sz w:val="22"/>
          <w:szCs w:val="22"/>
          <w:lang w:val="hr-HR"/>
        </w:rPr>
        <w:t xml:space="preserve">, </w:t>
      </w:r>
      <w:r w:rsidR="001C4228">
        <w:rPr>
          <w:rFonts w:cs="Tahoma" w:hAnsi="Tahoma" w:ascii="Tahoma"/>
          <w:sz w:val="22"/>
          <w:szCs w:val="22"/>
          <w:lang w:val="hr-HR"/>
        </w:rPr>
        <w:t xml:space="preserve">dana </w:t>
      </w:r>
      <w:r w:rsidR="0095661D">
        <w:rPr>
          <w:rFonts w:cs="Tahoma" w:hAnsi="Tahoma" w:ascii="Tahoma"/>
          <w:sz w:val="22"/>
          <w:szCs w:val="22"/>
          <w:lang w:val="hr-HR"/>
        </w:rPr>
        <w:t>21</w:t>
      </w:r>
      <w:r w:rsidR="00650B83">
        <w:rPr>
          <w:rFonts w:cs="Tahoma" w:hAnsi="Tahoma" w:ascii="Tahoma"/>
          <w:sz w:val="22"/>
          <w:szCs w:val="22"/>
          <w:lang w:val="hr-HR"/>
        </w:rPr>
        <w:t>.</w:t>
      </w:r>
      <w:r w:rsidR="00BB463C">
        <w:rPr>
          <w:rFonts w:cs="Tahoma" w:hAnsi="Tahoma" w:ascii="Tahoma"/>
          <w:sz w:val="22"/>
          <w:szCs w:val="22"/>
          <w:lang w:val="hr-HR"/>
        </w:rPr>
        <w:t>0</w:t>
      </w:r>
      <w:r w:rsidR="0095661D">
        <w:rPr>
          <w:rFonts w:cs="Tahoma" w:hAnsi="Tahoma" w:ascii="Tahoma"/>
          <w:sz w:val="22"/>
          <w:szCs w:val="22"/>
          <w:lang w:val="hr-HR"/>
        </w:rPr>
        <w:t>9</w:t>
      </w:r>
      <w:r w:rsidR="003F6E2C">
        <w:rPr>
          <w:rFonts w:cs="Tahoma" w:hAnsi="Tahoma" w:ascii="Tahoma"/>
          <w:sz w:val="22"/>
          <w:szCs w:val="22"/>
          <w:lang w:val="hr-HR"/>
        </w:rPr>
        <w:t>.201</w:t>
      </w:r>
      <w:r w:rsidR="0095661D">
        <w:rPr>
          <w:rFonts w:cs="Tahoma" w:hAnsi="Tahoma" w:ascii="Tahoma"/>
          <w:sz w:val="22"/>
          <w:szCs w:val="22"/>
          <w:lang w:val="hr-HR"/>
        </w:rPr>
        <w:t>7</w:t>
      </w:r>
      <w:r w:rsidR="003F6E2C">
        <w:rPr>
          <w:rFonts w:cs="Tahoma" w:hAnsi="Tahoma" w:ascii="Tahoma"/>
          <w:sz w:val="22"/>
          <w:szCs w:val="22"/>
          <w:lang w:val="hr-HR"/>
        </w:rPr>
        <w:t>.g.</w:t>
      </w:r>
    </w:p>
    <w:p w:rsidRDefault="001C4228" w:rsidP="001C4228" w:rsidR="001C4228">
      <w:pPr>
        <w:jc w:val="center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Stečajna uprava:</w:t>
      </w: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Stanko Makar,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dipl.oec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BB463C" w:rsidP="003F6E2C" w:rsidR="00BB463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BB463C" w:rsidP="003F6E2C" w:rsidR="00BB463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proofErr w:type="spellStart"/>
      <w:r>
        <w:rPr>
          <w:rFonts w:cs="Tahoma" w:hAnsi="Tahoma" w:ascii="Tahoma"/>
          <w:sz w:val="22"/>
          <w:szCs w:val="22"/>
          <w:lang w:val="hr-HR"/>
        </w:rPr>
        <w:t>Lidia</w:t>
      </w:r>
      <w:proofErr w:type="spellEnd"/>
      <w:r>
        <w:rPr>
          <w:rFonts w:cs="Tahoma" w:hAnsi="Tahoma" w:ascii="Tahoma"/>
          <w:sz w:val="22"/>
          <w:szCs w:val="22"/>
          <w:lang w:val="hr-HR"/>
        </w:rPr>
        <w:t xml:space="preserve"> Belamarić,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dipl.iur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3F6E2C" w:rsidP="003F6E2C" w:rsidR="003F6E2C" w:rsidRPr="00022390">
      <w:pPr>
        <w:jc w:val="right"/>
        <w:rPr>
          <w:rFonts w:cs="Tahoma" w:hAnsi="Tahoma" w:ascii="Tahoma"/>
          <w:sz w:val="22"/>
          <w:szCs w:val="22"/>
          <w:lang w:val="hr-HR"/>
        </w:rPr>
      </w:pPr>
    </w:p>
    <w:sectPr w:rsidR="003F6E2C" w:rsidRPr="0002239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486B"/>
    <w:rsid w:val="00022390"/>
    <w:rsid w:val="000471F9"/>
    <w:rsid w:val="00096457"/>
    <w:rsid w:val="00096653"/>
    <w:rsid w:val="000A2478"/>
    <w:rsid w:val="000A5EB5"/>
    <w:rsid w:val="000E7F9A"/>
    <w:rsid w:val="000F7A64"/>
    <w:rsid w:val="00185C6D"/>
    <w:rsid w:val="001A0585"/>
    <w:rsid w:val="001C4228"/>
    <w:rsid w:val="00223DD2"/>
    <w:rsid w:val="002B0458"/>
    <w:rsid w:val="002B3E29"/>
    <w:rsid w:val="002D2EAB"/>
    <w:rsid w:val="002D49C4"/>
    <w:rsid w:val="002F7FAF"/>
    <w:rsid w:val="00320B75"/>
    <w:rsid w:val="0032486B"/>
    <w:rsid w:val="00346CDB"/>
    <w:rsid w:val="003474B3"/>
    <w:rsid w:val="003A0AA8"/>
    <w:rsid w:val="003D0B9A"/>
    <w:rsid w:val="003D77CF"/>
    <w:rsid w:val="003F6E2C"/>
    <w:rsid w:val="0044157E"/>
    <w:rsid w:val="0046308D"/>
    <w:rsid w:val="0049013E"/>
    <w:rsid w:val="004A301E"/>
    <w:rsid w:val="004A44D0"/>
    <w:rsid w:val="004B6561"/>
    <w:rsid w:val="004C068F"/>
    <w:rsid w:val="004C4193"/>
    <w:rsid w:val="004F3AC6"/>
    <w:rsid w:val="00500AD5"/>
    <w:rsid w:val="0051762C"/>
    <w:rsid w:val="0053243C"/>
    <w:rsid w:val="00557179"/>
    <w:rsid w:val="005654C5"/>
    <w:rsid w:val="00576154"/>
    <w:rsid w:val="005A1E45"/>
    <w:rsid w:val="005C3C50"/>
    <w:rsid w:val="005F092A"/>
    <w:rsid w:val="006138B3"/>
    <w:rsid w:val="00650B83"/>
    <w:rsid w:val="006518B6"/>
    <w:rsid w:val="00654BEA"/>
    <w:rsid w:val="00660CBA"/>
    <w:rsid w:val="0069084E"/>
    <w:rsid w:val="006E1ADD"/>
    <w:rsid w:val="006F31E3"/>
    <w:rsid w:val="00711033"/>
    <w:rsid w:val="00714F68"/>
    <w:rsid w:val="007302FC"/>
    <w:rsid w:val="007350D8"/>
    <w:rsid w:val="007508CE"/>
    <w:rsid w:val="00772E73"/>
    <w:rsid w:val="00787CA6"/>
    <w:rsid w:val="007D06C4"/>
    <w:rsid w:val="007E03D2"/>
    <w:rsid w:val="00810A63"/>
    <w:rsid w:val="008213BC"/>
    <w:rsid w:val="00821C48"/>
    <w:rsid w:val="00881910"/>
    <w:rsid w:val="00887C57"/>
    <w:rsid w:val="008A4090"/>
    <w:rsid w:val="008A6B63"/>
    <w:rsid w:val="008B6C0A"/>
    <w:rsid w:val="008C0D31"/>
    <w:rsid w:val="008F6BDB"/>
    <w:rsid w:val="009461A8"/>
    <w:rsid w:val="0095661D"/>
    <w:rsid w:val="00993F5F"/>
    <w:rsid w:val="009D24FB"/>
    <w:rsid w:val="009D4EC7"/>
    <w:rsid w:val="009D62A4"/>
    <w:rsid w:val="009F4D20"/>
    <w:rsid w:val="009F6B3C"/>
    <w:rsid w:val="00A20915"/>
    <w:rsid w:val="00A6552D"/>
    <w:rsid w:val="00A74FDB"/>
    <w:rsid w:val="00A87EC7"/>
    <w:rsid w:val="00A91789"/>
    <w:rsid w:val="00AB14D1"/>
    <w:rsid w:val="00AD629F"/>
    <w:rsid w:val="00B57E6D"/>
    <w:rsid w:val="00B739B9"/>
    <w:rsid w:val="00B758AA"/>
    <w:rsid w:val="00B93951"/>
    <w:rsid w:val="00B94314"/>
    <w:rsid w:val="00B95288"/>
    <w:rsid w:val="00BB463C"/>
    <w:rsid w:val="00BC2D1A"/>
    <w:rsid w:val="00BD323B"/>
    <w:rsid w:val="00C330CC"/>
    <w:rsid w:val="00C42AC5"/>
    <w:rsid w:val="00C46002"/>
    <w:rsid w:val="00C577DE"/>
    <w:rsid w:val="00C8184C"/>
    <w:rsid w:val="00C831AB"/>
    <w:rsid w:val="00C84727"/>
    <w:rsid w:val="00CC4F6C"/>
    <w:rsid w:val="00CE1C52"/>
    <w:rsid w:val="00CE2C44"/>
    <w:rsid w:val="00D75734"/>
    <w:rsid w:val="00DA0E3C"/>
    <w:rsid w:val="00DA1E07"/>
    <w:rsid w:val="00DA760A"/>
    <w:rsid w:val="00DC6DC0"/>
    <w:rsid w:val="00E12843"/>
    <w:rsid w:val="00E23E01"/>
    <w:rsid w:val="00E2728D"/>
    <w:rsid w:val="00E4561F"/>
    <w:rsid w:val="00E652A7"/>
    <w:rsid w:val="00E81637"/>
    <w:rsid w:val="00EA0714"/>
    <w:rsid w:val="00EC555A"/>
    <w:rsid w:val="00ED5111"/>
    <w:rsid w:val="00ED685A"/>
    <w:rsid w:val="00F1002E"/>
    <w:rsid w:val="00F527A1"/>
    <w:rsid w:val="00F74058"/>
    <w:rsid w:val="00F7581C"/>
    <w:rsid w:val="00F92392"/>
    <w:rsid w:val="00F96A15"/>
    <w:rsid w:val="00FE5992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3248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Kartadokumenta" w:type="paragraph">
    <w:name w:val="Document Map"/>
    <w:basedOn w:val="Normal"/>
    <w:semiHidden/>
    <w:rsid w:val="003D0B9A"/>
    <w:pPr>
      <w:shd w:fill="000080" w:color="auto" w:val="clear"/>
    </w:pPr>
    <w:rPr>
      <w:rFonts w:cs="Tahoma" w:hAnsi="Tahoma" w:ascii="Tahom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3248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Kartadokumenta" w:type="paragraph">
    <w:name w:val="Document Map"/>
    <w:basedOn w:val="Normal"/>
    <w:semiHidden/>
    <w:rsid w:val="003D0B9A"/>
    <w:pPr>
      <w:shd w:color="auto" w:fill="000080" w:val="clear"/>
    </w:pPr>
    <w:rPr>
      <w:rFonts w:ascii="Tahoma" w:cs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25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53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a</properties:Company>
  <properties:Pages>2</properties:Pages>
  <properties:Words>294</properties:Words>
  <properties:Characters>1681</properties:Characters>
  <properties:Lines>14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MEĐIMURSKA ŠTEDIONICA d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2017-09-27T13:14:00Z</dcterms:created>
  <dc:creator>user</dc:creator>
  <cp:lastModifiedBy>Marko Makaj</cp:lastModifiedBy>
  <cp:lastPrinted>2017-09-25T09:41:00Z</cp:lastPrinted>
  <dcterms:modified xmlns:xsi="http://www.w3.org/2001/XMLSchema-instance" xsi:type="dcterms:W3CDTF">2017-09-27T13:14:00Z</dcterms:modified>
  <cp:revision>2</cp:revision>
  <dc:title>MEĐIMURSKA ŠTEDIONICA d</dc:title>
</cp:coreProperties>
</file>