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d5d34" w14:paraId="c2d5d34" w:rsidRDefault="00AE649C" w:rsidP="00784739" w:rsidR="00AE649C" w:rsidRPr="00784739">
      <w:pPr>
        <w:pStyle w:val="Naslov3"/>
        <w:spacing w:after="0"/>
        <w15:collapsed w:val="false"/>
        <w:rPr>
          <w:b w:val="false"/>
        </w:rPr>
      </w:pPr>
      <w:bookmarkStart w:name="_GoBack" w:id="0"/>
      <w:bookmarkEnd w:id="0"/>
    </w:p>
    <w:p w:rsidRDefault="00784739" w:rsidP="00784739" w:rsidR="00AE649C" w:rsidRPr="00784739">
      <w:pPr>
        <w:pStyle w:val="SudNaziv"/>
        <w:ind w:firstLine="708" w:left="4956"/>
        <w:rPr>
          <w:b w:val="false"/>
        </w:rPr>
      </w:pPr>
      <w:r w:rsidRPr="00784739">
        <w:rPr>
          <w:b w:val="false"/>
          <w:lang w:eastAsia="hr-HR"/>
        </w:rPr>
        <w:t>Poslovni broj: 4 St-787/16-23</w:t>
      </w:r>
    </w:p>
    <w:p w:rsidRDefault="00EA1C6D" w:rsidP="00784739" w:rsidR="00AE649C" w:rsidRPr="00784739">
      <w:pPr>
        <w:pStyle w:val="SudSjedite"/>
      </w:pPr>
      <w:r w:rsidRPr="00784739">
        <w:tab/>
      </w:r>
    </w:p>
    <w:p w:rsidRDefault="00784739" w:rsidP="00784739" w:rsidR="00784739" w:rsidRPr="00784739">
      <w:pPr>
        <w:tabs>
          <w:tab w:pos="516" w:val="left"/>
        </w:tabs>
        <w:spacing w:after="0"/>
        <w:rPr>
          <w:rFonts w:cs="Times New Roman"/>
          <w:bCs/>
        </w:rPr>
      </w:pPr>
      <w:r w:rsidRPr="00784739">
        <w:rPr>
          <w:noProof/>
          <w:lang w:eastAsia="hr-HR"/>
        </w:rPr>
        <w:drawing>
          <wp:anchor allowOverlap="true" layoutInCell="true" locked="false" behindDoc="true" relativeHeight="251660288"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2" id="2">
              <a:hlinkClick r:id="rId10"/>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2" id="0">
                      <a:hlinkClick r:id="rId10"/>
                    </pic:cNvPr>
                    <pic:cNvPicPr>
                      <a:picLocks noChangeArrowheads="true" noChangeAspect="true"/>
                    </pic:cNvPicPr>
                  </pic:nvPicPr>
                  <pic:blipFill>
                    <a:blip r:link="rId12"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784739" w:rsidP="00784739" w:rsidR="00784739" w:rsidRPr="00784739">
      <w:pPr>
        <w:spacing w:after="0"/>
        <w:rPr>
          <w:rFonts w:cs="Times New Roman"/>
        </w:rPr>
      </w:pPr>
    </w:p>
    <w:p w:rsidRDefault="00784739" w:rsidP="00784739" w:rsidR="00784739" w:rsidRPr="00784739">
      <w:pPr>
        <w:spacing w:after="0"/>
        <w:ind w:firstLine="720"/>
        <w:rPr>
          <w:rFonts w:cs="Times New Roman"/>
        </w:rPr>
      </w:pPr>
    </w:p>
    <w:p w:rsidRDefault="00784739" w:rsidP="00784739" w:rsidR="00784739" w:rsidRPr="00784739">
      <w:pPr>
        <w:spacing w:after="0"/>
        <w:ind w:firstLine="720"/>
        <w:rPr>
          <w:rFonts w:cs="Times New Roman"/>
        </w:rPr>
      </w:pPr>
    </w:p>
    <w:p w:rsidRDefault="00784739" w:rsidP="00784739" w:rsidR="00784739" w:rsidRPr="00784739">
      <w:pPr>
        <w:spacing w:after="0"/>
        <w:rPr>
          <w:rFonts w:cs="Times New Roman"/>
        </w:rPr>
      </w:pPr>
      <w:r w:rsidRPr="00784739">
        <w:rPr>
          <w:rFonts w:cs="Times New Roman"/>
        </w:rPr>
        <w:t xml:space="preserve">       REPUBLIKA HRVATSKA</w:t>
      </w:r>
    </w:p>
    <w:p w:rsidRDefault="00784739" w:rsidP="00784739" w:rsidR="00784739" w:rsidRPr="00784739">
      <w:pPr>
        <w:spacing w:after="0"/>
        <w:rPr>
          <w:rFonts w:cs="Times New Roman"/>
        </w:rPr>
      </w:pPr>
      <w:r w:rsidRPr="00784739">
        <w:rPr>
          <w:rFonts w:cs="Times New Roman"/>
        </w:rPr>
        <w:t>TRGOVAČKI SUD U VARAŽDINU</w:t>
      </w:r>
    </w:p>
    <w:p w:rsidRDefault="00784739" w:rsidP="00784739" w:rsidR="00784739" w:rsidRPr="00784739">
      <w:pPr>
        <w:spacing w:after="0"/>
        <w:rPr>
          <w:rFonts w:cs="Times New Roman"/>
        </w:rPr>
      </w:pPr>
      <w:r w:rsidRPr="00784739">
        <w:rPr>
          <w:rFonts w:cs="Times New Roman"/>
        </w:rPr>
        <w:t xml:space="preserve">                 Braće Radića 2</w:t>
      </w:r>
    </w:p>
    <w:p w:rsidRDefault="00784739" w:rsidP="00784739" w:rsidR="00784739" w:rsidRPr="00784739">
      <w:pPr>
        <w:spacing w:after="0"/>
        <w:jc w:val="both"/>
        <w:rPr>
          <w:rFonts w:cs="Times New Roman"/>
        </w:rPr>
      </w:pPr>
    </w:p>
    <w:p w:rsidRDefault="00784739" w:rsidP="00784739" w:rsidR="00784739" w:rsidRPr="00784739">
      <w:pPr>
        <w:spacing w:after="0"/>
        <w:jc w:val="both"/>
        <w:rPr>
          <w:rFonts w:cs="Times New Roman"/>
        </w:rPr>
      </w:pPr>
    </w:p>
    <w:p w:rsidRDefault="00784739" w:rsidP="00784739" w:rsidR="00784739" w:rsidRPr="00784739">
      <w:pPr>
        <w:spacing w:after="0"/>
        <w:jc w:val="center"/>
        <w:rPr>
          <w:rFonts w:cs="Times New Roman"/>
        </w:rPr>
      </w:pPr>
      <w:r w:rsidRPr="00784739">
        <w:rPr>
          <w:rFonts w:cs="Times New Roman"/>
        </w:rPr>
        <w:t>R E P U B L I K A    H R V A T S K A</w:t>
      </w:r>
    </w:p>
    <w:p w:rsidRDefault="00784739" w:rsidP="00784739" w:rsidR="00784739" w:rsidRPr="00784739">
      <w:pPr>
        <w:spacing w:after="0"/>
        <w:jc w:val="center"/>
        <w:rPr>
          <w:rFonts w:cs="Times New Roman"/>
        </w:rPr>
      </w:pPr>
    </w:p>
    <w:p w:rsidRDefault="00784739" w:rsidP="00784739" w:rsidR="00784739" w:rsidRPr="00784739">
      <w:pPr>
        <w:pStyle w:val="Naslov2"/>
        <w:spacing w:after="0"/>
        <w:rPr>
          <w:rFonts w:cs="Times New Roman"/>
          <w:b w:val="false"/>
          <w:szCs w:val="24"/>
        </w:rPr>
      </w:pPr>
      <w:r w:rsidRPr="00784739">
        <w:rPr>
          <w:b w:val="false"/>
          <w:szCs w:val="24"/>
        </w:rPr>
        <w:t>R J E Š E NJ E</w:t>
      </w:r>
    </w:p>
    <w:p w:rsidRDefault="00784739" w:rsidP="00784739" w:rsidR="00784739" w:rsidRPr="00784739">
      <w:pPr>
        <w:spacing w:after="0"/>
        <w:jc w:val="both"/>
        <w:rPr>
          <w:rFonts w:cs="Times New Roman"/>
        </w:rPr>
      </w:pPr>
    </w:p>
    <w:p w:rsidRDefault="00784739" w:rsidP="00784739" w:rsidR="00784739" w:rsidRPr="00784739">
      <w:pPr>
        <w:spacing w:after="0"/>
        <w:ind w:firstLine="708"/>
        <w:jc w:val="both"/>
        <w:rPr>
          <w:rFonts w:cs="Times New Roman"/>
        </w:rPr>
      </w:pPr>
      <w:r w:rsidRPr="00784739">
        <w:rPr>
          <w:rFonts w:cs="Times New Roman"/>
        </w:rPr>
        <w:t>Trgovački sud u Varaždinu, po sucu toga suda Iris Hatvalić Nemec, kao stečajnom sucu, u stečajnom predmetu nad dužnikom STAKLO-KAVRAN d.o.o. u stečaju, Čakovec, Kalnička/</w:t>
      </w:r>
      <w:proofErr w:type="spellStart"/>
      <w:r w:rsidRPr="00784739">
        <w:rPr>
          <w:rFonts w:cs="Times New Roman"/>
        </w:rPr>
        <w:t>bb</w:t>
      </w:r>
      <w:proofErr w:type="spellEnd"/>
      <w:r w:rsidRPr="00784739">
        <w:rPr>
          <w:rFonts w:cs="Times New Roman"/>
        </w:rPr>
        <w:t>, OIB: 63792068965, nakon održanog ispitnog i izvještajnog ročišta 27. listopada 2016. te izrađenih posebnih tablica ispitanih tražbina, 28. prosinca 2016.</w:t>
      </w:r>
    </w:p>
    <w:p w:rsidRDefault="00784739" w:rsidP="00784739" w:rsidR="00784739" w:rsidRPr="00784739">
      <w:pPr>
        <w:spacing w:after="0"/>
        <w:ind w:right="567"/>
        <w:jc w:val="both"/>
        <w:rPr>
          <w:rFonts w:cs="Times New Roman"/>
        </w:rPr>
      </w:pPr>
    </w:p>
    <w:p w:rsidRDefault="00784739" w:rsidP="00784739" w:rsidR="00784739" w:rsidRPr="00784739">
      <w:pPr>
        <w:spacing w:after="0"/>
        <w:ind w:right="567" w:left="737"/>
        <w:jc w:val="center"/>
        <w:rPr>
          <w:rFonts w:cs="Times New Roman"/>
        </w:rPr>
      </w:pPr>
      <w:r w:rsidRPr="00784739">
        <w:rPr>
          <w:rFonts w:cs="Times New Roman"/>
        </w:rPr>
        <w:t>r i j e š i o    j e</w:t>
      </w:r>
    </w:p>
    <w:p w:rsidRDefault="00784739" w:rsidP="00784739" w:rsidR="00784739" w:rsidRPr="00784739">
      <w:pPr>
        <w:spacing w:after="0"/>
        <w:ind w:right="567" w:left="737"/>
        <w:jc w:val="center"/>
        <w:rPr>
          <w:rFonts w:cs="Times New Roman"/>
        </w:rPr>
      </w:pPr>
    </w:p>
    <w:p w:rsidRDefault="00784739" w:rsidP="00784739" w:rsidR="00784739" w:rsidRPr="00784739">
      <w:pPr>
        <w:pStyle w:val="Odlomakpopisa"/>
        <w:numPr>
          <w:ilvl w:val="0"/>
          <w:numId w:val="47"/>
        </w:numPr>
        <w:tabs>
          <w:tab w:pos="851" w:val="clear"/>
        </w:tabs>
        <w:spacing w:after="0"/>
        <w:ind w:right="567"/>
        <w:contextualSpacing/>
        <w:rPr>
          <w:rFonts w:cs="Times New Roman"/>
        </w:rPr>
      </w:pPr>
      <w:r w:rsidRPr="00784739">
        <w:rPr>
          <w:rFonts w:cs="Times New Roman"/>
        </w:rPr>
        <w:t>Utvrđene tražbine viših isplatnih redova u kunama:</w:t>
      </w:r>
    </w:p>
    <w:p w:rsidRDefault="00784739" w:rsidP="00784739" w:rsidR="00784739" w:rsidRPr="00784739">
      <w:pPr>
        <w:spacing w:after="0"/>
        <w:ind w:right="567"/>
        <w:jc w:val="both"/>
        <w:rPr>
          <w:rFonts w:cs="Times New Roman"/>
        </w:rPr>
      </w:pPr>
    </w:p>
    <w:p w:rsidRDefault="00784739" w:rsidP="00784739" w:rsidR="00784739" w:rsidRPr="00784739">
      <w:pPr>
        <w:spacing w:after="0"/>
        <w:ind w:firstLine="426" w:right="567"/>
        <w:jc w:val="both"/>
        <w:rPr>
          <w:rFonts w:cs="Times New Roman"/>
        </w:rPr>
      </w:pPr>
      <w:proofErr w:type="spellStart"/>
      <w:r w:rsidRPr="00784739">
        <w:rPr>
          <w:rFonts w:cs="Times New Roman"/>
        </w:rPr>
        <w:t>I.viši</w:t>
      </w:r>
      <w:proofErr w:type="spellEnd"/>
      <w:r w:rsidRPr="00784739">
        <w:rPr>
          <w:rFonts w:cs="Times New Roman"/>
        </w:rPr>
        <w:t xml:space="preserve"> isplatni red</w:t>
      </w:r>
    </w:p>
    <w:tbl>
      <w:tblPr>
        <w:tblpPr w:tblpY="623" w:horzAnchor="margin" w:vertAnchor="text" w:bottomFromText="200" w:rightFromText="180" w:leftFromText="180"/>
        <w:tblOverlap w:val="never"/>
        <w:tblW w:type="pct" w:w="405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654"/>
        <w:gridCol w:w="1512"/>
        <w:gridCol w:w="1099"/>
        <w:gridCol w:w="1099"/>
        <w:gridCol w:w="1099"/>
        <w:gridCol w:w="1099"/>
        <w:gridCol w:w="962"/>
      </w:tblGrid>
      <w:tr w:rsidTr="00784739" w:rsidR="00784739" w:rsidRPr="00784739">
        <w:tc>
          <w:tcPr>
            <w:tcW w:type="pct" w:w="435"/>
            <w:tcBorders>
              <w:top w:space="0" w:sz="4" w:color="auto" w:val="single"/>
              <w:left w:space="0" w:sz="4" w:color="auto" w:val="single"/>
              <w:bottom w:space="0" w:sz="4" w:color="auto" w:val="single"/>
              <w:right w:space="0" w:sz="4" w:color="auto" w:val="single"/>
            </w:tcBorders>
            <w:vAlign w:val="center"/>
            <w:hideMark/>
          </w:tcPr>
          <w:p w:rsidRDefault="00784739" w:rsidP="00784739" w:rsidR="00784739" w:rsidRPr="00784739">
            <w:pPr>
              <w:pStyle w:val="Bezproreda"/>
              <w:spacing w:after="0"/>
              <w:jc w:val="both"/>
              <w:rPr>
                <w:sz w:val="16"/>
                <w:szCs w:val="16"/>
                <w:lang w:eastAsia="en-US"/>
              </w:rPr>
            </w:pPr>
            <w:bookmarkStart w:name="OLE_LINK1" w:id="1"/>
            <w:r w:rsidRPr="00784739">
              <w:rPr>
                <w:sz w:val="16"/>
                <w:szCs w:val="16"/>
              </w:rPr>
              <w:t xml:space="preserve">Redni broj </w:t>
            </w:r>
            <w:proofErr w:type="spellStart"/>
            <w:r w:rsidRPr="00784739">
              <w:rPr>
                <w:sz w:val="16"/>
                <w:szCs w:val="16"/>
              </w:rPr>
              <w:t>prijav</w:t>
            </w:r>
            <w:proofErr w:type="spellEnd"/>
            <w:r w:rsidRPr="00784739">
              <w:rPr>
                <w:sz w:val="16"/>
                <w:szCs w:val="16"/>
              </w:rPr>
              <w:t xml:space="preserve">. </w:t>
            </w:r>
            <w:proofErr w:type="spellStart"/>
            <w:r w:rsidRPr="00784739">
              <w:rPr>
                <w:sz w:val="16"/>
                <w:szCs w:val="16"/>
              </w:rPr>
              <w:t>tražb</w:t>
            </w:r>
            <w:proofErr w:type="spellEnd"/>
            <w:r w:rsidRPr="00784739">
              <w:rPr>
                <w:sz w:val="16"/>
                <w:szCs w:val="16"/>
              </w:rPr>
              <w:t>.</w:t>
            </w:r>
          </w:p>
        </w:tc>
        <w:tc>
          <w:tcPr>
            <w:tcW w:type="pct" w:w="1005"/>
            <w:tcBorders>
              <w:top w:space="0" w:sz="4" w:color="auto" w:val="single"/>
              <w:left w:space="0" w:sz="4" w:color="auto" w:val="single"/>
              <w:bottom w:space="0" w:sz="4" w:color="auto" w:val="single"/>
              <w:right w:space="0" w:sz="4" w:color="auto" w:val="single"/>
            </w:tcBorders>
            <w:vAlign w:val="center"/>
            <w:hideMark/>
          </w:tcPr>
          <w:p w:rsidRDefault="00784739" w:rsidP="00784739" w:rsidR="00784739" w:rsidRPr="00784739">
            <w:pPr>
              <w:pStyle w:val="Bezproreda"/>
              <w:spacing w:after="0"/>
              <w:jc w:val="both"/>
              <w:rPr>
                <w:sz w:val="16"/>
                <w:szCs w:val="16"/>
                <w:lang w:eastAsia="en-US"/>
              </w:rPr>
            </w:pPr>
            <w:r w:rsidRPr="00784739">
              <w:rPr>
                <w:sz w:val="16"/>
                <w:szCs w:val="16"/>
              </w:rPr>
              <w:t>Ime i prezime / tvrtka  ili naziv vjerovnika</w:t>
            </w:r>
          </w:p>
        </w:tc>
        <w:tc>
          <w:tcPr>
            <w:tcW w:type="pct" w:w="730"/>
            <w:tcBorders>
              <w:top w:space="0" w:sz="4" w:color="auto" w:val="single"/>
              <w:left w:space="0" w:sz="4" w:color="auto" w:val="single"/>
              <w:bottom w:space="0" w:sz="4" w:color="auto" w:val="single"/>
              <w:right w:space="0" w:sz="4" w:color="auto" w:val="single"/>
            </w:tcBorders>
            <w:vAlign w:val="center"/>
            <w:hideMark/>
          </w:tcPr>
          <w:p w:rsidRDefault="00784739" w:rsidP="00784739" w:rsidR="00784739" w:rsidRPr="00784739">
            <w:pPr>
              <w:pStyle w:val="Bezproreda"/>
              <w:spacing w:after="0"/>
              <w:jc w:val="both"/>
              <w:rPr>
                <w:sz w:val="16"/>
                <w:szCs w:val="16"/>
                <w:lang w:eastAsia="en-US"/>
              </w:rPr>
            </w:pPr>
            <w:r w:rsidRPr="00784739">
              <w:rPr>
                <w:sz w:val="16"/>
                <w:szCs w:val="16"/>
              </w:rPr>
              <w:t xml:space="preserve">OIB vjerovnika </w:t>
            </w:r>
          </w:p>
        </w:tc>
        <w:tc>
          <w:tcPr>
            <w:tcW w:type="pct" w:w="730"/>
            <w:tcBorders>
              <w:top w:space="0" w:sz="4" w:color="auto" w:val="single"/>
              <w:left w:space="0" w:sz="4" w:color="auto" w:val="single"/>
              <w:bottom w:space="0" w:sz="4" w:color="auto" w:val="single"/>
              <w:right w:space="0" w:sz="4" w:color="auto" w:val="single"/>
            </w:tcBorders>
            <w:vAlign w:val="center"/>
            <w:hideMark/>
          </w:tcPr>
          <w:p w:rsidRDefault="00784739" w:rsidP="00784739" w:rsidR="00784739" w:rsidRPr="00784739">
            <w:pPr>
              <w:pStyle w:val="Bezproreda"/>
              <w:spacing w:after="0"/>
              <w:jc w:val="both"/>
              <w:rPr>
                <w:sz w:val="16"/>
                <w:szCs w:val="16"/>
                <w:lang w:eastAsia="en-US"/>
              </w:rPr>
            </w:pPr>
            <w:r w:rsidRPr="00784739">
              <w:rPr>
                <w:sz w:val="16"/>
                <w:szCs w:val="16"/>
              </w:rPr>
              <w:t>Adresa / sjedište vjerovnika</w:t>
            </w:r>
          </w:p>
        </w:tc>
        <w:tc>
          <w:tcPr>
            <w:tcW w:type="pct" w:w="730"/>
            <w:tcBorders>
              <w:top w:space="0" w:sz="4" w:color="auto" w:val="single"/>
              <w:left w:space="0" w:sz="4" w:color="auto" w:val="single"/>
              <w:bottom w:space="0" w:sz="4" w:color="auto" w:val="single"/>
              <w:right w:space="0" w:sz="4" w:color="auto" w:val="single"/>
            </w:tcBorders>
            <w:vAlign w:val="center"/>
            <w:hideMark/>
          </w:tcPr>
          <w:p w:rsidRDefault="00784739" w:rsidP="00784739" w:rsidR="00784739" w:rsidRPr="00784739">
            <w:pPr>
              <w:pStyle w:val="Bezproreda"/>
              <w:spacing w:after="0"/>
              <w:jc w:val="both"/>
              <w:rPr>
                <w:sz w:val="16"/>
                <w:szCs w:val="16"/>
                <w:lang w:eastAsia="en-US"/>
              </w:rPr>
            </w:pPr>
            <w:r w:rsidRPr="00784739">
              <w:rPr>
                <w:sz w:val="16"/>
                <w:szCs w:val="16"/>
              </w:rPr>
              <w:t>Iznos prijavljene tražbine (kn)</w:t>
            </w:r>
            <w:r w:rsidRPr="00784739">
              <w:rPr>
                <w:rStyle w:val="Referencafusnote"/>
              </w:rPr>
              <w:footnoteReference w:id="1"/>
            </w:r>
          </w:p>
        </w:tc>
        <w:tc>
          <w:tcPr>
            <w:tcW w:type="pct" w:w="730"/>
            <w:tcBorders>
              <w:top w:space="0" w:sz="4" w:color="auto" w:val="single"/>
              <w:left w:space="0" w:sz="4" w:color="auto" w:val="single"/>
              <w:bottom w:space="0" w:sz="4" w:color="auto" w:val="single"/>
              <w:right w:space="0" w:sz="4" w:color="auto" w:val="single"/>
            </w:tcBorders>
            <w:vAlign w:val="center"/>
            <w:hideMark/>
          </w:tcPr>
          <w:p w:rsidRDefault="00784739" w:rsidP="00784739" w:rsidR="00784739" w:rsidRPr="00784739">
            <w:pPr>
              <w:pStyle w:val="Bezproreda"/>
              <w:spacing w:after="0"/>
              <w:jc w:val="both"/>
              <w:rPr>
                <w:sz w:val="16"/>
                <w:szCs w:val="16"/>
                <w:lang w:eastAsia="en-US"/>
              </w:rPr>
            </w:pPr>
            <w:r w:rsidRPr="00784739">
              <w:rPr>
                <w:sz w:val="16"/>
                <w:szCs w:val="16"/>
              </w:rPr>
              <w:t>Pravna osnova prijavljene tražbine</w:t>
            </w:r>
          </w:p>
        </w:tc>
        <w:tc>
          <w:tcPr>
            <w:tcW w:type="pct" w:w="639"/>
            <w:tcBorders>
              <w:top w:space="0" w:sz="4" w:color="auto" w:val="single"/>
              <w:left w:space="0" w:sz="4" w:color="auto" w:val="single"/>
              <w:bottom w:space="0" w:sz="4" w:color="auto" w:val="single"/>
              <w:right w:space="0" w:sz="4" w:color="auto" w:val="single"/>
            </w:tcBorders>
            <w:vAlign w:val="center"/>
            <w:hideMark/>
          </w:tcPr>
          <w:p w:rsidRDefault="00784739" w:rsidP="00784739" w:rsidR="00784739" w:rsidRPr="00784739">
            <w:pPr>
              <w:pStyle w:val="Bezproreda"/>
              <w:spacing w:after="0"/>
              <w:jc w:val="both"/>
              <w:rPr>
                <w:sz w:val="16"/>
                <w:szCs w:val="16"/>
              </w:rPr>
            </w:pPr>
            <w:r w:rsidRPr="00784739">
              <w:rPr>
                <w:sz w:val="16"/>
                <w:szCs w:val="16"/>
              </w:rPr>
              <w:t>Iznos priznate tražbine</w:t>
            </w:r>
          </w:p>
          <w:p w:rsidRDefault="00784739" w:rsidP="00784739" w:rsidR="00784739" w:rsidRPr="00784739">
            <w:pPr>
              <w:pStyle w:val="Bezproreda"/>
              <w:spacing w:after="0"/>
              <w:jc w:val="both"/>
              <w:rPr>
                <w:sz w:val="16"/>
                <w:szCs w:val="16"/>
                <w:lang w:eastAsia="en-US"/>
              </w:rPr>
            </w:pPr>
            <w:r w:rsidRPr="00784739">
              <w:rPr>
                <w:sz w:val="16"/>
                <w:szCs w:val="16"/>
              </w:rPr>
              <w:t>(kn)</w:t>
            </w:r>
          </w:p>
        </w:tc>
      </w:tr>
      <w:tr w:rsidTr="00784739" w:rsidR="00784739" w:rsidRPr="00784739">
        <w:tc>
          <w:tcPr>
            <w:tcW w:type="pct" w:w="435"/>
            <w:tcBorders>
              <w:top w:space="0" w:sz="4" w:color="auto" w:val="single"/>
              <w:left w:space="0" w:sz="4" w:color="auto" w:val="single"/>
              <w:bottom w:space="0" w:sz="4" w:color="auto" w:val="single"/>
              <w:right w:space="0" w:sz="4" w:color="auto" w:val="single"/>
            </w:tcBorders>
            <w:vAlign w:val="center"/>
            <w:hideMark/>
          </w:tcPr>
          <w:p w:rsidRDefault="00784739" w:rsidP="00784739" w:rsidR="00784739" w:rsidRPr="00784739">
            <w:pPr>
              <w:pStyle w:val="Bezproreda"/>
              <w:spacing w:after="0"/>
              <w:rPr>
                <w:sz w:val="16"/>
                <w:szCs w:val="16"/>
                <w:lang w:eastAsia="en-US"/>
              </w:rPr>
            </w:pPr>
            <w:r w:rsidRPr="00784739">
              <w:rPr>
                <w:sz w:val="16"/>
                <w:szCs w:val="16"/>
              </w:rPr>
              <w:t>7</w:t>
            </w:r>
          </w:p>
        </w:tc>
        <w:tc>
          <w:tcPr>
            <w:tcW w:type="pct" w:w="1005"/>
            <w:tcBorders>
              <w:top w:space="0" w:sz="4" w:color="auto" w:val="single"/>
              <w:left w:space="0" w:sz="4" w:color="auto" w:val="single"/>
              <w:bottom w:space="0" w:sz="4" w:color="auto" w:val="single"/>
              <w:right w:space="0" w:sz="4" w:color="auto" w:val="single"/>
            </w:tcBorders>
            <w:vAlign w:val="center"/>
            <w:hideMark/>
          </w:tcPr>
          <w:p w:rsidRDefault="00784739" w:rsidP="00784739" w:rsidR="00784739" w:rsidRPr="00784739">
            <w:pPr>
              <w:pStyle w:val="Bezproreda"/>
              <w:spacing w:after="0"/>
              <w:rPr>
                <w:sz w:val="16"/>
                <w:szCs w:val="16"/>
                <w:lang w:eastAsia="en-US"/>
              </w:rPr>
            </w:pPr>
            <w:r w:rsidRPr="00784739">
              <w:rPr>
                <w:sz w:val="16"/>
                <w:szCs w:val="16"/>
              </w:rPr>
              <w:t xml:space="preserve">Republika Hrvatska - Ministarstvo financija, Porezna uprava, </w:t>
            </w:r>
            <w:proofErr w:type="spellStart"/>
            <w:r w:rsidRPr="00784739">
              <w:rPr>
                <w:sz w:val="16"/>
                <w:szCs w:val="16"/>
              </w:rPr>
              <w:t>Podr.ured</w:t>
            </w:r>
            <w:proofErr w:type="spellEnd"/>
            <w:r w:rsidRPr="00784739">
              <w:rPr>
                <w:sz w:val="16"/>
                <w:szCs w:val="16"/>
              </w:rPr>
              <w:t xml:space="preserve"> </w:t>
            </w:r>
            <w:proofErr w:type="spellStart"/>
            <w:r w:rsidRPr="00784739">
              <w:rPr>
                <w:sz w:val="16"/>
                <w:szCs w:val="16"/>
              </w:rPr>
              <w:t>Sjev.Hrvatska</w:t>
            </w:r>
            <w:proofErr w:type="spellEnd"/>
          </w:p>
        </w:tc>
        <w:tc>
          <w:tcPr>
            <w:tcW w:type="pct" w:w="730"/>
            <w:tcBorders>
              <w:top w:space="0" w:sz="4" w:color="auto" w:val="single"/>
              <w:left w:space="0" w:sz="4" w:color="auto" w:val="single"/>
              <w:bottom w:space="0" w:sz="4" w:color="auto" w:val="single"/>
              <w:right w:space="0" w:sz="4" w:color="auto" w:val="single"/>
            </w:tcBorders>
            <w:vAlign w:val="center"/>
            <w:hideMark/>
          </w:tcPr>
          <w:p w:rsidRDefault="00784739" w:rsidP="00784739" w:rsidR="00784739" w:rsidRPr="00784739">
            <w:pPr>
              <w:pStyle w:val="Bezproreda"/>
              <w:spacing w:after="0"/>
              <w:rPr>
                <w:sz w:val="16"/>
                <w:szCs w:val="16"/>
                <w:lang w:eastAsia="en-US"/>
              </w:rPr>
            </w:pPr>
            <w:r w:rsidRPr="00784739">
              <w:rPr>
                <w:sz w:val="16"/>
                <w:szCs w:val="16"/>
              </w:rPr>
              <w:t>52634238587</w:t>
            </w:r>
          </w:p>
        </w:tc>
        <w:tc>
          <w:tcPr>
            <w:tcW w:type="pct" w:w="730"/>
            <w:tcBorders>
              <w:top w:space="0" w:sz="4" w:color="auto" w:val="single"/>
              <w:left w:space="0" w:sz="4" w:color="auto" w:val="single"/>
              <w:bottom w:space="0" w:sz="4" w:color="auto" w:val="single"/>
              <w:right w:space="0" w:sz="4" w:color="auto" w:val="single"/>
            </w:tcBorders>
            <w:vAlign w:val="center"/>
            <w:hideMark/>
          </w:tcPr>
          <w:p w:rsidRDefault="00784739" w:rsidP="00784739" w:rsidR="00784739" w:rsidRPr="00784739">
            <w:pPr>
              <w:pStyle w:val="Bezproreda"/>
              <w:spacing w:after="0"/>
              <w:rPr>
                <w:sz w:val="16"/>
                <w:szCs w:val="16"/>
                <w:lang w:eastAsia="en-US"/>
              </w:rPr>
            </w:pPr>
            <w:proofErr w:type="spellStart"/>
            <w:r w:rsidRPr="00784739">
              <w:rPr>
                <w:sz w:val="16"/>
                <w:szCs w:val="16"/>
              </w:rPr>
              <w:t>Graberje</w:t>
            </w:r>
            <w:proofErr w:type="spellEnd"/>
            <w:r w:rsidRPr="00784739">
              <w:rPr>
                <w:sz w:val="16"/>
                <w:szCs w:val="16"/>
              </w:rPr>
              <w:t xml:space="preserve"> 1, Varaždin</w:t>
            </w:r>
          </w:p>
        </w:tc>
        <w:tc>
          <w:tcPr>
            <w:tcW w:type="pct" w:w="730"/>
            <w:tcBorders>
              <w:top w:space="0" w:sz="4" w:color="auto" w:val="single"/>
              <w:left w:space="0" w:sz="4" w:color="auto" w:val="single"/>
              <w:bottom w:space="0" w:sz="4" w:color="auto" w:val="single"/>
              <w:right w:space="0" w:sz="4" w:color="auto" w:val="single"/>
            </w:tcBorders>
            <w:vAlign w:val="center"/>
            <w:hideMark/>
          </w:tcPr>
          <w:p w:rsidRDefault="00784739" w:rsidP="00784739" w:rsidR="00784739" w:rsidRPr="00784739">
            <w:pPr>
              <w:pStyle w:val="Bezproreda"/>
              <w:spacing w:after="0"/>
              <w:rPr>
                <w:sz w:val="16"/>
                <w:szCs w:val="16"/>
                <w:lang w:eastAsia="en-US"/>
              </w:rPr>
            </w:pPr>
            <w:r w:rsidRPr="00784739">
              <w:rPr>
                <w:sz w:val="16"/>
                <w:szCs w:val="16"/>
              </w:rPr>
              <w:t xml:space="preserve">  136.012,08</w:t>
            </w:r>
          </w:p>
        </w:tc>
        <w:tc>
          <w:tcPr>
            <w:tcW w:type="pct" w:w="730"/>
            <w:tcBorders>
              <w:top w:space="0" w:sz="4" w:color="auto" w:val="single"/>
              <w:left w:space="0" w:sz="4" w:color="auto" w:val="single"/>
              <w:bottom w:space="0" w:sz="4" w:color="auto" w:val="single"/>
              <w:right w:space="0" w:sz="4" w:color="auto" w:val="single"/>
            </w:tcBorders>
            <w:vAlign w:val="center"/>
            <w:hideMark/>
          </w:tcPr>
          <w:p w:rsidRDefault="00784739" w:rsidP="00784739" w:rsidR="00784739" w:rsidRPr="00784739">
            <w:pPr>
              <w:pStyle w:val="Bezproreda"/>
              <w:spacing w:after="0"/>
              <w:rPr>
                <w:sz w:val="16"/>
                <w:szCs w:val="16"/>
                <w:lang w:eastAsia="en-US"/>
              </w:rPr>
            </w:pPr>
            <w:proofErr w:type="spellStart"/>
            <w:r w:rsidRPr="00784739">
              <w:rPr>
                <w:sz w:val="16"/>
                <w:szCs w:val="16"/>
              </w:rPr>
              <w:t>Izlist</w:t>
            </w:r>
            <w:proofErr w:type="spellEnd"/>
            <w:r w:rsidRPr="00784739">
              <w:rPr>
                <w:sz w:val="16"/>
                <w:szCs w:val="16"/>
              </w:rPr>
              <w:t xml:space="preserve"> stanja PU-porez na dohodak, doprinosi iz i na plaće</w:t>
            </w:r>
          </w:p>
        </w:tc>
        <w:tc>
          <w:tcPr>
            <w:tcW w:type="pct" w:w="639"/>
            <w:tcBorders>
              <w:top w:space="0" w:sz="4" w:color="auto" w:val="single"/>
              <w:left w:space="0" w:sz="4" w:color="auto" w:val="single"/>
              <w:bottom w:space="0" w:sz="4" w:color="auto" w:val="single"/>
              <w:right w:space="0" w:sz="4" w:color="auto" w:val="single"/>
            </w:tcBorders>
            <w:vAlign w:val="center"/>
            <w:hideMark/>
          </w:tcPr>
          <w:p w:rsidRDefault="00784739" w:rsidP="00784739" w:rsidR="00784739" w:rsidRPr="00784739">
            <w:pPr>
              <w:pStyle w:val="Bezproreda"/>
              <w:spacing w:after="0"/>
              <w:rPr>
                <w:sz w:val="16"/>
                <w:szCs w:val="16"/>
                <w:lang w:eastAsia="en-US"/>
              </w:rPr>
            </w:pPr>
            <w:r w:rsidRPr="00784739">
              <w:rPr>
                <w:sz w:val="16"/>
                <w:szCs w:val="16"/>
              </w:rPr>
              <w:t xml:space="preserve">  136.012,08 </w:t>
            </w:r>
          </w:p>
        </w:tc>
      </w:tr>
      <w:bookmarkEnd w:id="1"/>
    </w:tbl>
    <w:p w:rsidRDefault="00784739" w:rsidP="00784739" w:rsidR="00784739" w:rsidRPr="00784739">
      <w:pPr>
        <w:spacing w:after="0"/>
        <w:ind w:right="567"/>
        <w:jc w:val="both"/>
        <w:rPr>
          <w:rFonts w:cs="Times New Roman" w:eastAsia="Times New Roman"/>
          <w:u w:val="single"/>
        </w:rPr>
      </w:pPr>
    </w:p>
    <w:p w:rsidRDefault="00784739" w:rsidP="00784739" w:rsidR="00784739" w:rsidRPr="00784739">
      <w:pPr>
        <w:spacing w:after="0"/>
        <w:ind w:right="567" w:left="705"/>
        <w:jc w:val="both"/>
        <w:rPr>
          <w:rFonts w:cs="Times New Roman"/>
          <w:u w:val="single"/>
        </w:rPr>
      </w:pPr>
    </w:p>
    <w:p w:rsidRDefault="00784739" w:rsidP="00784739" w:rsidR="00784739" w:rsidRPr="00784739">
      <w:pPr>
        <w:spacing w:after="0"/>
        <w:ind w:right="567"/>
        <w:rPr>
          <w:rFonts w:cs="Times New Roman"/>
          <w:u w:val="single"/>
        </w:rPr>
      </w:pPr>
    </w:p>
    <w:p w:rsidRDefault="00784739" w:rsidP="00784739" w:rsidR="00784739" w:rsidRPr="00784739">
      <w:pPr>
        <w:spacing w:after="0"/>
        <w:ind w:right="567"/>
        <w:rPr>
          <w:rFonts w:cs="Times New Roman"/>
          <w:u w:val="single"/>
        </w:rPr>
      </w:pPr>
    </w:p>
    <w:p w:rsidRDefault="00784739" w:rsidP="00784739" w:rsidR="00784739" w:rsidRPr="00784739">
      <w:pPr>
        <w:spacing w:after="0"/>
        <w:ind w:right="567"/>
        <w:rPr>
          <w:rFonts w:cs="Times New Roman"/>
          <w:u w:val="single"/>
        </w:rPr>
      </w:pPr>
    </w:p>
    <w:p w:rsidRDefault="00784739" w:rsidP="00784739" w:rsidR="00784739" w:rsidRPr="00784739">
      <w:pPr>
        <w:spacing w:after="0"/>
        <w:ind w:right="567"/>
        <w:rPr>
          <w:rFonts w:cs="Times New Roman"/>
          <w:u w:val="single"/>
        </w:rPr>
      </w:pPr>
    </w:p>
    <w:p w:rsidRDefault="00784739" w:rsidP="00784739" w:rsidR="00784739" w:rsidRPr="00784739">
      <w:pPr>
        <w:pStyle w:val="Odlomakpopisa"/>
        <w:spacing w:after="0"/>
        <w:ind w:right="567" w:left="1425"/>
        <w:rPr>
          <w:rFonts w:cs="Times New Roman"/>
        </w:rPr>
      </w:pPr>
    </w:p>
    <w:p w:rsidRDefault="00784739" w:rsidP="00784739" w:rsidR="00784739" w:rsidRPr="00784739">
      <w:pPr>
        <w:pStyle w:val="Odlomakpopisa"/>
        <w:spacing w:after="0"/>
        <w:ind w:right="567" w:left="1425"/>
        <w:rPr>
          <w:rFonts w:cs="Times New Roman"/>
        </w:rPr>
      </w:pPr>
    </w:p>
    <w:p w:rsidRDefault="00784739" w:rsidP="00784739" w:rsidR="00784739" w:rsidRPr="00784739">
      <w:pPr>
        <w:pStyle w:val="Odlomakpopisa"/>
        <w:spacing w:after="0"/>
        <w:ind w:right="567" w:left="1425"/>
        <w:rPr>
          <w:rFonts w:cs="Times New Roman"/>
        </w:rPr>
      </w:pPr>
    </w:p>
    <w:p w:rsidRDefault="00784739" w:rsidP="00784739" w:rsidR="00784739" w:rsidRPr="00784739">
      <w:pPr>
        <w:spacing w:after="0"/>
        <w:ind w:right="567"/>
        <w:rPr>
          <w:rFonts w:cs="Times New Roman"/>
        </w:rPr>
      </w:pPr>
    </w:p>
    <w:p w:rsidRDefault="00784739" w:rsidP="00784739" w:rsidR="00784739" w:rsidRPr="00784739">
      <w:pPr>
        <w:pStyle w:val="Odlomakpopisa"/>
        <w:spacing w:after="0"/>
        <w:ind w:right="567" w:left="1425"/>
        <w:rPr>
          <w:rFonts w:cs="Times New Roman"/>
        </w:rPr>
      </w:pPr>
    </w:p>
    <w:p w:rsidRDefault="00784739" w:rsidP="00784739" w:rsidR="00784739" w:rsidRPr="00784739">
      <w:pPr>
        <w:spacing w:after="0"/>
        <w:ind w:right="567" w:left="705"/>
        <w:rPr>
          <w:rFonts w:cs="Times New Roman"/>
        </w:rPr>
      </w:pPr>
    </w:p>
    <w:p w:rsidRDefault="00784739" w:rsidP="00784739" w:rsidR="00784739" w:rsidRPr="00784739">
      <w:pPr>
        <w:spacing w:after="0"/>
        <w:ind w:right="567" w:left="705"/>
        <w:rPr>
          <w:rFonts w:cs="Times New Roman"/>
        </w:rPr>
      </w:pPr>
      <w:proofErr w:type="spellStart"/>
      <w:r w:rsidRPr="00784739">
        <w:rPr>
          <w:rFonts w:cs="Times New Roman"/>
        </w:rPr>
        <w:t>II.viši</w:t>
      </w:r>
      <w:proofErr w:type="spellEnd"/>
      <w:r w:rsidRPr="00784739">
        <w:rPr>
          <w:rFonts w:cs="Times New Roman"/>
        </w:rPr>
        <w:t xml:space="preserve"> isplatni red</w:t>
      </w:r>
    </w:p>
    <w:tbl>
      <w:tblPr>
        <w:tblpPr w:tblpY="558" w:tblpX="1228" w:horzAnchor="page" w:vertAnchor="text" w:bottomFromText="200" w:rightFromText="180" w:leftFromText="180"/>
        <w:tblOverlap w:val="never"/>
        <w:tblW w:type="pct" w:w="485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638"/>
        <w:gridCol w:w="1483"/>
        <w:gridCol w:w="1096"/>
        <w:gridCol w:w="1350"/>
        <w:gridCol w:w="1056"/>
        <w:gridCol w:w="2173"/>
        <w:gridCol w:w="1214"/>
      </w:tblGrid>
      <w:tr w:rsidTr="00784739" w:rsidR="00784739" w:rsidRPr="00784739">
        <w:tc>
          <w:tcPr>
            <w:tcW w:type="pct" w:w="365"/>
            <w:tcBorders>
              <w:top w:space="0" w:sz="4" w:color="auto" w:val="single"/>
              <w:left w:space="0" w:sz="4" w:color="auto" w:val="single"/>
              <w:bottom w:space="0" w:sz="4" w:color="auto" w:val="single"/>
              <w:right w:space="0" w:sz="4" w:color="auto" w:val="single"/>
            </w:tcBorders>
            <w:vAlign w:val="center"/>
            <w:hideMark/>
          </w:tcPr>
          <w:p w:rsidRDefault="00784739" w:rsidP="00784739" w:rsidR="00784739" w:rsidRPr="00784739">
            <w:pPr>
              <w:pStyle w:val="Bezproreda"/>
              <w:spacing w:after="0"/>
              <w:jc w:val="both"/>
              <w:rPr>
                <w:sz w:val="16"/>
                <w:szCs w:val="16"/>
                <w:lang w:eastAsia="en-US"/>
              </w:rPr>
            </w:pPr>
            <w:r w:rsidRPr="00784739">
              <w:rPr>
                <w:sz w:val="16"/>
                <w:szCs w:val="16"/>
              </w:rPr>
              <w:t xml:space="preserve">Redni broj </w:t>
            </w:r>
            <w:proofErr w:type="spellStart"/>
            <w:r w:rsidRPr="00784739">
              <w:rPr>
                <w:sz w:val="16"/>
                <w:szCs w:val="16"/>
              </w:rPr>
              <w:t>prijav</w:t>
            </w:r>
            <w:proofErr w:type="spellEnd"/>
            <w:r w:rsidRPr="00784739">
              <w:rPr>
                <w:sz w:val="16"/>
                <w:szCs w:val="16"/>
              </w:rPr>
              <w:t xml:space="preserve">. </w:t>
            </w:r>
            <w:proofErr w:type="spellStart"/>
            <w:r w:rsidRPr="00784739">
              <w:rPr>
                <w:sz w:val="16"/>
                <w:szCs w:val="16"/>
              </w:rPr>
              <w:t>tražb</w:t>
            </w:r>
            <w:proofErr w:type="spellEnd"/>
            <w:r w:rsidRPr="00784739">
              <w:rPr>
                <w:sz w:val="16"/>
                <w:szCs w:val="16"/>
              </w:rPr>
              <w:t>.</w:t>
            </w:r>
          </w:p>
        </w:tc>
        <w:tc>
          <w:tcPr>
            <w:tcW w:type="pct" w:w="834"/>
            <w:tcBorders>
              <w:top w:space="0" w:sz="4" w:color="auto" w:val="single"/>
              <w:left w:space="0" w:sz="4" w:color="auto" w:val="single"/>
              <w:bottom w:space="0" w:sz="4" w:color="auto" w:val="single"/>
              <w:right w:space="0" w:sz="4" w:color="auto" w:val="single"/>
            </w:tcBorders>
            <w:vAlign w:val="center"/>
            <w:hideMark/>
          </w:tcPr>
          <w:p w:rsidRDefault="00784739" w:rsidP="00784739" w:rsidR="00784739" w:rsidRPr="00784739">
            <w:pPr>
              <w:pStyle w:val="Bezproreda"/>
              <w:spacing w:after="0"/>
              <w:jc w:val="both"/>
              <w:rPr>
                <w:sz w:val="16"/>
                <w:szCs w:val="16"/>
                <w:lang w:eastAsia="en-US"/>
              </w:rPr>
            </w:pPr>
            <w:r w:rsidRPr="00784739">
              <w:rPr>
                <w:sz w:val="16"/>
                <w:szCs w:val="16"/>
              </w:rPr>
              <w:t>Ime i prezime / tvrtka  ili naziv vjerovnika</w:t>
            </w:r>
          </w:p>
        </w:tc>
        <w:tc>
          <w:tcPr>
            <w:tcW w:type="pct" w:w="608"/>
            <w:tcBorders>
              <w:top w:space="0" w:sz="4" w:color="auto" w:val="single"/>
              <w:left w:space="0" w:sz="4" w:color="auto" w:val="single"/>
              <w:bottom w:space="0" w:sz="4" w:color="auto" w:val="single"/>
              <w:right w:space="0" w:sz="4" w:color="auto" w:val="single"/>
            </w:tcBorders>
            <w:vAlign w:val="center"/>
            <w:hideMark/>
          </w:tcPr>
          <w:p w:rsidRDefault="00784739" w:rsidP="00784739" w:rsidR="00784739" w:rsidRPr="00784739">
            <w:pPr>
              <w:pStyle w:val="Bezproreda"/>
              <w:spacing w:after="0"/>
              <w:jc w:val="both"/>
              <w:rPr>
                <w:sz w:val="16"/>
                <w:szCs w:val="16"/>
                <w:lang w:eastAsia="en-US"/>
              </w:rPr>
            </w:pPr>
            <w:r w:rsidRPr="00784739">
              <w:rPr>
                <w:sz w:val="16"/>
                <w:szCs w:val="16"/>
              </w:rPr>
              <w:t xml:space="preserve">OIB vjerovnika </w:t>
            </w:r>
          </w:p>
        </w:tc>
        <w:tc>
          <w:tcPr>
            <w:tcW w:type="pct" w:w="760"/>
            <w:tcBorders>
              <w:top w:space="0" w:sz="4" w:color="auto" w:val="single"/>
              <w:left w:space="0" w:sz="4" w:color="auto" w:val="single"/>
              <w:bottom w:space="0" w:sz="4" w:color="auto" w:val="single"/>
              <w:right w:space="0" w:sz="4" w:color="auto" w:val="single"/>
            </w:tcBorders>
            <w:vAlign w:val="center"/>
            <w:hideMark/>
          </w:tcPr>
          <w:p w:rsidRDefault="00784739" w:rsidP="00784739" w:rsidR="00784739" w:rsidRPr="00784739">
            <w:pPr>
              <w:pStyle w:val="Bezproreda"/>
              <w:spacing w:after="0"/>
              <w:jc w:val="both"/>
              <w:rPr>
                <w:sz w:val="16"/>
                <w:szCs w:val="16"/>
                <w:lang w:eastAsia="en-US"/>
              </w:rPr>
            </w:pPr>
            <w:r w:rsidRPr="00784739">
              <w:rPr>
                <w:sz w:val="16"/>
                <w:szCs w:val="16"/>
              </w:rPr>
              <w:t>Adresa / sjedište vjerovnika</w:t>
            </w:r>
          </w:p>
        </w:tc>
        <w:tc>
          <w:tcPr>
            <w:tcW w:type="pct" w:w="532"/>
            <w:tcBorders>
              <w:top w:space="0" w:sz="4" w:color="auto" w:val="single"/>
              <w:left w:space="0" w:sz="4" w:color="auto" w:val="single"/>
              <w:bottom w:space="0" w:sz="4" w:color="auto" w:val="single"/>
              <w:right w:space="0" w:sz="4" w:color="auto" w:val="single"/>
            </w:tcBorders>
            <w:vAlign w:val="center"/>
            <w:hideMark/>
          </w:tcPr>
          <w:p w:rsidRDefault="00784739" w:rsidP="00784739" w:rsidR="00784739" w:rsidRPr="00784739">
            <w:pPr>
              <w:pStyle w:val="Bezproreda"/>
              <w:spacing w:after="0"/>
              <w:jc w:val="both"/>
              <w:rPr>
                <w:sz w:val="16"/>
                <w:szCs w:val="16"/>
                <w:lang w:eastAsia="en-US"/>
              </w:rPr>
            </w:pPr>
            <w:r w:rsidRPr="00784739">
              <w:rPr>
                <w:sz w:val="16"/>
                <w:szCs w:val="16"/>
              </w:rPr>
              <w:t>Iznos prijavljene tražbine (kn)</w:t>
            </w:r>
            <w:r w:rsidRPr="00784739">
              <w:rPr>
                <w:rStyle w:val="Referencafusnote"/>
              </w:rPr>
              <w:footnoteReference w:id="2"/>
            </w:r>
          </w:p>
        </w:tc>
        <w:tc>
          <w:tcPr>
            <w:tcW w:type="pct" w:w="1217"/>
            <w:tcBorders>
              <w:top w:space="0" w:sz="4" w:color="auto" w:val="single"/>
              <w:left w:space="0" w:sz="4" w:color="auto" w:val="single"/>
              <w:bottom w:space="0" w:sz="4" w:color="auto" w:val="single"/>
              <w:right w:space="0" w:sz="4" w:color="auto" w:val="single"/>
            </w:tcBorders>
            <w:vAlign w:val="center"/>
            <w:hideMark/>
          </w:tcPr>
          <w:p w:rsidRDefault="00784739" w:rsidP="00784739" w:rsidR="00784739" w:rsidRPr="00784739">
            <w:pPr>
              <w:pStyle w:val="Bezproreda"/>
              <w:spacing w:after="0"/>
              <w:jc w:val="both"/>
              <w:rPr>
                <w:sz w:val="16"/>
                <w:szCs w:val="16"/>
                <w:lang w:eastAsia="en-US"/>
              </w:rPr>
            </w:pPr>
            <w:r w:rsidRPr="00784739">
              <w:rPr>
                <w:sz w:val="16"/>
                <w:szCs w:val="16"/>
              </w:rPr>
              <w:t>Pravna osnova prijavljene tražbine</w:t>
            </w:r>
          </w:p>
        </w:tc>
        <w:tc>
          <w:tcPr>
            <w:tcW w:type="pct" w:w="684"/>
            <w:tcBorders>
              <w:top w:space="0" w:sz="4" w:color="auto" w:val="single"/>
              <w:left w:space="0" w:sz="4" w:color="auto" w:val="single"/>
              <w:bottom w:space="0" w:sz="4" w:color="auto" w:val="single"/>
              <w:right w:space="0" w:sz="4" w:color="auto" w:val="single"/>
            </w:tcBorders>
            <w:vAlign w:val="center"/>
            <w:hideMark/>
          </w:tcPr>
          <w:p w:rsidRDefault="00784739" w:rsidP="00784739" w:rsidR="00784739" w:rsidRPr="00784739">
            <w:pPr>
              <w:pStyle w:val="Bezproreda"/>
              <w:spacing w:after="0"/>
              <w:jc w:val="both"/>
              <w:rPr>
                <w:sz w:val="16"/>
                <w:szCs w:val="16"/>
              </w:rPr>
            </w:pPr>
            <w:r w:rsidRPr="00784739">
              <w:rPr>
                <w:sz w:val="16"/>
                <w:szCs w:val="16"/>
              </w:rPr>
              <w:t>Iznos priznate tražbine</w:t>
            </w:r>
          </w:p>
          <w:p w:rsidRDefault="00784739" w:rsidP="00784739" w:rsidR="00784739" w:rsidRPr="00784739">
            <w:pPr>
              <w:pStyle w:val="Bezproreda"/>
              <w:spacing w:after="0"/>
              <w:jc w:val="both"/>
              <w:rPr>
                <w:sz w:val="16"/>
                <w:szCs w:val="16"/>
                <w:lang w:eastAsia="en-US"/>
              </w:rPr>
            </w:pPr>
            <w:r w:rsidRPr="00784739">
              <w:rPr>
                <w:sz w:val="16"/>
                <w:szCs w:val="16"/>
              </w:rPr>
              <w:t>(kn)</w:t>
            </w:r>
          </w:p>
        </w:tc>
      </w:tr>
      <w:tr w:rsidTr="00784739" w:rsidR="00784739" w:rsidRPr="00784739">
        <w:tc>
          <w:tcPr>
            <w:tcW w:type="pct" w:w="365"/>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rPr>
                <w:sz w:val="16"/>
                <w:szCs w:val="16"/>
                <w:lang w:eastAsia="en-US"/>
              </w:rPr>
            </w:pPr>
            <w:r w:rsidRPr="00784739">
              <w:rPr>
                <w:sz w:val="16"/>
                <w:szCs w:val="16"/>
              </w:rPr>
              <w:lastRenderedPageBreak/>
              <w:t>1</w:t>
            </w:r>
          </w:p>
        </w:tc>
        <w:tc>
          <w:tcPr>
            <w:tcW w:type="pct" w:w="834"/>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rPr>
                <w:sz w:val="16"/>
                <w:szCs w:val="16"/>
                <w:lang w:eastAsia="en-US"/>
              </w:rPr>
            </w:pPr>
            <w:proofErr w:type="spellStart"/>
            <w:r w:rsidRPr="00784739">
              <w:rPr>
                <w:sz w:val="16"/>
                <w:szCs w:val="16"/>
              </w:rPr>
              <w:t>VIPnet</w:t>
            </w:r>
            <w:proofErr w:type="spellEnd"/>
            <w:r w:rsidRPr="00784739">
              <w:rPr>
                <w:sz w:val="16"/>
                <w:szCs w:val="16"/>
              </w:rPr>
              <w:t xml:space="preserve"> d.o.o</w:t>
            </w:r>
          </w:p>
        </w:tc>
        <w:tc>
          <w:tcPr>
            <w:tcW w:type="pct" w:w="608"/>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rPr>
                <w:sz w:val="16"/>
                <w:szCs w:val="16"/>
                <w:lang w:eastAsia="en-US"/>
              </w:rPr>
            </w:pPr>
            <w:r w:rsidRPr="00784739">
              <w:rPr>
                <w:sz w:val="16"/>
                <w:szCs w:val="16"/>
              </w:rPr>
              <w:t>29524210204</w:t>
            </w:r>
          </w:p>
        </w:tc>
        <w:tc>
          <w:tcPr>
            <w:tcW w:type="pct" w:w="760"/>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rPr>
                <w:sz w:val="16"/>
                <w:szCs w:val="16"/>
                <w:lang w:eastAsia="en-US"/>
              </w:rPr>
            </w:pPr>
            <w:r w:rsidRPr="00784739">
              <w:rPr>
                <w:sz w:val="16"/>
                <w:szCs w:val="16"/>
              </w:rPr>
              <w:t>Vrtni Put 1, Zagreb</w:t>
            </w:r>
          </w:p>
        </w:tc>
        <w:tc>
          <w:tcPr>
            <w:tcW w:type="pct" w:w="532"/>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jc w:val="right"/>
              <w:rPr>
                <w:sz w:val="16"/>
                <w:szCs w:val="16"/>
                <w:lang w:eastAsia="en-US"/>
              </w:rPr>
            </w:pPr>
            <w:r w:rsidRPr="00784739">
              <w:rPr>
                <w:sz w:val="16"/>
                <w:szCs w:val="16"/>
              </w:rPr>
              <w:t>1.654,98</w:t>
            </w:r>
          </w:p>
        </w:tc>
        <w:tc>
          <w:tcPr>
            <w:tcW w:type="pct" w:w="1217"/>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rPr>
                <w:sz w:val="16"/>
                <w:szCs w:val="16"/>
                <w:lang w:eastAsia="en-US"/>
              </w:rPr>
            </w:pPr>
            <w:proofErr w:type="spellStart"/>
            <w:r w:rsidRPr="00784739">
              <w:rPr>
                <w:sz w:val="16"/>
                <w:szCs w:val="16"/>
              </w:rPr>
              <w:t>Ug</w:t>
            </w:r>
            <w:proofErr w:type="spellEnd"/>
            <w:r w:rsidRPr="00784739">
              <w:rPr>
                <w:sz w:val="16"/>
                <w:szCs w:val="16"/>
              </w:rPr>
              <w:t>. o pretplatničkom odnosno, računi za mobilne TK usluge</w:t>
            </w:r>
          </w:p>
        </w:tc>
        <w:tc>
          <w:tcPr>
            <w:tcW w:type="pct" w:w="684"/>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jc w:val="right"/>
              <w:rPr>
                <w:sz w:val="16"/>
                <w:szCs w:val="16"/>
                <w:lang w:eastAsia="en-US"/>
              </w:rPr>
            </w:pPr>
            <w:r w:rsidRPr="00784739">
              <w:rPr>
                <w:sz w:val="16"/>
                <w:szCs w:val="16"/>
              </w:rPr>
              <w:t>1.654,98</w:t>
            </w:r>
          </w:p>
        </w:tc>
      </w:tr>
      <w:tr w:rsidTr="00784739" w:rsidR="00784739" w:rsidRPr="00784739">
        <w:tc>
          <w:tcPr>
            <w:tcW w:type="pct" w:w="365"/>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rPr>
                <w:sz w:val="16"/>
                <w:szCs w:val="16"/>
                <w:lang w:eastAsia="en-US"/>
              </w:rPr>
            </w:pPr>
            <w:r w:rsidRPr="00784739">
              <w:rPr>
                <w:sz w:val="16"/>
                <w:szCs w:val="16"/>
              </w:rPr>
              <w:t>2</w:t>
            </w:r>
          </w:p>
        </w:tc>
        <w:tc>
          <w:tcPr>
            <w:tcW w:type="pct" w:w="834"/>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rPr>
                <w:sz w:val="14"/>
                <w:szCs w:val="14"/>
                <w:lang w:eastAsia="en-US"/>
              </w:rPr>
            </w:pPr>
            <w:r w:rsidRPr="00784739">
              <w:rPr>
                <w:sz w:val="14"/>
                <w:szCs w:val="14"/>
              </w:rPr>
              <w:t>TRIGLAV OSIGURANJE d.d.</w:t>
            </w:r>
          </w:p>
        </w:tc>
        <w:tc>
          <w:tcPr>
            <w:tcW w:type="pct" w:w="608"/>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rPr>
                <w:sz w:val="16"/>
                <w:szCs w:val="16"/>
                <w:lang w:eastAsia="en-US"/>
              </w:rPr>
            </w:pPr>
            <w:r w:rsidRPr="00784739">
              <w:rPr>
                <w:sz w:val="16"/>
                <w:szCs w:val="16"/>
              </w:rPr>
              <w:t>29743547503</w:t>
            </w:r>
          </w:p>
        </w:tc>
        <w:tc>
          <w:tcPr>
            <w:tcW w:type="pct" w:w="760"/>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rPr>
                <w:sz w:val="16"/>
                <w:szCs w:val="16"/>
                <w:lang w:eastAsia="en-US"/>
              </w:rPr>
            </w:pPr>
            <w:r w:rsidRPr="00784739">
              <w:rPr>
                <w:sz w:val="16"/>
                <w:szCs w:val="16"/>
              </w:rPr>
              <w:t xml:space="preserve">Antuna </w:t>
            </w:r>
            <w:proofErr w:type="spellStart"/>
            <w:r w:rsidRPr="00784739">
              <w:rPr>
                <w:sz w:val="16"/>
                <w:szCs w:val="16"/>
              </w:rPr>
              <w:t>Heinza</w:t>
            </w:r>
            <w:proofErr w:type="spellEnd"/>
            <w:r w:rsidRPr="00784739">
              <w:rPr>
                <w:sz w:val="16"/>
                <w:szCs w:val="16"/>
              </w:rPr>
              <w:t xml:space="preserve"> 4, Zagreb</w:t>
            </w:r>
          </w:p>
        </w:tc>
        <w:tc>
          <w:tcPr>
            <w:tcW w:type="pct" w:w="532"/>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jc w:val="right"/>
              <w:rPr>
                <w:sz w:val="16"/>
                <w:szCs w:val="16"/>
                <w:lang w:eastAsia="en-US"/>
              </w:rPr>
            </w:pPr>
            <w:r w:rsidRPr="00784739">
              <w:rPr>
                <w:sz w:val="16"/>
                <w:szCs w:val="16"/>
              </w:rPr>
              <w:t>26.573,83</w:t>
            </w:r>
          </w:p>
        </w:tc>
        <w:tc>
          <w:tcPr>
            <w:tcW w:type="pct" w:w="1217"/>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rPr>
                <w:sz w:val="16"/>
                <w:szCs w:val="16"/>
                <w:lang w:eastAsia="en-US"/>
              </w:rPr>
            </w:pPr>
            <w:r w:rsidRPr="00784739">
              <w:rPr>
                <w:sz w:val="16"/>
                <w:szCs w:val="16"/>
              </w:rPr>
              <w:t xml:space="preserve">IOS, </w:t>
            </w:r>
            <w:proofErr w:type="spellStart"/>
            <w:r w:rsidRPr="00784739">
              <w:rPr>
                <w:sz w:val="16"/>
                <w:szCs w:val="16"/>
              </w:rPr>
              <w:t>Obrač.kamata</w:t>
            </w:r>
            <w:proofErr w:type="spellEnd"/>
            <w:r w:rsidRPr="00784739">
              <w:rPr>
                <w:sz w:val="16"/>
                <w:szCs w:val="16"/>
              </w:rPr>
              <w:t xml:space="preserve"> police osiguranja i računi</w:t>
            </w:r>
          </w:p>
        </w:tc>
        <w:tc>
          <w:tcPr>
            <w:tcW w:type="pct" w:w="684"/>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jc w:val="right"/>
              <w:rPr>
                <w:sz w:val="16"/>
                <w:szCs w:val="16"/>
                <w:lang w:eastAsia="en-US"/>
              </w:rPr>
            </w:pPr>
            <w:r w:rsidRPr="00784739">
              <w:rPr>
                <w:sz w:val="16"/>
                <w:szCs w:val="16"/>
              </w:rPr>
              <w:t>26.573,83</w:t>
            </w:r>
          </w:p>
        </w:tc>
      </w:tr>
      <w:tr w:rsidTr="00784739" w:rsidR="00784739" w:rsidRPr="00784739">
        <w:tc>
          <w:tcPr>
            <w:tcW w:type="pct" w:w="365"/>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rPr>
                <w:sz w:val="16"/>
                <w:szCs w:val="16"/>
                <w:lang w:eastAsia="en-US"/>
              </w:rPr>
            </w:pPr>
            <w:r w:rsidRPr="00784739">
              <w:rPr>
                <w:sz w:val="16"/>
                <w:szCs w:val="16"/>
              </w:rPr>
              <w:t>3</w:t>
            </w:r>
          </w:p>
        </w:tc>
        <w:tc>
          <w:tcPr>
            <w:tcW w:type="pct" w:w="834"/>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rPr>
                <w:sz w:val="16"/>
                <w:szCs w:val="16"/>
                <w:lang w:eastAsia="en-US"/>
              </w:rPr>
            </w:pPr>
            <w:r w:rsidRPr="00784739">
              <w:rPr>
                <w:sz w:val="16"/>
                <w:szCs w:val="16"/>
              </w:rPr>
              <w:t>HRVATSKE VODE</w:t>
            </w:r>
          </w:p>
        </w:tc>
        <w:tc>
          <w:tcPr>
            <w:tcW w:type="pct" w:w="608"/>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rPr>
                <w:sz w:val="16"/>
                <w:szCs w:val="16"/>
                <w:lang w:eastAsia="en-US"/>
              </w:rPr>
            </w:pPr>
            <w:r w:rsidRPr="00784739">
              <w:rPr>
                <w:sz w:val="16"/>
                <w:szCs w:val="16"/>
              </w:rPr>
              <w:t>28921383001</w:t>
            </w:r>
          </w:p>
        </w:tc>
        <w:tc>
          <w:tcPr>
            <w:tcW w:type="pct" w:w="760"/>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rPr>
                <w:sz w:val="16"/>
                <w:szCs w:val="16"/>
                <w:lang w:eastAsia="en-US"/>
              </w:rPr>
            </w:pPr>
            <w:r w:rsidRPr="00784739">
              <w:rPr>
                <w:sz w:val="16"/>
                <w:szCs w:val="16"/>
              </w:rPr>
              <w:t>Ul. grada Vukovara 220, Zagreb</w:t>
            </w:r>
          </w:p>
        </w:tc>
        <w:tc>
          <w:tcPr>
            <w:tcW w:type="pct" w:w="532"/>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jc w:val="right"/>
              <w:rPr>
                <w:sz w:val="16"/>
                <w:szCs w:val="16"/>
                <w:lang w:eastAsia="en-US"/>
              </w:rPr>
            </w:pPr>
            <w:r w:rsidRPr="00784739">
              <w:rPr>
                <w:sz w:val="16"/>
                <w:szCs w:val="16"/>
              </w:rPr>
              <w:t>719,08</w:t>
            </w:r>
          </w:p>
        </w:tc>
        <w:tc>
          <w:tcPr>
            <w:tcW w:type="pct" w:w="1217"/>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rPr>
                <w:sz w:val="16"/>
                <w:szCs w:val="16"/>
                <w:lang w:eastAsia="en-US"/>
              </w:rPr>
            </w:pPr>
            <w:proofErr w:type="spellStart"/>
            <w:r w:rsidRPr="00784739">
              <w:rPr>
                <w:sz w:val="16"/>
                <w:szCs w:val="16"/>
              </w:rPr>
              <w:t>Rj</w:t>
            </w:r>
            <w:proofErr w:type="spellEnd"/>
            <w:r w:rsidRPr="00784739">
              <w:rPr>
                <w:sz w:val="16"/>
                <w:szCs w:val="16"/>
              </w:rPr>
              <w:t xml:space="preserve">. o ovrsi, </w:t>
            </w:r>
            <w:proofErr w:type="spellStart"/>
            <w:r w:rsidRPr="00784739">
              <w:rPr>
                <w:sz w:val="16"/>
                <w:szCs w:val="16"/>
              </w:rPr>
              <w:t>rj</w:t>
            </w:r>
            <w:proofErr w:type="spellEnd"/>
            <w:r w:rsidRPr="00784739">
              <w:rPr>
                <w:sz w:val="16"/>
                <w:szCs w:val="16"/>
              </w:rPr>
              <w:t xml:space="preserve">. o obvezi za vodnu naknadu, </w:t>
            </w:r>
            <w:proofErr w:type="spellStart"/>
            <w:r w:rsidRPr="00784739">
              <w:rPr>
                <w:sz w:val="16"/>
                <w:szCs w:val="16"/>
              </w:rPr>
              <w:t>Stpn</w:t>
            </w:r>
            <w:proofErr w:type="spellEnd"/>
            <w:r w:rsidRPr="00784739">
              <w:rPr>
                <w:sz w:val="16"/>
                <w:szCs w:val="16"/>
              </w:rPr>
              <w:t xml:space="preserve">-7/14, </w:t>
            </w:r>
            <w:proofErr w:type="spellStart"/>
            <w:r w:rsidRPr="00784739">
              <w:rPr>
                <w:sz w:val="16"/>
                <w:szCs w:val="16"/>
              </w:rPr>
              <w:t>obrač.kamata</w:t>
            </w:r>
            <w:proofErr w:type="spellEnd"/>
          </w:p>
        </w:tc>
        <w:tc>
          <w:tcPr>
            <w:tcW w:type="pct" w:w="684"/>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jc w:val="right"/>
              <w:rPr>
                <w:sz w:val="16"/>
                <w:szCs w:val="16"/>
                <w:lang w:eastAsia="en-US"/>
              </w:rPr>
            </w:pPr>
            <w:r w:rsidRPr="00784739">
              <w:rPr>
                <w:sz w:val="16"/>
                <w:szCs w:val="16"/>
              </w:rPr>
              <w:t>719,08</w:t>
            </w:r>
          </w:p>
        </w:tc>
      </w:tr>
      <w:tr w:rsidTr="00784739" w:rsidR="00784739" w:rsidRPr="00784739">
        <w:tc>
          <w:tcPr>
            <w:tcW w:type="pct" w:w="365"/>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rPr>
                <w:sz w:val="16"/>
                <w:szCs w:val="16"/>
                <w:lang w:eastAsia="en-US"/>
              </w:rPr>
            </w:pPr>
            <w:r w:rsidRPr="00784739">
              <w:rPr>
                <w:sz w:val="16"/>
                <w:szCs w:val="16"/>
              </w:rPr>
              <w:t>4</w:t>
            </w:r>
          </w:p>
        </w:tc>
        <w:tc>
          <w:tcPr>
            <w:tcW w:type="pct" w:w="834"/>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rPr>
                <w:sz w:val="16"/>
                <w:szCs w:val="16"/>
                <w:lang w:eastAsia="en-US"/>
              </w:rPr>
            </w:pPr>
            <w:r w:rsidRPr="00784739">
              <w:rPr>
                <w:sz w:val="16"/>
                <w:szCs w:val="16"/>
              </w:rPr>
              <w:t>GRAD ZAGREB</w:t>
            </w:r>
          </w:p>
        </w:tc>
        <w:tc>
          <w:tcPr>
            <w:tcW w:type="pct" w:w="608"/>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rPr>
                <w:sz w:val="16"/>
                <w:szCs w:val="16"/>
                <w:lang w:eastAsia="en-US"/>
              </w:rPr>
            </w:pPr>
            <w:r w:rsidRPr="00784739">
              <w:rPr>
                <w:sz w:val="16"/>
                <w:szCs w:val="16"/>
              </w:rPr>
              <w:t>61817894937</w:t>
            </w:r>
          </w:p>
        </w:tc>
        <w:tc>
          <w:tcPr>
            <w:tcW w:type="pct" w:w="760"/>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rPr>
                <w:sz w:val="16"/>
                <w:szCs w:val="16"/>
                <w:lang w:eastAsia="en-US"/>
              </w:rPr>
            </w:pPr>
            <w:r w:rsidRPr="00784739">
              <w:rPr>
                <w:sz w:val="16"/>
                <w:szCs w:val="16"/>
              </w:rPr>
              <w:t xml:space="preserve">Trg </w:t>
            </w:r>
            <w:proofErr w:type="spellStart"/>
            <w:r w:rsidRPr="00784739">
              <w:rPr>
                <w:sz w:val="16"/>
                <w:szCs w:val="16"/>
              </w:rPr>
              <w:t>S.Radića</w:t>
            </w:r>
            <w:proofErr w:type="spellEnd"/>
            <w:r w:rsidRPr="00784739">
              <w:rPr>
                <w:sz w:val="16"/>
                <w:szCs w:val="16"/>
              </w:rPr>
              <w:t xml:space="preserve"> 1, Zagreb</w:t>
            </w:r>
          </w:p>
        </w:tc>
        <w:tc>
          <w:tcPr>
            <w:tcW w:type="pct" w:w="532"/>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jc w:val="right"/>
              <w:rPr>
                <w:sz w:val="16"/>
                <w:szCs w:val="16"/>
                <w:lang w:eastAsia="en-US"/>
              </w:rPr>
            </w:pPr>
            <w:r w:rsidRPr="00784739">
              <w:rPr>
                <w:sz w:val="16"/>
                <w:szCs w:val="16"/>
              </w:rPr>
              <w:t>3.145,62</w:t>
            </w:r>
          </w:p>
        </w:tc>
        <w:tc>
          <w:tcPr>
            <w:tcW w:type="pct" w:w="1217"/>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rPr>
                <w:sz w:val="16"/>
                <w:szCs w:val="16"/>
                <w:lang w:eastAsia="en-US"/>
              </w:rPr>
            </w:pPr>
            <w:proofErr w:type="spellStart"/>
            <w:r w:rsidRPr="00784739">
              <w:rPr>
                <w:sz w:val="16"/>
                <w:szCs w:val="16"/>
              </w:rPr>
              <w:t>Predstečajna</w:t>
            </w:r>
            <w:proofErr w:type="spellEnd"/>
            <w:r w:rsidRPr="00784739">
              <w:rPr>
                <w:sz w:val="16"/>
                <w:szCs w:val="16"/>
              </w:rPr>
              <w:t xml:space="preserve"> nagodba </w:t>
            </w:r>
            <w:proofErr w:type="spellStart"/>
            <w:r w:rsidRPr="00784739">
              <w:rPr>
                <w:sz w:val="16"/>
                <w:szCs w:val="16"/>
              </w:rPr>
              <w:t>Stpn</w:t>
            </w:r>
            <w:proofErr w:type="spellEnd"/>
            <w:r w:rsidRPr="00784739">
              <w:rPr>
                <w:sz w:val="16"/>
                <w:szCs w:val="16"/>
              </w:rPr>
              <w:t xml:space="preserve">-7/14 TS Varaždin, </w:t>
            </w:r>
            <w:proofErr w:type="spellStart"/>
            <w:r w:rsidRPr="00784739">
              <w:rPr>
                <w:sz w:val="16"/>
                <w:szCs w:val="16"/>
              </w:rPr>
              <w:t>ob.kta</w:t>
            </w:r>
            <w:proofErr w:type="spellEnd"/>
            <w:r w:rsidRPr="00784739">
              <w:rPr>
                <w:sz w:val="16"/>
                <w:szCs w:val="16"/>
              </w:rPr>
              <w:t xml:space="preserve">, </w:t>
            </w:r>
            <w:proofErr w:type="spellStart"/>
            <w:r w:rsidRPr="00784739">
              <w:rPr>
                <w:sz w:val="16"/>
                <w:szCs w:val="16"/>
              </w:rPr>
              <w:t>rj</w:t>
            </w:r>
            <w:proofErr w:type="spellEnd"/>
            <w:r w:rsidRPr="00784739">
              <w:rPr>
                <w:sz w:val="16"/>
                <w:szCs w:val="16"/>
              </w:rPr>
              <w:t xml:space="preserve">. o ovrsi, </w:t>
            </w:r>
            <w:proofErr w:type="spellStart"/>
            <w:r w:rsidRPr="00784739">
              <w:rPr>
                <w:sz w:val="16"/>
                <w:szCs w:val="16"/>
              </w:rPr>
              <w:t>rj</w:t>
            </w:r>
            <w:proofErr w:type="spellEnd"/>
            <w:r w:rsidRPr="00784739">
              <w:rPr>
                <w:sz w:val="16"/>
                <w:szCs w:val="16"/>
              </w:rPr>
              <w:t>. o obvezi kom. naknade</w:t>
            </w:r>
          </w:p>
        </w:tc>
        <w:tc>
          <w:tcPr>
            <w:tcW w:type="pct" w:w="684"/>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jc w:val="right"/>
              <w:rPr>
                <w:sz w:val="16"/>
                <w:szCs w:val="16"/>
                <w:lang w:eastAsia="en-US"/>
              </w:rPr>
            </w:pPr>
            <w:r w:rsidRPr="00784739">
              <w:rPr>
                <w:sz w:val="16"/>
                <w:szCs w:val="16"/>
              </w:rPr>
              <w:t>3.145,62</w:t>
            </w:r>
          </w:p>
        </w:tc>
      </w:tr>
      <w:tr w:rsidTr="00784739" w:rsidR="00784739" w:rsidRPr="00784739">
        <w:tc>
          <w:tcPr>
            <w:tcW w:type="pct" w:w="365"/>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rPr>
                <w:sz w:val="16"/>
                <w:szCs w:val="16"/>
                <w:lang w:eastAsia="en-US"/>
              </w:rPr>
            </w:pPr>
            <w:r w:rsidRPr="00784739">
              <w:rPr>
                <w:sz w:val="16"/>
                <w:szCs w:val="16"/>
              </w:rPr>
              <w:t>5</w:t>
            </w:r>
          </w:p>
        </w:tc>
        <w:tc>
          <w:tcPr>
            <w:tcW w:type="pct" w:w="834"/>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rPr>
                <w:sz w:val="16"/>
                <w:szCs w:val="16"/>
                <w:lang w:eastAsia="en-US"/>
              </w:rPr>
            </w:pPr>
            <w:r w:rsidRPr="00784739">
              <w:rPr>
                <w:sz w:val="16"/>
                <w:szCs w:val="16"/>
              </w:rPr>
              <w:t xml:space="preserve">SOCIETE GENERALE - SPLITSKA BANKA D.D. zastupana po </w:t>
            </w:r>
            <w:proofErr w:type="spellStart"/>
            <w:r w:rsidRPr="00784739">
              <w:rPr>
                <w:sz w:val="16"/>
                <w:szCs w:val="16"/>
              </w:rPr>
              <w:t>odvj</w:t>
            </w:r>
            <w:proofErr w:type="spellEnd"/>
            <w:r w:rsidRPr="00784739">
              <w:rPr>
                <w:sz w:val="16"/>
                <w:szCs w:val="16"/>
              </w:rPr>
              <w:t xml:space="preserve">. Ema </w:t>
            </w:r>
            <w:proofErr w:type="spellStart"/>
            <w:r w:rsidRPr="00784739">
              <w:rPr>
                <w:sz w:val="16"/>
                <w:szCs w:val="16"/>
              </w:rPr>
              <w:t>Kalogjera</w:t>
            </w:r>
            <w:proofErr w:type="spellEnd"/>
            <w:r w:rsidRPr="00784739">
              <w:rPr>
                <w:sz w:val="16"/>
                <w:szCs w:val="16"/>
              </w:rPr>
              <w:t xml:space="preserve"> </w:t>
            </w:r>
            <w:proofErr w:type="spellStart"/>
            <w:r w:rsidRPr="00784739">
              <w:rPr>
                <w:sz w:val="16"/>
                <w:szCs w:val="16"/>
              </w:rPr>
              <w:t>Juranič</w:t>
            </w:r>
            <w:proofErr w:type="spellEnd"/>
            <w:r w:rsidRPr="00784739">
              <w:rPr>
                <w:sz w:val="16"/>
                <w:szCs w:val="16"/>
              </w:rPr>
              <w:t>, Zagreb, Trg bana J. Jelačića 3</w:t>
            </w:r>
          </w:p>
        </w:tc>
        <w:tc>
          <w:tcPr>
            <w:tcW w:type="pct" w:w="608"/>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rPr>
                <w:sz w:val="16"/>
                <w:szCs w:val="16"/>
                <w:lang w:eastAsia="en-US"/>
              </w:rPr>
            </w:pPr>
            <w:r w:rsidRPr="00784739">
              <w:rPr>
                <w:sz w:val="16"/>
                <w:szCs w:val="16"/>
              </w:rPr>
              <w:t>69326397242</w:t>
            </w:r>
          </w:p>
        </w:tc>
        <w:tc>
          <w:tcPr>
            <w:tcW w:type="pct" w:w="760"/>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rPr>
                <w:sz w:val="16"/>
                <w:szCs w:val="16"/>
                <w:lang w:eastAsia="en-US"/>
              </w:rPr>
            </w:pPr>
            <w:r w:rsidRPr="00784739">
              <w:rPr>
                <w:sz w:val="16"/>
                <w:szCs w:val="16"/>
              </w:rPr>
              <w:t>Ruđera Boškovića 16,Split</w:t>
            </w:r>
          </w:p>
        </w:tc>
        <w:tc>
          <w:tcPr>
            <w:tcW w:type="pct" w:w="532"/>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jc w:val="right"/>
              <w:rPr>
                <w:sz w:val="16"/>
                <w:szCs w:val="16"/>
                <w:lang w:eastAsia="en-US"/>
              </w:rPr>
            </w:pPr>
            <w:r w:rsidRPr="00784739">
              <w:rPr>
                <w:sz w:val="16"/>
                <w:szCs w:val="16"/>
              </w:rPr>
              <w:t>3.055.697,18</w:t>
            </w:r>
          </w:p>
        </w:tc>
        <w:tc>
          <w:tcPr>
            <w:tcW w:type="pct" w:w="1217"/>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rPr>
                <w:sz w:val="16"/>
                <w:szCs w:val="16"/>
                <w:lang w:eastAsia="en-US"/>
              </w:rPr>
            </w:pPr>
            <w:proofErr w:type="spellStart"/>
            <w:r w:rsidRPr="00784739">
              <w:rPr>
                <w:sz w:val="16"/>
                <w:szCs w:val="16"/>
              </w:rPr>
              <w:t>Ug.o</w:t>
            </w:r>
            <w:proofErr w:type="spellEnd"/>
            <w:r w:rsidRPr="00784739">
              <w:rPr>
                <w:sz w:val="16"/>
                <w:szCs w:val="16"/>
              </w:rPr>
              <w:t xml:space="preserve"> otvaranju i vođenju </w:t>
            </w:r>
            <w:proofErr w:type="spellStart"/>
            <w:r w:rsidRPr="00784739">
              <w:rPr>
                <w:sz w:val="16"/>
                <w:szCs w:val="16"/>
              </w:rPr>
              <w:t>transkcij</w:t>
            </w:r>
            <w:proofErr w:type="spellEnd"/>
            <w:r w:rsidRPr="00784739">
              <w:rPr>
                <w:sz w:val="16"/>
                <w:szCs w:val="16"/>
              </w:rPr>
              <w:t xml:space="preserve">. računa, </w:t>
            </w:r>
            <w:proofErr w:type="spellStart"/>
            <w:r w:rsidRPr="00784739">
              <w:rPr>
                <w:sz w:val="16"/>
                <w:szCs w:val="16"/>
              </w:rPr>
              <w:t>Ug</w:t>
            </w:r>
            <w:proofErr w:type="spellEnd"/>
            <w:r w:rsidRPr="00784739">
              <w:rPr>
                <w:sz w:val="16"/>
                <w:szCs w:val="16"/>
              </w:rPr>
              <w:t xml:space="preserve">. o kreditu 701/11, zadužnica </w:t>
            </w:r>
            <w:proofErr w:type="spellStart"/>
            <w:r w:rsidRPr="00784739">
              <w:rPr>
                <w:sz w:val="16"/>
                <w:szCs w:val="16"/>
              </w:rPr>
              <w:t>Ov</w:t>
            </w:r>
            <w:proofErr w:type="spellEnd"/>
            <w:r w:rsidRPr="00784739">
              <w:rPr>
                <w:sz w:val="16"/>
                <w:szCs w:val="16"/>
              </w:rPr>
              <w:t>-2001/11</w:t>
            </w:r>
          </w:p>
        </w:tc>
        <w:tc>
          <w:tcPr>
            <w:tcW w:type="pct" w:w="684"/>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jc w:val="right"/>
              <w:rPr>
                <w:sz w:val="16"/>
                <w:szCs w:val="16"/>
                <w:lang w:eastAsia="en-US"/>
              </w:rPr>
            </w:pPr>
            <w:r w:rsidRPr="00784739">
              <w:rPr>
                <w:sz w:val="16"/>
                <w:szCs w:val="16"/>
              </w:rPr>
              <w:t>738,60</w:t>
            </w:r>
          </w:p>
        </w:tc>
      </w:tr>
      <w:tr w:rsidTr="00784739" w:rsidR="00784739" w:rsidRPr="00784739">
        <w:tc>
          <w:tcPr>
            <w:tcW w:type="pct" w:w="365"/>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rPr>
                <w:sz w:val="16"/>
                <w:szCs w:val="16"/>
                <w:lang w:eastAsia="en-US"/>
              </w:rPr>
            </w:pPr>
            <w:r w:rsidRPr="00784739">
              <w:rPr>
                <w:sz w:val="16"/>
                <w:szCs w:val="16"/>
              </w:rPr>
              <w:t>6</w:t>
            </w:r>
          </w:p>
        </w:tc>
        <w:tc>
          <w:tcPr>
            <w:tcW w:type="pct" w:w="834"/>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rPr>
                <w:sz w:val="14"/>
                <w:szCs w:val="14"/>
                <w:lang w:eastAsia="en-US"/>
              </w:rPr>
            </w:pPr>
            <w:r w:rsidRPr="00784739">
              <w:rPr>
                <w:sz w:val="14"/>
                <w:szCs w:val="14"/>
              </w:rPr>
              <w:t>ZAGREBAČKI HOLDING d.o.o.</w:t>
            </w:r>
          </w:p>
        </w:tc>
        <w:tc>
          <w:tcPr>
            <w:tcW w:type="pct" w:w="608"/>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rPr>
                <w:sz w:val="16"/>
                <w:szCs w:val="16"/>
                <w:lang w:eastAsia="en-US"/>
              </w:rPr>
            </w:pPr>
            <w:r w:rsidRPr="00784739">
              <w:rPr>
                <w:sz w:val="16"/>
                <w:szCs w:val="16"/>
              </w:rPr>
              <w:t>85584865987</w:t>
            </w:r>
          </w:p>
        </w:tc>
        <w:tc>
          <w:tcPr>
            <w:tcW w:type="pct" w:w="760"/>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rPr>
                <w:sz w:val="16"/>
                <w:szCs w:val="16"/>
                <w:lang w:eastAsia="en-US"/>
              </w:rPr>
            </w:pPr>
            <w:r w:rsidRPr="00784739">
              <w:rPr>
                <w:sz w:val="16"/>
                <w:szCs w:val="16"/>
              </w:rPr>
              <w:t>Ul. grada Vukovara 41, Zagreb</w:t>
            </w:r>
          </w:p>
        </w:tc>
        <w:tc>
          <w:tcPr>
            <w:tcW w:type="pct" w:w="532"/>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jc w:val="right"/>
              <w:rPr>
                <w:sz w:val="16"/>
                <w:szCs w:val="16"/>
                <w:lang w:eastAsia="en-US"/>
              </w:rPr>
            </w:pPr>
            <w:r w:rsidRPr="00784739">
              <w:rPr>
                <w:sz w:val="16"/>
                <w:szCs w:val="16"/>
              </w:rPr>
              <w:t>5.129,72</w:t>
            </w:r>
          </w:p>
        </w:tc>
        <w:tc>
          <w:tcPr>
            <w:tcW w:type="pct" w:w="1217"/>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rPr>
                <w:sz w:val="14"/>
                <w:szCs w:val="14"/>
                <w:lang w:eastAsia="en-US"/>
              </w:rPr>
            </w:pPr>
            <w:r w:rsidRPr="00784739">
              <w:rPr>
                <w:sz w:val="14"/>
                <w:szCs w:val="14"/>
              </w:rPr>
              <w:t xml:space="preserve">računi za </w:t>
            </w:r>
            <w:proofErr w:type="spellStart"/>
            <w:r w:rsidRPr="00784739">
              <w:rPr>
                <w:sz w:val="14"/>
                <w:szCs w:val="14"/>
              </w:rPr>
              <w:t>komun</w:t>
            </w:r>
            <w:proofErr w:type="spellEnd"/>
            <w:r w:rsidRPr="00784739">
              <w:rPr>
                <w:sz w:val="14"/>
                <w:szCs w:val="14"/>
              </w:rPr>
              <w:t>. usluge, obr.zat.kta</w:t>
            </w:r>
          </w:p>
        </w:tc>
        <w:tc>
          <w:tcPr>
            <w:tcW w:type="pct" w:w="684"/>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jc w:val="right"/>
              <w:rPr>
                <w:sz w:val="16"/>
                <w:szCs w:val="16"/>
                <w:lang w:eastAsia="en-US"/>
              </w:rPr>
            </w:pPr>
            <w:r w:rsidRPr="00784739">
              <w:rPr>
                <w:sz w:val="16"/>
                <w:szCs w:val="16"/>
              </w:rPr>
              <w:t>5.129,72</w:t>
            </w:r>
          </w:p>
        </w:tc>
      </w:tr>
      <w:tr w:rsidTr="00784739" w:rsidR="00784739" w:rsidRPr="00784739">
        <w:tc>
          <w:tcPr>
            <w:tcW w:type="pct" w:w="365"/>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rPr>
                <w:sz w:val="16"/>
                <w:szCs w:val="16"/>
                <w:lang w:eastAsia="en-US"/>
              </w:rPr>
            </w:pPr>
            <w:r w:rsidRPr="00784739">
              <w:rPr>
                <w:sz w:val="16"/>
                <w:szCs w:val="16"/>
              </w:rPr>
              <w:t>7</w:t>
            </w:r>
          </w:p>
        </w:tc>
        <w:tc>
          <w:tcPr>
            <w:tcW w:type="pct" w:w="834"/>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rPr>
                <w:sz w:val="16"/>
                <w:szCs w:val="16"/>
                <w:lang w:eastAsia="en-US"/>
              </w:rPr>
            </w:pPr>
            <w:r w:rsidRPr="00784739">
              <w:rPr>
                <w:sz w:val="16"/>
                <w:szCs w:val="16"/>
              </w:rPr>
              <w:t xml:space="preserve">Republika Hrvatska - Ministarstvo financija, Porezna uprava, </w:t>
            </w:r>
            <w:proofErr w:type="spellStart"/>
            <w:r w:rsidRPr="00784739">
              <w:rPr>
                <w:sz w:val="16"/>
                <w:szCs w:val="16"/>
              </w:rPr>
              <w:t>Podr.ured</w:t>
            </w:r>
            <w:proofErr w:type="spellEnd"/>
            <w:r w:rsidRPr="00784739">
              <w:rPr>
                <w:sz w:val="16"/>
                <w:szCs w:val="16"/>
              </w:rPr>
              <w:t xml:space="preserve"> </w:t>
            </w:r>
            <w:proofErr w:type="spellStart"/>
            <w:r w:rsidRPr="00784739">
              <w:rPr>
                <w:sz w:val="16"/>
                <w:szCs w:val="16"/>
              </w:rPr>
              <w:t>Sjev.Hrvatska</w:t>
            </w:r>
            <w:proofErr w:type="spellEnd"/>
          </w:p>
        </w:tc>
        <w:tc>
          <w:tcPr>
            <w:tcW w:type="pct" w:w="608"/>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rPr>
                <w:sz w:val="16"/>
                <w:szCs w:val="16"/>
                <w:lang w:eastAsia="en-US"/>
              </w:rPr>
            </w:pPr>
            <w:r w:rsidRPr="00784739">
              <w:rPr>
                <w:sz w:val="16"/>
                <w:szCs w:val="16"/>
              </w:rPr>
              <w:t>52634238587</w:t>
            </w:r>
          </w:p>
        </w:tc>
        <w:tc>
          <w:tcPr>
            <w:tcW w:type="pct" w:w="760"/>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rPr>
                <w:sz w:val="16"/>
                <w:szCs w:val="16"/>
                <w:lang w:eastAsia="en-US"/>
              </w:rPr>
            </w:pPr>
            <w:proofErr w:type="spellStart"/>
            <w:r w:rsidRPr="00784739">
              <w:rPr>
                <w:sz w:val="16"/>
                <w:szCs w:val="16"/>
              </w:rPr>
              <w:t>Graberje</w:t>
            </w:r>
            <w:proofErr w:type="spellEnd"/>
            <w:r w:rsidRPr="00784739">
              <w:rPr>
                <w:sz w:val="16"/>
                <w:szCs w:val="16"/>
              </w:rPr>
              <w:t xml:space="preserve"> 1, Varaždin</w:t>
            </w:r>
          </w:p>
        </w:tc>
        <w:tc>
          <w:tcPr>
            <w:tcW w:type="pct" w:w="532"/>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rPr>
                <w:sz w:val="16"/>
                <w:szCs w:val="16"/>
                <w:lang w:eastAsia="en-US"/>
              </w:rPr>
            </w:pPr>
            <w:r w:rsidRPr="00784739">
              <w:rPr>
                <w:sz w:val="16"/>
                <w:szCs w:val="16"/>
              </w:rPr>
              <w:t>4.461.537,20</w:t>
            </w:r>
          </w:p>
        </w:tc>
        <w:tc>
          <w:tcPr>
            <w:tcW w:type="pct" w:w="1217"/>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rPr>
                <w:sz w:val="16"/>
                <w:szCs w:val="16"/>
                <w:lang w:eastAsia="en-US"/>
              </w:rPr>
            </w:pPr>
            <w:proofErr w:type="spellStart"/>
            <w:r w:rsidRPr="00784739">
              <w:rPr>
                <w:sz w:val="16"/>
                <w:szCs w:val="16"/>
              </w:rPr>
              <w:t>Izlist</w:t>
            </w:r>
            <w:proofErr w:type="spellEnd"/>
            <w:r w:rsidRPr="00784739">
              <w:rPr>
                <w:sz w:val="16"/>
                <w:szCs w:val="16"/>
              </w:rPr>
              <w:t xml:space="preserve"> stanja PU</w:t>
            </w:r>
          </w:p>
        </w:tc>
        <w:tc>
          <w:tcPr>
            <w:tcW w:type="pct" w:w="684"/>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jc w:val="right"/>
              <w:rPr>
                <w:sz w:val="16"/>
                <w:szCs w:val="16"/>
                <w:lang w:eastAsia="en-US"/>
              </w:rPr>
            </w:pPr>
            <w:r w:rsidRPr="00784739">
              <w:rPr>
                <w:sz w:val="16"/>
                <w:szCs w:val="16"/>
              </w:rPr>
              <w:t>4.461.537,20</w:t>
            </w:r>
          </w:p>
        </w:tc>
      </w:tr>
      <w:tr w:rsidTr="00784739" w:rsidR="00784739" w:rsidRPr="00784739">
        <w:tc>
          <w:tcPr>
            <w:tcW w:type="pct" w:w="365"/>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rPr>
                <w:sz w:val="16"/>
                <w:szCs w:val="16"/>
                <w:lang w:eastAsia="en-US"/>
              </w:rPr>
            </w:pPr>
            <w:r w:rsidRPr="00784739">
              <w:rPr>
                <w:sz w:val="16"/>
                <w:szCs w:val="16"/>
              </w:rPr>
              <w:t>8</w:t>
            </w:r>
          </w:p>
        </w:tc>
        <w:tc>
          <w:tcPr>
            <w:tcW w:type="pct" w:w="834"/>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rPr>
                <w:sz w:val="14"/>
                <w:szCs w:val="14"/>
                <w:lang w:eastAsia="en-US"/>
              </w:rPr>
            </w:pPr>
            <w:r w:rsidRPr="00784739">
              <w:rPr>
                <w:sz w:val="14"/>
                <w:szCs w:val="14"/>
              </w:rPr>
              <w:t>HRVATSKA RADIO-TELEVIZIJA,  javna ustanova</w:t>
            </w:r>
          </w:p>
        </w:tc>
        <w:tc>
          <w:tcPr>
            <w:tcW w:type="pct" w:w="608"/>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rPr>
                <w:sz w:val="16"/>
                <w:szCs w:val="16"/>
                <w:lang w:eastAsia="en-US"/>
              </w:rPr>
            </w:pPr>
            <w:r w:rsidRPr="00784739">
              <w:rPr>
                <w:sz w:val="16"/>
                <w:szCs w:val="16"/>
              </w:rPr>
              <w:t>68419124305</w:t>
            </w:r>
          </w:p>
        </w:tc>
        <w:tc>
          <w:tcPr>
            <w:tcW w:type="pct" w:w="760"/>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rPr>
                <w:sz w:val="16"/>
                <w:szCs w:val="16"/>
                <w:lang w:eastAsia="en-US"/>
              </w:rPr>
            </w:pPr>
            <w:r w:rsidRPr="00784739">
              <w:rPr>
                <w:sz w:val="16"/>
                <w:szCs w:val="16"/>
              </w:rPr>
              <w:t>Prisavlje 3, Zagreb</w:t>
            </w:r>
          </w:p>
        </w:tc>
        <w:tc>
          <w:tcPr>
            <w:tcW w:type="pct" w:w="532"/>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jc w:val="right"/>
              <w:rPr>
                <w:sz w:val="16"/>
                <w:szCs w:val="16"/>
                <w:lang w:eastAsia="en-US"/>
              </w:rPr>
            </w:pPr>
            <w:r w:rsidRPr="00784739">
              <w:rPr>
                <w:sz w:val="16"/>
                <w:szCs w:val="16"/>
              </w:rPr>
              <w:t>17.904,76</w:t>
            </w:r>
          </w:p>
        </w:tc>
        <w:tc>
          <w:tcPr>
            <w:tcW w:type="pct" w:w="1217"/>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rPr>
                <w:sz w:val="16"/>
                <w:szCs w:val="16"/>
                <w:lang w:eastAsia="en-US"/>
              </w:rPr>
            </w:pPr>
            <w:r w:rsidRPr="00784739">
              <w:rPr>
                <w:sz w:val="16"/>
                <w:szCs w:val="16"/>
              </w:rPr>
              <w:t xml:space="preserve">Računi za RTV pristojbu, </w:t>
            </w:r>
            <w:proofErr w:type="spellStart"/>
            <w:r w:rsidRPr="00784739">
              <w:rPr>
                <w:sz w:val="16"/>
                <w:szCs w:val="16"/>
              </w:rPr>
              <w:t>rj</w:t>
            </w:r>
            <w:proofErr w:type="spellEnd"/>
            <w:r w:rsidRPr="00784739">
              <w:rPr>
                <w:sz w:val="16"/>
                <w:szCs w:val="16"/>
              </w:rPr>
              <w:t>. o ovrsi, obrač.zat.kamata</w:t>
            </w:r>
          </w:p>
        </w:tc>
        <w:tc>
          <w:tcPr>
            <w:tcW w:type="pct" w:w="684"/>
            <w:tcBorders>
              <w:top w:space="0" w:sz="4" w:color="auto" w:val="single"/>
              <w:left w:space="0" w:sz="4" w:color="auto" w:val="single"/>
              <w:bottom w:space="0" w:sz="4" w:color="auto" w:val="single"/>
              <w:right w:space="0" w:sz="4" w:color="auto" w:val="single"/>
            </w:tcBorders>
            <w:hideMark/>
          </w:tcPr>
          <w:p w:rsidRDefault="00784739" w:rsidP="00784739" w:rsidR="00784739" w:rsidRPr="00784739">
            <w:pPr>
              <w:pStyle w:val="Bezproreda"/>
              <w:spacing w:after="0"/>
              <w:jc w:val="right"/>
              <w:rPr>
                <w:sz w:val="16"/>
                <w:szCs w:val="16"/>
                <w:lang w:eastAsia="en-US"/>
              </w:rPr>
            </w:pPr>
            <w:r w:rsidRPr="00784739">
              <w:rPr>
                <w:sz w:val="16"/>
                <w:szCs w:val="16"/>
              </w:rPr>
              <w:t>17.904,76</w:t>
            </w:r>
          </w:p>
        </w:tc>
      </w:tr>
    </w:tbl>
    <w:p w:rsidRDefault="00784739" w:rsidP="00784739" w:rsidR="00784739" w:rsidRPr="00784739">
      <w:pPr>
        <w:spacing w:after="0"/>
        <w:ind w:right="567"/>
        <w:rPr>
          <w:rFonts w:cs="Times New Roman" w:eastAsia="Times New Roman"/>
          <w:u w:val="single"/>
        </w:rPr>
      </w:pPr>
    </w:p>
    <w:p w:rsidRDefault="00784739" w:rsidP="00784739" w:rsidR="00784739" w:rsidRPr="00784739">
      <w:pPr>
        <w:spacing w:after="0"/>
        <w:jc w:val="both"/>
        <w:rPr>
          <w:rFonts w:cs="Times New Roman"/>
          <w:szCs w:val="20"/>
        </w:rPr>
      </w:pPr>
    </w:p>
    <w:p w:rsidRDefault="00784739" w:rsidP="00784739" w:rsidR="00784739" w:rsidRPr="00784739">
      <w:pPr>
        <w:pStyle w:val="Odlomakpopisa"/>
        <w:numPr>
          <w:ilvl w:val="0"/>
          <w:numId w:val="47"/>
        </w:numPr>
        <w:tabs>
          <w:tab w:pos="851" w:val="clear"/>
        </w:tabs>
        <w:spacing w:after="0"/>
        <w:contextualSpacing/>
        <w:rPr>
          <w:rFonts w:cs="Times New Roman"/>
        </w:rPr>
      </w:pPr>
      <w:r w:rsidRPr="00784739">
        <w:rPr>
          <w:rFonts w:cs="Times New Roman"/>
        </w:rPr>
        <w:t>Osporene tražbine viših isplatnih redova u kunama</w:t>
      </w:r>
    </w:p>
    <w:p w:rsidRDefault="00784739" w:rsidP="00784739" w:rsidR="00784739" w:rsidRPr="00784739">
      <w:pPr>
        <w:spacing w:after="0"/>
        <w:jc w:val="both"/>
        <w:rPr>
          <w:rFonts w:cs="Times New Roman"/>
        </w:rPr>
      </w:pPr>
    </w:p>
    <w:p w:rsidRDefault="00784739" w:rsidP="00784739" w:rsidR="00784739" w:rsidRPr="00784739">
      <w:pPr>
        <w:spacing w:after="0"/>
        <w:jc w:val="both"/>
        <w:rPr>
          <w:rFonts w:cs="Times New Roman"/>
        </w:rPr>
      </w:pPr>
      <w:r w:rsidRPr="00784739">
        <w:rPr>
          <w:rFonts w:cs="Times New Roman"/>
        </w:rPr>
        <w:t xml:space="preserve">5. Societe generale - Splitska banka d.d. tražbina osporena u iznosu od 3.054.958,58kn iz razloga što je stečajni dužnik  jamac-platac po ovršnoj ispravi - zadužnici </w:t>
      </w:r>
      <w:proofErr w:type="spellStart"/>
      <w:r w:rsidRPr="00784739">
        <w:rPr>
          <w:rFonts w:cs="Times New Roman"/>
        </w:rPr>
        <w:t>Ov</w:t>
      </w:r>
      <w:proofErr w:type="spellEnd"/>
      <w:r w:rsidRPr="00784739">
        <w:rPr>
          <w:rFonts w:cs="Times New Roman"/>
        </w:rPr>
        <w:t>-2001/11 i Ugovoru o kreditu 701/11 čiji je korisnik treća osoba. Vjerovnik nije osobni vjerovnik stečajnog dužnika pa nije ni stečajni vjerovnik.</w:t>
      </w:r>
    </w:p>
    <w:p w:rsidRDefault="00784739" w:rsidP="00784739" w:rsidR="00784739" w:rsidRPr="00784739">
      <w:pPr>
        <w:spacing w:after="0"/>
        <w:jc w:val="both"/>
        <w:rPr>
          <w:rFonts w:cs="Times New Roman"/>
          <w:szCs w:val="20"/>
        </w:rPr>
      </w:pPr>
    </w:p>
    <w:p w:rsidRDefault="00784739" w:rsidP="00784739" w:rsidR="00784739" w:rsidRPr="00784739">
      <w:pPr>
        <w:spacing w:after="0"/>
        <w:jc w:val="both"/>
        <w:rPr>
          <w:rFonts w:cs="Times New Roman"/>
        </w:rPr>
      </w:pPr>
    </w:p>
    <w:p w:rsidRDefault="00784739" w:rsidP="00784739" w:rsidR="00784739" w:rsidRPr="00784739">
      <w:pPr>
        <w:pStyle w:val="Odlomakpopisa"/>
        <w:numPr>
          <w:ilvl w:val="0"/>
          <w:numId w:val="47"/>
        </w:numPr>
        <w:tabs>
          <w:tab w:pos="851" w:val="clear"/>
        </w:tabs>
        <w:spacing w:after="0"/>
        <w:ind w:firstLine="360" w:left="0"/>
        <w:contextualSpacing/>
        <w:rPr>
          <w:rFonts w:cs="Times New Roman"/>
        </w:rPr>
      </w:pPr>
      <w:r w:rsidRPr="00784739">
        <w:rPr>
          <w:rFonts w:cs="Times New Roman"/>
        </w:rPr>
        <w:t xml:space="preserve"> Stečajni upravitelj stečajnog dužnika upućuje se na parnicu radi dokazivanja osnovanosti svoga osporavanja tražbine vjerovnika SOCIETE GENERALE - SPLITSKA BANKA D.D. u iznosu od 3.054.958,58kn, koju parnicu je dužan pokrenuti u roku od 8 dana od dana pravomoćnosti ovog rješenja, odnosno primitka drugostupanjske odluke. Ako osporavatelj ne pokrene parnicu u tom roku smatrat će se da je osporavanje otklonjeno.</w:t>
      </w:r>
    </w:p>
    <w:p w:rsidRDefault="00784739" w:rsidP="00784739" w:rsidR="00784739" w:rsidRPr="00784739">
      <w:pPr>
        <w:spacing w:after="0"/>
        <w:jc w:val="both"/>
        <w:rPr>
          <w:rFonts w:cs="Times New Roman"/>
        </w:rPr>
      </w:pPr>
    </w:p>
    <w:p w:rsidRDefault="00784739" w:rsidP="00784739" w:rsidR="00784739" w:rsidRPr="00784739">
      <w:pPr>
        <w:spacing w:after="0"/>
        <w:jc w:val="both"/>
        <w:rPr>
          <w:rFonts w:cs="Times New Roman"/>
          <w:sz w:val="20"/>
          <w:lang w:eastAsia="hr-HR"/>
        </w:rPr>
      </w:pPr>
    </w:p>
    <w:p w:rsidRDefault="00784739" w:rsidP="00784739" w:rsidR="00784739" w:rsidRPr="00784739">
      <w:pPr>
        <w:spacing w:after="0"/>
        <w:jc w:val="center"/>
        <w:rPr>
          <w:rFonts w:cs="Times New Roman"/>
        </w:rPr>
      </w:pPr>
      <w:r w:rsidRPr="00784739">
        <w:rPr>
          <w:rFonts w:cs="Times New Roman"/>
        </w:rPr>
        <w:t>Obrazloženje:</w:t>
      </w:r>
    </w:p>
    <w:p w:rsidRDefault="00784739" w:rsidP="00784739" w:rsidR="00784739" w:rsidRPr="00784739">
      <w:pPr>
        <w:spacing w:after="0"/>
        <w:jc w:val="center"/>
        <w:rPr>
          <w:rFonts w:cs="Times New Roman"/>
        </w:rPr>
      </w:pPr>
    </w:p>
    <w:p w:rsidRDefault="00784739" w:rsidP="00784739" w:rsidR="00784739" w:rsidRPr="00784739">
      <w:pPr>
        <w:spacing w:after="0"/>
        <w:jc w:val="both"/>
        <w:rPr>
          <w:rFonts w:cs="Times New Roman"/>
        </w:rPr>
      </w:pPr>
    </w:p>
    <w:p w:rsidRDefault="00784739" w:rsidP="00784739" w:rsidR="00784739" w:rsidRPr="00784739">
      <w:pPr>
        <w:spacing w:after="0"/>
        <w:jc w:val="both"/>
        <w:rPr>
          <w:rFonts w:cs="Times New Roman"/>
          <w:color w:val="000000"/>
        </w:rPr>
      </w:pPr>
      <w:r w:rsidRPr="00784739">
        <w:rPr>
          <w:rFonts w:cs="Times New Roman"/>
        </w:rPr>
        <w:tab/>
        <w:t>Rješenjem ovoga suda poslovni broj St-787/16-5 od 18. srpnja 2016. otvoren je stečajni postupak nad stečajnim dužnikom.</w:t>
      </w:r>
    </w:p>
    <w:p w:rsidRDefault="00784739" w:rsidP="00784739" w:rsidR="00784739" w:rsidRPr="00784739">
      <w:pPr>
        <w:spacing w:after="0"/>
        <w:ind w:left="708"/>
        <w:jc w:val="both"/>
        <w:rPr>
          <w:rFonts w:cs="Times New Roman"/>
        </w:rPr>
      </w:pPr>
    </w:p>
    <w:p w:rsidRDefault="00784739" w:rsidP="00784739" w:rsidR="00784739" w:rsidRPr="00784739">
      <w:pPr>
        <w:spacing w:after="0"/>
        <w:jc w:val="both"/>
        <w:rPr>
          <w:rFonts w:cs="Times New Roman"/>
        </w:rPr>
      </w:pPr>
      <w:r w:rsidRPr="00784739">
        <w:rPr>
          <w:rFonts w:cs="Times New Roman"/>
        </w:rPr>
        <w:tab/>
        <w:t xml:space="preserve">Na ispitnom ročištu održanom 27. listopada 2016. ispitane su prijavljene tražbine prema iznosima i redu. Nakon ispitnog ročišta stečajni sudac je sastavio, sukladno odredbi čl. </w:t>
      </w:r>
      <w:r w:rsidRPr="00784739">
        <w:rPr>
          <w:rFonts w:cs="Times New Roman"/>
        </w:rPr>
        <w:lastRenderedPageBreak/>
        <w:t xml:space="preserve">264. Stečajnog zakona (NN 71/15 dalje skraćeno: SZ-a), posebnu tablicu ispitanih tražbina u kojoj su za svaku prijavljenu tražbinu uneseni podaci o tome u kojoj je mjeri tražbina utvrđena prema svom iznosu i svom redu. </w:t>
      </w:r>
    </w:p>
    <w:p w:rsidRDefault="00784739" w:rsidP="00784739" w:rsidR="00784739" w:rsidRPr="00784739">
      <w:pPr>
        <w:spacing w:after="0"/>
        <w:jc w:val="both"/>
        <w:rPr>
          <w:rFonts w:cs="Times New Roman"/>
        </w:rPr>
      </w:pPr>
    </w:p>
    <w:p w:rsidRDefault="00784739" w:rsidP="00784739" w:rsidR="00784739" w:rsidRPr="00784739">
      <w:pPr>
        <w:spacing w:after="0"/>
        <w:jc w:val="both"/>
        <w:rPr>
          <w:rFonts w:cs="Times New Roman"/>
        </w:rPr>
      </w:pPr>
      <w:r w:rsidRPr="00784739">
        <w:rPr>
          <w:rFonts w:cs="Times New Roman"/>
        </w:rPr>
        <w:tab/>
        <w:t xml:space="preserve">Prijavljene su tražbine I. višeg isplatnog reda u iznosu od 136.012,08 kn, koje su u cijelosti priznate. </w:t>
      </w:r>
    </w:p>
    <w:p w:rsidRDefault="00784739" w:rsidP="00784739" w:rsidR="00784739" w:rsidRPr="00784739">
      <w:pPr>
        <w:spacing w:after="0"/>
        <w:jc w:val="both"/>
        <w:rPr>
          <w:rFonts w:cs="Times New Roman"/>
        </w:rPr>
      </w:pPr>
    </w:p>
    <w:p w:rsidRDefault="00784739" w:rsidP="00784739" w:rsidR="00784739" w:rsidRPr="00784739">
      <w:pPr>
        <w:spacing w:after="0"/>
        <w:ind w:firstLine="708"/>
        <w:jc w:val="both"/>
        <w:rPr>
          <w:rFonts w:cs="Times New Roman"/>
          <w:bCs/>
        </w:rPr>
      </w:pPr>
      <w:r w:rsidRPr="00784739">
        <w:rPr>
          <w:rFonts w:cs="Times New Roman"/>
        </w:rPr>
        <w:t xml:space="preserve">U II. višem isplatnom redu prijavljene su tražbine u iznosu od 7.572.362,37 </w:t>
      </w:r>
      <w:r w:rsidRPr="00784739">
        <w:rPr>
          <w:rFonts w:cs="Times New Roman"/>
          <w:bCs/>
        </w:rPr>
        <w:t>kn</w:t>
      </w:r>
      <w:r w:rsidRPr="00784739">
        <w:rPr>
          <w:rFonts w:cs="Times New Roman"/>
        </w:rPr>
        <w:t xml:space="preserve">, od čega je priznato 4.517.403,79 </w:t>
      </w:r>
      <w:r w:rsidRPr="00784739">
        <w:rPr>
          <w:rFonts w:cs="Times New Roman"/>
          <w:bCs/>
        </w:rPr>
        <w:t xml:space="preserve">kn, a osporeno u iznosu od </w:t>
      </w:r>
      <w:r w:rsidRPr="00784739">
        <w:rPr>
          <w:rFonts w:cs="Times New Roman"/>
        </w:rPr>
        <w:t>3.054.958,58</w:t>
      </w:r>
      <w:r w:rsidRPr="00784739">
        <w:rPr>
          <w:rFonts w:cs="Times New Roman"/>
          <w:bCs/>
        </w:rPr>
        <w:t xml:space="preserve">kn. </w:t>
      </w:r>
    </w:p>
    <w:p w:rsidRDefault="00784739" w:rsidP="00784739" w:rsidR="00784739" w:rsidRPr="00784739">
      <w:pPr>
        <w:spacing w:after="0"/>
        <w:ind w:firstLine="708"/>
        <w:jc w:val="both"/>
        <w:rPr>
          <w:rFonts w:cs="Times New Roman"/>
        </w:rPr>
      </w:pPr>
    </w:p>
    <w:p w:rsidRDefault="00784739" w:rsidP="00784739" w:rsidR="00784739" w:rsidRPr="00784739">
      <w:pPr>
        <w:spacing w:after="0"/>
        <w:ind w:firstLine="708"/>
        <w:jc w:val="both"/>
        <w:rPr>
          <w:rFonts w:cs="Times New Roman"/>
        </w:rPr>
      </w:pPr>
      <w:r w:rsidRPr="00784739">
        <w:rPr>
          <w:rFonts w:cs="Times New Roman"/>
        </w:rPr>
        <w:t xml:space="preserve">Stečajni upravitelj osporio je tražbinu vjerovnika Societe generale - Splitska banka d.d. u iznosu od 3.054.958,58 kn iz razloga što je stečajni dužnik  jamac-platac po ovršnoj ispravi - zadužnici </w:t>
      </w:r>
      <w:proofErr w:type="spellStart"/>
      <w:r w:rsidRPr="00784739">
        <w:rPr>
          <w:rFonts w:cs="Times New Roman"/>
        </w:rPr>
        <w:t>Ov</w:t>
      </w:r>
      <w:proofErr w:type="spellEnd"/>
      <w:r w:rsidRPr="00784739">
        <w:rPr>
          <w:rFonts w:cs="Times New Roman"/>
        </w:rPr>
        <w:t>-2001/11 i Ugovoru o kreditu 701/11 čiji je korisnik treća osoba. Vjerovnik nije osobni vjerovnik stečajnog dužnika pa nije ni stečajni vjerovnik.</w:t>
      </w:r>
    </w:p>
    <w:p w:rsidRDefault="00784739" w:rsidP="00784739" w:rsidR="00784739" w:rsidRPr="00784739">
      <w:pPr>
        <w:spacing w:after="0"/>
        <w:ind w:firstLine="708"/>
        <w:jc w:val="both"/>
        <w:rPr>
          <w:rFonts w:cs="Times New Roman"/>
        </w:rPr>
      </w:pPr>
    </w:p>
    <w:p w:rsidRDefault="00784739" w:rsidP="00784739" w:rsidR="00784739" w:rsidRPr="00784739">
      <w:pPr>
        <w:spacing w:after="0"/>
        <w:ind w:firstLine="708"/>
        <w:jc w:val="both"/>
        <w:rPr>
          <w:rFonts w:cs="Arial" w:hAnsi="Cambria Math" w:ascii="Cambria Math"/>
          <w:color w:val="7030A0"/>
          <w:szCs w:val="20"/>
        </w:rPr>
      </w:pPr>
      <w:r w:rsidRPr="00784739">
        <w:rPr>
          <w:rFonts w:cs="Times New Roman"/>
        </w:rPr>
        <w:t>Obzirom za osporenu tražbinu postoji ovršna isprava – zadužnica sud je na parnicu uputio osporavatelja – stečajnog upravitelja u smislu odredbe čl. 266. st. 4. SZ.</w:t>
      </w:r>
      <w:r w:rsidRPr="00784739">
        <w:rPr>
          <w:color w:val="7030A0"/>
        </w:rPr>
        <w:t xml:space="preserve"> </w:t>
      </w:r>
    </w:p>
    <w:p w:rsidRDefault="00784739" w:rsidP="00784739" w:rsidR="00784739" w:rsidRPr="00784739">
      <w:pPr>
        <w:spacing w:after="0"/>
        <w:ind w:firstLine="708"/>
        <w:jc w:val="both"/>
        <w:rPr>
          <w:color w:val="7030A0"/>
        </w:rPr>
      </w:pPr>
    </w:p>
    <w:p w:rsidRDefault="00784739" w:rsidP="00784739" w:rsidR="00784739" w:rsidRPr="00784739">
      <w:pPr>
        <w:spacing w:after="0"/>
        <w:ind w:firstLine="708"/>
        <w:jc w:val="both"/>
        <w:rPr>
          <w:rFonts w:cs="Times New Roman"/>
        </w:rPr>
      </w:pPr>
      <w:r w:rsidRPr="00784739">
        <w:rPr>
          <w:rFonts w:cs="Times New Roman"/>
        </w:rPr>
        <w:t>U smislu odredbe čl. 267. st. 2. SZ ako osporavatelj ne pokrene parnicu u roku od 8 dana od dana pravomoćnosti ovog rješenja, odnosno primitka drugostupanjske odluke smatrat će se da je osporavanje otklonjeno.</w:t>
      </w:r>
    </w:p>
    <w:p w:rsidRDefault="00784739" w:rsidP="00784739" w:rsidR="00784739" w:rsidRPr="00784739">
      <w:pPr>
        <w:spacing w:after="0"/>
        <w:ind w:firstLine="708"/>
        <w:jc w:val="both"/>
        <w:rPr>
          <w:rFonts w:cs="Times New Roman"/>
        </w:rPr>
      </w:pPr>
    </w:p>
    <w:p w:rsidRDefault="00784739" w:rsidP="00784739" w:rsidR="00784739" w:rsidRPr="00784739">
      <w:pPr>
        <w:spacing w:after="0"/>
        <w:jc w:val="both"/>
        <w:rPr>
          <w:rFonts w:cs="Times New Roman"/>
        </w:rPr>
      </w:pPr>
      <w:r w:rsidRPr="00784739">
        <w:rPr>
          <w:rFonts w:cs="Times New Roman"/>
          <w:color w:val="7030A0"/>
        </w:rPr>
        <w:tab/>
      </w:r>
      <w:r w:rsidRPr="00784739">
        <w:rPr>
          <w:rFonts w:cs="Times New Roman"/>
        </w:rPr>
        <w:t>Slijedom iznijetog, u smislu odredbe čl. 265. SZ odlučeno je kao u izreci ovog rješenja.</w:t>
      </w:r>
    </w:p>
    <w:p w:rsidRDefault="00784739" w:rsidP="00784739" w:rsidR="00784739" w:rsidRPr="00784739">
      <w:pPr>
        <w:spacing w:after="0"/>
        <w:jc w:val="both"/>
        <w:rPr>
          <w:rFonts w:cs="Times New Roman"/>
        </w:rPr>
      </w:pPr>
    </w:p>
    <w:p w:rsidRDefault="00784739" w:rsidP="00784739" w:rsidR="00784739" w:rsidRPr="00784739">
      <w:pPr>
        <w:spacing w:after="0"/>
        <w:jc w:val="center"/>
        <w:rPr>
          <w:rFonts w:cs="Times New Roman"/>
        </w:rPr>
      </w:pPr>
      <w:r w:rsidRPr="00784739">
        <w:rPr>
          <w:rFonts w:cs="Times New Roman"/>
        </w:rPr>
        <w:t>U Varaždinu, 28. prosinca 2016.</w:t>
      </w:r>
    </w:p>
    <w:p w:rsidRDefault="00784739" w:rsidP="00784739" w:rsidR="00784739" w:rsidRPr="00784739">
      <w:pPr>
        <w:spacing w:after="0"/>
        <w:jc w:val="both"/>
        <w:rPr>
          <w:rFonts w:cs="Times New Roman"/>
        </w:rPr>
      </w:pPr>
      <w:r w:rsidRPr="00784739">
        <w:rPr>
          <w:rFonts w:cs="Times New Roman"/>
        </w:rPr>
        <w:tab/>
      </w:r>
      <w:r w:rsidRPr="00784739">
        <w:rPr>
          <w:rFonts w:cs="Times New Roman"/>
        </w:rPr>
        <w:tab/>
      </w:r>
      <w:r w:rsidRPr="00784739">
        <w:rPr>
          <w:rFonts w:cs="Times New Roman"/>
        </w:rPr>
        <w:tab/>
      </w:r>
      <w:r w:rsidRPr="00784739">
        <w:rPr>
          <w:rFonts w:cs="Times New Roman"/>
        </w:rPr>
        <w:tab/>
      </w:r>
      <w:r w:rsidRPr="00784739">
        <w:rPr>
          <w:rFonts w:cs="Times New Roman"/>
        </w:rPr>
        <w:tab/>
      </w:r>
      <w:r w:rsidRPr="00784739">
        <w:rPr>
          <w:rFonts w:cs="Times New Roman"/>
        </w:rPr>
        <w:tab/>
      </w:r>
      <w:r w:rsidRPr="00784739">
        <w:rPr>
          <w:rFonts w:cs="Times New Roman"/>
        </w:rPr>
        <w:tab/>
      </w:r>
      <w:r w:rsidRPr="00784739">
        <w:rPr>
          <w:rFonts w:cs="Times New Roman"/>
        </w:rPr>
        <w:tab/>
      </w:r>
      <w:r w:rsidRPr="00784739">
        <w:rPr>
          <w:rFonts w:cs="Times New Roman"/>
        </w:rPr>
        <w:tab/>
      </w:r>
      <w:r w:rsidRPr="00784739">
        <w:rPr>
          <w:rFonts w:cs="Times New Roman"/>
        </w:rPr>
        <w:tab/>
      </w:r>
    </w:p>
    <w:p w:rsidRDefault="00784739" w:rsidP="00784739" w:rsidR="00784739" w:rsidRPr="00784739">
      <w:pPr>
        <w:spacing w:after="0"/>
        <w:jc w:val="both"/>
        <w:rPr>
          <w:rFonts w:cs="Times New Roman"/>
        </w:rPr>
      </w:pPr>
      <w:r w:rsidRPr="00784739">
        <w:rPr>
          <w:rFonts w:cs="Times New Roman"/>
        </w:rPr>
        <w:tab/>
      </w:r>
      <w:r w:rsidRPr="00784739">
        <w:rPr>
          <w:rFonts w:cs="Times New Roman"/>
        </w:rPr>
        <w:tab/>
      </w:r>
    </w:p>
    <w:p w:rsidRDefault="00784739" w:rsidP="00784739" w:rsidR="00784739" w:rsidRPr="00784739">
      <w:pPr>
        <w:spacing w:after="0"/>
        <w:jc w:val="both"/>
        <w:rPr>
          <w:rFonts w:cs="Times New Roman"/>
        </w:rPr>
      </w:pPr>
      <w:r w:rsidRPr="00784739">
        <w:rPr>
          <w:rFonts w:cs="Times New Roman"/>
        </w:rPr>
        <w:tab/>
      </w:r>
      <w:r w:rsidRPr="00784739">
        <w:rPr>
          <w:rFonts w:cs="Times New Roman"/>
        </w:rPr>
        <w:tab/>
      </w:r>
      <w:r w:rsidRPr="00784739">
        <w:rPr>
          <w:rFonts w:cs="Times New Roman"/>
        </w:rPr>
        <w:tab/>
      </w:r>
      <w:r w:rsidRPr="00784739">
        <w:rPr>
          <w:rFonts w:cs="Times New Roman"/>
        </w:rPr>
        <w:tab/>
      </w:r>
      <w:r w:rsidRPr="00784739">
        <w:rPr>
          <w:rFonts w:cs="Times New Roman"/>
        </w:rPr>
        <w:tab/>
      </w:r>
      <w:r w:rsidRPr="00784739">
        <w:rPr>
          <w:rFonts w:cs="Times New Roman"/>
        </w:rPr>
        <w:tab/>
      </w:r>
      <w:r w:rsidRPr="00784739">
        <w:rPr>
          <w:rFonts w:cs="Times New Roman"/>
        </w:rPr>
        <w:tab/>
      </w:r>
      <w:r w:rsidRPr="00784739">
        <w:rPr>
          <w:rFonts w:cs="Times New Roman"/>
        </w:rPr>
        <w:tab/>
      </w:r>
      <w:r w:rsidRPr="00784739">
        <w:rPr>
          <w:rFonts w:cs="Times New Roman"/>
        </w:rPr>
        <w:tab/>
        <w:t xml:space="preserve">      Stečajni sudac: </w:t>
      </w:r>
    </w:p>
    <w:p w:rsidRDefault="00784739" w:rsidP="00784739" w:rsidR="00784739" w:rsidRPr="00784739">
      <w:pPr>
        <w:spacing w:after="0"/>
        <w:jc w:val="both"/>
        <w:rPr>
          <w:rFonts w:cs="Times New Roman"/>
        </w:rPr>
      </w:pPr>
    </w:p>
    <w:p w:rsidRDefault="00784739" w:rsidP="00784739" w:rsidR="00784739" w:rsidRPr="00784739">
      <w:pPr>
        <w:spacing w:after="0"/>
        <w:jc w:val="both"/>
        <w:rPr>
          <w:rFonts w:cs="Times New Roman"/>
        </w:rPr>
      </w:pPr>
      <w:r w:rsidRPr="00784739">
        <w:rPr>
          <w:rFonts w:cs="Times New Roman"/>
        </w:rPr>
        <w:tab/>
      </w:r>
      <w:r w:rsidRPr="00784739">
        <w:rPr>
          <w:rFonts w:cs="Times New Roman"/>
        </w:rPr>
        <w:tab/>
      </w:r>
      <w:r w:rsidRPr="00784739">
        <w:rPr>
          <w:rFonts w:cs="Times New Roman"/>
        </w:rPr>
        <w:tab/>
      </w:r>
      <w:r w:rsidRPr="00784739">
        <w:rPr>
          <w:rFonts w:cs="Times New Roman"/>
        </w:rPr>
        <w:tab/>
      </w:r>
      <w:r w:rsidRPr="00784739">
        <w:rPr>
          <w:rFonts w:cs="Times New Roman"/>
        </w:rPr>
        <w:tab/>
      </w:r>
      <w:r w:rsidRPr="00784739">
        <w:rPr>
          <w:rFonts w:cs="Times New Roman"/>
        </w:rPr>
        <w:tab/>
      </w:r>
      <w:r w:rsidRPr="00784739">
        <w:rPr>
          <w:rFonts w:cs="Times New Roman"/>
        </w:rPr>
        <w:tab/>
      </w:r>
      <w:r w:rsidRPr="00784739">
        <w:rPr>
          <w:rFonts w:cs="Times New Roman"/>
        </w:rPr>
        <w:tab/>
      </w:r>
      <w:r w:rsidRPr="00784739">
        <w:rPr>
          <w:rFonts w:cs="Times New Roman"/>
        </w:rPr>
        <w:tab/>
        <w:t>Iris Hatvalić Nemec, v.r.</w:t>
      </w:r>
    </w:p>
    <w:p w:rsidRDefault="00784739" w:rsidP="00784739" w:rsidR="00784739" w:rsidRPr="00784739">
      <w:pPr>
        <w:spacing w:after="0"/>
        <w:jc w:val="both"/>
        <w:rPr>
          <w:rFonts w:cs="Times New Roman"/>
        </w:rPr>
      </w:pPr>
    </w:p>
    <w:p w:rsidRDefault="00784739" w:rsidP="00784739" w:rsidR="00784739" w:rsidRPr="00784739">
      <w:pPr>
        <w:spacing w:after="0"/>
        <w:ind w:firstLine="708" w:left="4248"/>
        <w:jc w:val="both"/>
        <w:rPr>
          <w:rFonts w:cs="Times New Roman"/>
        </w:rPr>
      </w:pPr>
      <w:r w:rsidRPr="00784739">
        <w:rPr>
          <w:rFonts w:cs="Times New Roman"/>
        </w:rPr>
        <w:t xml:space="preserve">        Za točnost </w:t>
      </w:r>
      <w:proofErr w:type="spellStart"/>
      <w:r w:rsidRPr="00784739">
        <w:rPr>
          <w:rFonts w:cs="Times New Roman"/>
        </w:rPr>
        <w:t>otpravka</w:t>
      </w:r>
      <w:proofErr w:type="spellEnd"/>
      <w:r w:rsidRPr="00784739">
        <w:rPr>
          <w:rFonts w:cs="Times New Roman"/>
        </w:rPr>
        <w:t>-ovlašteni službenik:</w:t>
      </w:r>
    </w:p>
    <w:p w:rsidRDefault="00784739" w:rsidP="00784739" w:rsidR="00784739" w:rsidRPr="00784739">
      <w:pPr>
        <w:spacing w:after="0"/>
        <w:jc w:val="both"/>
        <w:rPr>
          <w:rFonts w:cs="Times New Roman"/>
        </w:rPr>
      </w:pPr>
    </w:p>
    <w:p w:rsidRDefault="00784739" w:rsidP="00784739" w:rsidR="00784739" w:rsidRPr="00784739">
      <w:pPr>
        <w:spacing w:after="0"/>
        <w:jc w:val="both"/>
        <w:rPr>
          <w:rFonts w:cs="Times New Roman"/>
        </w:rPr>
      </w:pPr>
    </w:p>
    <w:p w:rsidRDefault="00784739" w:rsidP="00784739" w:rsidR="00784739" w:rsidRPr="00784739">
      <w:pPr>
        <w:spacing w:after="0"/>
        <w:jc w:val="both"/>
        <w:rPr>
          <w:rFonts w:cs="Times New Roman"/>
        </w:rPr>
      </w:pPr>
    </w:p>
    <w:p w:rsidRDefault="00784739" w:rsidP="00784739" w:rsidR="00784739" w:rsidRPr="00784739">
      <w:pPr>
        <w:spacing w:after="0"/>
        <w:ind w:firstLine="708" w:left="708"/>
        <w:jc w:val="both"/>
        <w:rPr>
          <w:rFonts w:cs="Times New Roman"/>
        </w:rPr>
      </w:pPr>
      <w:r w:rsidRPr="00784739">
        <w:rPr>
          <w:rFonts w:cs="Times New Roman"/>
        </w:rPr>
        <w:t>Pouka o pravnom lijeku:</w:t>
      </w:r>
    </w:p>
    <w:p w:rsidRDefault="00784739" w:rsidP="00784739" w:rsidR="00784739" w:rsidRPr="00784739">
      <w:pPr>
        <w:spacing w:after="0"/>
        <w:ind w:firstLine="708" w:left="708"/>
        <w:jc w:val="both"/>
        <w:rPr>
          <w:rFonts w:cs="Times New Roman"/>
        </w:rPr>
      </w:pPr>
      <w:r w:rsidRPr="00784739">
        <w:rPr>
          <w:rFonts w:cs="Times New Roman"/>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784739" w:rsidP="00784739" w:rsidR="00784739" w:rsidRPr="00784739">
      <w:pPr>
        <w:spacing w:after="0"/>
        <w:ind w:firstLine="708" w:left="708"/>
        <w:jc w:val="both"/>
        <w:rPr>
          <w:rFonts w:cs="Times New Roman"/>
        </w:rPr>
      </w:pPr>
      <w:r w:rsidRPr="00784739">
        <w:rPr>
          <w:rFonts w:cs="Times New Roman"/>
        </w:rPr>
        <w:t xml:space="preserve"> Žalba se podnosi preporučeno poštom, ili se predaje neposredno ovome sudu u 3 primjerka, a o žalbu odlučuje Visoki trgovački sud RH Zagreb.</w:t>
      </w:r>
    </w:p>
    <w:p w:rsidRDefault="00784739" w:rsidP="00784739" w:rsidR="00784739" w:rsidRPr="00784739">
      <w:pPr>
        <w:tabs>
          <w:tab w:pos="840" w:val="left"/>
        </w:tabs>
        <w:spacing w:after="0"/>
        <w:ind w:left="708"/>
        <w:jc w:val="both"/>
        <w:rPr>
          <w:rFonts w:cs="Times New Roman"/>
        </w:rPr>
      </w:pPr>
      <w:r w:rsidRPr="00784739">
        <w:rPr>
          <w:rFonts w:cs="Times New Roman"/>
        </w:rPr>
        <w:tab/>
      </w:r>
      <w:r w:rsidRPr="00784739">
        <w:rPr>
          <w:rFonts w:cs="Times New Roman"/>
        </w:rPr>
        <w:tab/>
      </w:r>
    </w:p>
    <w:p w:rsidRDefault="00784739" w:rsidP="00784739" w:rsidR="00784739" w:rsidRPr="00784739">
      <w:pPr>
        <w:spacing w:after="0"/>
        <w:jc w:val="both"/>
        <w:rPr>
          <w:rFonts w:cs="Times New Roman"/>
        </w:rPr>
      </w:pPr>
    </w:p>
    <w:p w:rsidRDefault="00784739" w:rsidP="00784739" w:rsidR="00784739" w:rsidRPr="00784739">
      <w:pPr>
        <w:spacing w:after="0"/>
        <w:ind w:left="708"/>
        <w:jc w:val="both"/>
        <w:rPr>
          <w:rFonts w:cs="Times New Roman"/>
        </w:rPr>
      </w:pPr>
      <w:r w:rsidRPr="00784739">
        <w:rPr>
          <w:rFonts w:cs="Times New Roman"/>
        </w:rPr>
        <w:t xml:space="preserve">DNA: </w:t>
      </w:r>
    </w:p>
    <w:p w:rsidRDefault="00784739" w:rsidP="00784739" w:rsidR="00784739" w:rsidRPr="00784739">
      <w:pPr>
        <w:numPr>
          <w:ilvl w:val="0"/>
          <w:numId w:val="48"/>
        </w:numPr>
        <w:tabs>
          <w:tab w:pos="360" w:val="clear"/>
          <w:tab w:pos="1134" w:val="num"/>
        </w:tabs>
        <w:spacing w:after="0"/>
        <w:ind w:left="1068"/>
        <w:jc w:val="both"/>
        <w:rPr>
          <w:rFonts w:cs="Times New Roman"/>
        </w:rPr>
      </w:pPr>
      <w:r w:rsidRPr="00784739">
        <w:rPr>
          <w:rFonts w:cs="Times New Roman"/>
        </w:rPr>
        <w:t xml:space="preserve">Stečajni upravitelj Martina Grgec, </w:t>
      </w:r>
      <w:proofErr w:type="spellStart"/>
      <w:r w:rsidRPr="00784739">
        <w:rPr>
          <w:rFonts w:cs="Times New Roman"/>
        </w:rPr>
        <w:t>Bukovačka</w:t>
      </w:r>
      <w:proofErr w:type="spellEnd"/>
      <w:r w:rsidRPr="00784739">
        <w:rPr>
          <w:rFonts w:cs="Times New Roman"/>
        </w:rPr>
        <w:t xml:space="preserve"> cesta 51, Zagreb</w:t>
      </w:r>
    </w:p>
    <w:p w:rsidRDefault="00784739" w:rsidP="00784739" w:rsidR="00784739" w:rsidRPr="00784739">
      <w:pPr>
        <w:numPr>
          <w:ilvl w:val="0"/>
          <w:numId w:val="48"/>
        </w:numPr>
        <w:tabs>
          <w:tab w:pos="360" w:val="clear"/>
          <w:tab w:pos="1134" w:val="num"/>
        </w:tabs>
        <w:spacing w:after="0"/>
        <w:ind w:left="1068"/>
        <w:jc w:val="both"/>
        <w:rPr>
          <w:rFonts w:cs="Times New Roman"/>
        </w:rPr>
      </w:pPr>
      <w:r w:rsidRPr="00784739">
        <w:rPr>
          <w:rFonts w:cs="Times New Roman"/>
        </w:rPr>
        <w:lastRenderedPageBreak/>
        <w:t>Stečajna oglasna ploča suda</w:t>
      </w:r>
    </w:p>
    <w:p w:rsidRDefault="00784739" w:rsidP="00784739" w:rsidR="00784739" w:rsidRPr="00784739">
      <w:pPr>
        <w:spacing w:after="0"/>
        <w:ind w:left="1068"/>
        <w:jc w:val="both"/>
        <w:rPr>
          <w:rFonts w:cs="Times New Roman"/>
        </w:rPr>
      </w:pPr>
    </w:p>
    <w:p w:rsidRDefault="00784739" w:rsidP="00784739" w:rsidR="00784739" w:rsidRPr="00784739">
      <w:pPr>
        <w:spacing w:after="0"/>
        <w:ind w:left="1068"/>
        <w:jc w:val="both"/>
        <w:rPr>
          <w:rFonts w:cs="Times New Roman"/>
        </w:rPr>
      </w:pPr>
    </w:p>
    <w:p w:rsidRDefault="00784739" w:rsidP="00784739" w:rsidR="00784739" w:rsidRPr="00784739">
      <w:pPr>
        <w:spacing w:after="0"/>
        <w:rPr>
          <w:rFonts w:cs="Times New Roman"/>
          <w:szCs w:val="20"/>
        </w:rPr>
      </w:pPr>
    </w:p>
    <w:p w:rsidRDefault="00CB0EA4" w:rsidP="00784739" w:rsidR="00CB0EA4" w:rsidRPr="00784739">
      <w:pPr>
        <w:pStyle w:val="Naslovdokumenta"/>
        <w:spacing w:after="0"/>
        <w:rPr>
          <w:b w:val="false"/>
        </w:rPr>
      </w:pPr>
    </w:p>
    <w:p w:rsidRDefault="0071688E" w:rsidP="00784739" w:rsidR="0071688E" w:rsidRPr="00784739">
      <w:pPr>
        <w:pStyle w:val="Poetniodjeljak"/>
        <w:spacing w:after="0"/>
      </w:pPr>
    </w:p>
    <w:p w:rsidRDefault="00A21F0D" w:rsidP="00784739" w:rsidR="00A21F0D" w:rsidRPr="00784739">
      <w:pPr>
        <w:pStyle w:val="NormaleSPIS"/>
        <w:spacing w:after="0"/>
        <w:rPr>
          <w:noProof/>
        </w:rPr>
      </w:pPr>
    </w:p>
    <w:p w:rsidRDefault="00DA0242" w:rsidP="00784739" w:rsidR="00DA0242" w:rsidRPr="00784739">
      <w:pPr>
        <w:pStyle w:val="ZapisniarPotpis"/>
        <w:spacing w:after="0"/>
      </w:pPr>
    </w:p>
    <w:sectPr w:rsidSect="0032366B" w:rsidR="00DA0242" w:rsidRPr="00784739">
      <w:headerReference w:type="default" r:id="rId13"/>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Cambria Math">
    <w:panose1 w:val="02040503050406030204"/>
    <w:charset w:val="EE"/>
    <w:family w:val="roman"/>
    <w:pitch w:val="variable"/>
    <w:sig w:csb1="00000000" w:csb0="0000019F" w:usb3="00000000" w:usb2="00000000" w:usb1="42002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 w:id="1">
    <w:p w:rsidRDefault="00784739" w:rsidP="00784739" w:rsidR="00784739">
      <w:pPr>
        <w:pStyle w:val="Tekstfusnote"/>
        <w:rPr>
          <w:rFonts w:cs="Times New Roman" w:hAnsi="Calibri" w:ascii="Calibri"/>
          <w:color w:themeColor="background1" w:val="FFFFFF"/>
        </w:rPr>
      </w:pPr>
    </w:p>
  </w:footnote>
  <w:footnote w:id="2">
    <w:p w:rsidRDefault="00784739" w:rsidP="00784739" w:rsidR="00784739">
      <w:pPr>
        <w:pStyle w:val="Tekstfusnote"/>
      </w:pPr>
      <w:r>
        <w:rPr>
          <w:rStyle w:val="Referencafusnote"/>
          <w:rFonts w:hAnsi="Calibri" w:ascii="Calibri"/>
          <w:color w:themeColor="background1" w:val="FFFFFF"/>
        </w:rPr>
        <w:footnoteRef/>
      </w:r>
      <w:r>
        <w:rPr>
          <w:color w:themeColor="background1" w:val="FFFFFF"/>
          <w:lang w:val="pl-PL"/>
        </w:rPr>
        <w:t xml:space="preserve"> </w:t>
      </w:r>
      <w:r>
        <w:rPr>
          <w:color w:themeColor="background1" w:val="FFFFFF"/>
        </w:rPr>
        <w:t>Za radnike i prijašnje radnike tražbina se iskazuje u bruto i neto iznosu</w:t>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611A31"/>
    <w:multiLevelType w:val="hybridMultilevel"/>
    <w:tmpl w:val="21480F2E"/>
    <w:lvl w:tplc="693A734E" w:ilvl="0">
      <w:start w:val="1"/>
      <w:numFmt w:val="decimal"/>
      <w:lvlText w:val="%1."/>
      <w:lvlJc w:val="left"/>
      <w:pPr>
        <w:tabs>
          <w:tab w:pos="360" w:val="num"/>
        </w:tabs>
        <w:ind w:hanging="360" w:left="360"/>
      </w:pPr>
      <w:rPr>
        <w:rFonts w:cs="Times New Roman"/>
      </w:rPr>
    </w:lvl>
    <w:lvl w:tplc="041A0019" w:ilvl="1">
      <w:start w:val="1"/>
      <w:numFmt w:val="lowerLetter"/>
      <w:lvlText w:val="%2."/>
      <w:lvlJc w:val="left"/>
      <w:pPr>
        <w:tabs>
          <w:tab w:pos="1080" w:val="num"/>
        </w:tabs>
        <w:ind w:hanging="360" w:left="1080"/>
      </w:pPr>
      <w:rPr>
        <w:rFonts w:cs="Times New Roman"/>
      </w:rPr>
    </w:lvl>
    <w:lvl w:tplc="041A001B" w:ilvl="2">
      <w:start w:val="1"/>
      <w:numFmt w:val="lowerRoman"/>
      <w:lvlText w:val="%3."/>
      <w:lvlJc w:val="right"/>
      <w:pPr>
        <w:tabs>
          <w:tab w:pos="1800" w:val="num"/>
        </w:tabs>
        <w:ind w:hanging="180" w:left="1800"/>
      </w:pPr>
      <w:rPr>
        <w:rFonts w:cs="Times New Roman"/>
      </w:rPr>
    </w:lvl>
    <w:lvl w:tplc="041A000F" w:ilvl="3">
      <w:start w:val="1"/>
      <w:numFmt w:val="decimal"/>
      <w:lvlText w:val="%4."/>
      <w:lvlJc w:val="left"/>
      <w:pPr>
        <w:tabs>
          <w:tab w:pos="2520" w:val="num"/>
        </w:tabs>
        <w:ind w:hanging="360" w:left="2520"/>
      </w:pPr>
      <w:rPr>
        <w:rFonts w:cs="Times New Roman"/>
      </w:rPr>
    </w:lvl>
    <w:lvl w:tplc="041A0019" w:ilvl="4">
      <w:start w:val="1"/>
      <w:numFmt w:val="lowerLetter"/>
      <w:lvlText w:val="%5."/>
      <w:lvlJc w:val="left"/>
      <w:pPr>
        <w:tabs>
          <w:tab w:pos="3240" w:val="num"/>
        </w:tabs>
        <w:ind w:hanging="360" w:left="3240"/>
      </w:pPr>
      <w:rPr>
        <w:rFonts w:cs="Times New Roman"/>
      </w:rPr>
    </w:lvl>
    <w:lvl w:tplc="041A001B" w:ilvl="5">
      <w:start w:val="1"/>
      <w:numFmt w:val="lowerRoman"/>
      <w:lvlText w:val="%6."/>
      <w:lvlJc w:val="right"/>
      <w:pPr>
        <w:tabs>
          <w:tab w:pos="3960" w:val="num"/>
        </w:tabs>
        <w:ind w:hanging="180" w:left="3960"/>
      </w:pPr>
      <w:rPr>
        <w:rFonts w:cs="Times New Roman"/>
      </w:rPr>
    </w:lvl>
    <w:lvl w:tplc="041A000F" w:ilvl="6">
      <w:start w:val="1"/>
      <w:numFmt w:val="decimal"/>
      <w:lvlText w:val="%7."/>
      <w:lvlJc w:val="left"/>
      <w:pPr>
        <w:tabs>
          <w:tab w:pos="4680" w:val="num"/>
        </w:tabs>
        <w:ind w:hanging="360" w:left="4680"/>
      </w:pPr>
      <w:rPr>
        <w:rFonts w:cs="Times New Roman"/>
      </w:rPr>
    </w:lvl>
    <w:lvl w:tplc="041A0019" w:ilvl="7">
      <w:start w:val="1"/>
      <w:numFmt w:val="lowerLetter"/>
      <w:lvlText w:val="%8."/>
      <w:lvlJc w:val="left"/>
      <w:pPr>
        <w:tabs>
          <w:tab w:pos="5400" w:val="num"/>
        </w:tabs>
        <w:ind w:hanging="360" w:left="5400"/>
      </w:pPr>
      <w:rPr>
        <w:rFonts w:cs="Times New Roman"/>
      </w:rPr>
    </w:lvl>
    <w:lvl w:tplc="041A001B" w:ilvl="8">
      <w:start w:val="1"/>
      <w:numFmt w:val="lowerRoman"/>
      <w:lvlText w:val="%9."/>
      <w:lvlJc w:val="right"/>
      <w:pPr>
        <w:tabs>
          <w:tab w:pos="6120" w:val="num"/>
        </w:tabs>
        <w:ind w:hanging="180" w:left="6120"/>
      </w:pPr>
      <w:rPr>
        <w:rFonts w:cs="Times New Roman"/>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37212F19"/>
    <w:multiLevelType w:val="hybridMultilevel"/>
    <w:tmpl w:val="5A6098CC"/>
    <w:lvl w:tplc="5BB6AB10" w:ilvl="0">
      <w:start w:val="1"/>
      <w:numFmt w:val="decimal"/>
      <w:lvlText w:val="%1."/>
      <w:lvlJc w:val="left"/>
      <w:pPr>
        <w:ind w:hanging="360" w:left="786"/>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1"/>
  </w:num>
  <w:num w:numId="3">
    <w:abstractNumId w:val="18"/>
  </w:num>
  <w:num w:numId="4">
    <w:abstractNumId w:val="41"/>
  </w:num>
  <w:num w:numId="5">
    <w:abstractNumId w:val="43"/>
  </w:num>
  <w:num w:numId="6">
    <w:abstractNumId w:val="20"/>
  </w:num>
  <w:num w:numId="7">
    <w:abstractNumId w:val="21"/>
  </w:num>
  <w:num w:numId="8">
    <w:abstractNumId w:val="30"/>
  </w:num>
  <w:num w:numId="9">
    <w:abstractNumId w:val="16"/>
  </w:num>
  <w:num w:numId="10">
    <w:abstractNumId w:val="36"/>
  </w:num>
  <w:num w:numId="11">
    <w:abstractNumId w:val="15"/>
  </w:num>
  <w:num w:numId="12">
    <w:abstractNumId w:val="14"/>
  </w:num>
  <w:num w:numId="13">
    <w:abstractNumId w:val="39"/>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6"/>
  </w:num>
  <w:num w:numId="36">
    <w:abstractNumId w:val="12"/>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9"/>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473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99"/>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99"/>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862487">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upload.wikimedia.org/wikipedia/commons/thumb/c/c9/Coat_of_arms_of_Croatia.svg/220px-Coat_of_arms_of_Croatia.svg.pn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hr.wikipedia.org/wiki/Datoteka:Coat_of_arms_of_Croatia.svg"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St-787/2016-23</izvorni_sadrzaj>
    <derivirana_varijabla naziv="DomainObject.Oznaka_1">St-787/2016-23</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787</izvorni_sadrzaj>
    <derivirana_varijabla naziv="DomainObject.Predmet.Broj_1">787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7.3.2016.</izvorni_sadrzaj>
    <derivirana_varijabla naziv="DomainObject.Predmet.Opis_1">Prijedlog za otvaranje st. postupka 7.3.2016.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St-787/2016</izvorni_sadrzaj>
    <derivirana_varijabla naziv="DomainObject.Predmet.OznakaBroj_1">St-787/2016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STAKLO-KAVRAN d.o.o. veleprodaja stakla i staklarskog pribora u stečaju</izvorni_sadrzaj>
    <derivirana_varijabla naziv="DomainObject.Predmet.ProtustrankaFormated_1">  STAKLO-KAVRAN d.o.o. veleprodaja stakla i staklarskog pribora u stečaju</derivirana_varijabla>
  </DomainObject.Predmet.ProtustrankaFormated>
  <DomainObject.Predmet.ProtustrankaFormatedOIB>
    <izvorni_sadrzaj>  STAKLO-KAVRAN d.o.o. veleprodaja stakla i staklarskog pribora u stečaju, OIB 63792068965</izvorni_sadrzaj>
    <derivirana_varijabla naziv="DomainObject.Predmet.ProtustrankaFormatedOIB_1">  STAKLO-KAVRAN d.o.o. veleprodaja stakla i staklarskog pribora u stečaju, OIB 63792068965</derivirana_varijabla>
  </DomainObject.Predmet.ProtustrankaFormatedOIB>
  <DomainObject.Predmet.ProtustrankaFormatedWithAdress>
    <izvorni_sadrzaj> STAKLO-KAVRAN d.o.o. veleprodaja stakla i staklarskog pribora u stečaju, Kalnička/bb, 40000 Čakovec</izvorni_sadrzaj>
    <derivirana_varijabla naziv="DomainObject.Predmet.ProtustrankaFormatedWithAdress_1"> STAKLO-KAVRAN d.o.o. veleprodaja stakla i staklarskog pribora u stečaju, Kalnička/bb, 40000 Čakovec</derivirana_varijabla>
  </DomainObject.Predmet.ProtustrankaFormatedWithAdress>
  <DomainObject.Predmet.ProtustrankaFormatedWithAdressOIB>
    <izvorni_sadrzaj> STAKLO-KAVRAN d.o.o. veleprodaja stakla i staklarskog pribora u stečaju, OIB 63792068965, Kalnička/bb, 40000 Čakovec</izvorni_sadrzaj>
    <derivirana_varijabla naziv="DomainObject.Predmet.ProtustrankaFormatedWithAdressOIB_1"> STAKLO-KAVRAN d.o.o. veleprodaja stakla i staklarskog pribora u stečaju, OIB 63792068965, Kalnička/bb, 40000 Čakovec</derivirana_varijabla>
  </DomainObject.Predmet.ProtustrankaFormatedWithAdressOIB>
  <DomainObject.Predmet.ProtustrankaWithAdress>
    <izvorni_sadrzaj>STAKLO-KAVRAN d.o.o. veleprodaja stakla i staklarskog pribora u stečaju Kalnička/bb, 40000 Čakovec</izvorni_sadrzaj>
    <derivirana_varijabla naziv="DomainObject.Predmet.ProtustrankaWithAdress_1">STAKLO-KAVRAN d.o.o. veleprodaja stakla i staklarskog pribora u stečaju Kalnička/bb, 40000 Čakovec</derivirana_varijabla>
  </DomainObject.Predmet.ProtustrankaWithAdress>
  <DomainObject.Predmet.ProtustrankaWithAdressOIB>
    <izvorni_sadrzaj>STAKLO-KAVRAN d.o.o. veleprodaja stakla i staklarskog pribora u stečaju, OIB 63792068965, Kalnička/bb, 40000 Čakovec</izvorni_sadrzaj>
    <derivirana_varijabla naziv="DomainObject.Predmet.ProtustrankaWithAdressOIB_1">STAKLO-KAVRAN d.o.o. veleprodaja stakla i staklarskog pribora u stečaju, OIB 63792068965, Kalnička/bb, 40000 Čakovec</derivirana_varijabla>
  </DomainObject.Predmet.ProtustrankaWithAdressOIB>
  <DomainObject.Predmet.ProtustrankaNazivFormated>
    <izvorni_sadrzaj>STAKLO-KAVRAN d.o.o. veleprodaja stakla i staklarskog pribora u stečaju</izvorni_sadrzaj>
    <derivirana_varijabla naziv="DomainObject.Predmet.ProtustrankaNazivFormated_1">STAKLO-KAVRAN d.o.o. veleprodaja stakla i staklarskog pribora u stečaju</derivirana_varijabla>
  </DomainObject.Predmet.ProtustrankaNazivFormated>
  <DomainObject.Predmet.ProtustrankaNazivFormatedOIB>
    <izvorni_sadrzaj>STAKLO-KAVRAN d.o.o. veleprodaja stakla i staklarskog pribora u stečaju, OIB 63792068965</izvorni_sadrzaj>
    <derivirana_varijabla naziv="DomainObject.Predmet.ProtustrankaNazivFormatedOIB_1">STAKLO-KAVRAN d.o.o. veleprodaja stakla i staklarskog pribora u stečaju, OIB 63792068965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izvorni_sadrzaj>
    <derivirana_varijabla naziv="DomainObject.Predmet.StrankaFormated_1">  RH MINISTARSTVO FINANCIJA - Porezna uprava, Područni ured sjeverna Hrvatska</derivirana_varijabla>
  </DomainObject.Predmet.StrankaFormated>
  <DomainObject.Predmet.StrankaFormatedOIB>
    <izvorni_sadrzaj>  RH MINISTARSTVO FINANCIJA - Porezna uprava, Područni ured sjeverna Hrvatska, OIB 18683136487</izvorni_sadrzaj>
    <derivirana_varijabla naziv="DomainObject.Predmet.StrankaFormatedOIB_1">  RH MINISTARSTVO FINANCIJA - Porezna uprava, Područni ured sjeverna Hrvatska, OIB 18683136487</derivirana_varijabla>
  </DomainObject.Predmet.StrankaFormatedOIB>
  <DomainObject.Predmet.StrankaFormatedWithAdress>
    <izvorni_sadrzaj> RH MINISTARSTVO FINANCIJA - Porezna uprava, Područni ured sjeverna Hrvatska, O. Keršovanija 11, 40000 Čakovec</izvorni_sadrzaj>
    <derivirana_varijabla naziv="DomainObject.Predmet.StrankaFormatedWithAdress_1"> RH MINISTARSTVO FINANCIJA - Porezna uprava, Područni ured sjeverna Hrvatska, O. Keršovanija 11, 40000 Čakovec</derivirana_varijabla>
  </DomainObject.Predmet.StrankaFormatedWithAdress>
  <DomainObject.Predmet.StrankaFormatedWithAdressOIB>
    <izvorni_sadrzaj> RH MINISTARSTVO FINANCIJA - Porezna uprava, Područni ured sjeverna Hrvatska, OIB 18683136487, O. Keršovanija 11, 40000 Čakovec</izvorni_sadrzaj>
    <derivirana_varijabla naziv="DomainObject.Predmet.StrankaFormatedWithAdressOIB_1"> RH MINISTARSTVO FINANCIJA - Porezna uprava, Područni ured sjeverna Hrvatska, OIB 18683136487, O. Keršovanija 11, 40000 Čakovec</derivirana_varijabla>
  </DomainObject.Predmet.StrankaFormatedWithAdressOIB>
  <DomainObject.Predmet.StrankaWithAdress>
    <izvorni_sadrzaj>RH MINISTARSTVO FINANCIJA - Porezna uprava, Područni ured sjeverna Hrvatska O. Keršovanija 11,40000 Čakovec</izvorni_sadrzaj>
    <derivirana_varijabla naziv="DomainObject.Predmet.StrankaWithAdress_1">RH MINISTARSTVO FINANCIJA - Porezna uprava, Područni ured sjeverna Hrvatska O. Keršovanija 11,40000 Čakovec</derivirana_varijabla>
  </DomainObject.Predmet.StrankaWithAdress>
  <DomainObject.Predmet.StrankaWithAdressOIB>
    <izvorni_sadrzaj>RH MINISTARSTVO FINANCIJA - Porezna uprava, Područni ured sjeverna Hrvatska, OIB 18683136487, O. Keršovanija 11,40000 Čakovec</izvorni_sadrzaj>
    <derivirana_varijabla naziv="DomainObject.Predmet.StrankaWithAdressOIB_1">RH MINISTARSTVO FINANCIJA - Porezna uprava, Područni ured sjeverna Hrvatska, OIB 18683136487, O. Keršovanija 11,40000 Čakovec</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3655079.30</izvorni_sadrzaj>
    <derivirana_varijabla naziv="DomainObject.Predmet.TrenutnaVrijednost_1">3655079.30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RH MINISTARSTVO FINANCIJA - Porezna uprava, Područni ured sjeverna Hrvatska</item>
    </izvorni_sadrzaj>
    <derivirana_varijabla naziv="DomainObject.Predmet.StrankaListFormated_1">
      <item>RH MINISTARSTVO FINANCIJA - Porezna uprava, Područni ured sjeverna Hrvatska</item>
    </derivirana_varijabla>
  </DomainObject.Predmet.StrankaListFormated>
  <DomainObject.Predmet.StrankaListFormatedOIB>
    <izvorni_sadrzaj>
      <item>RH MINISTARSTVO FINANCIJA - Porezna uprava, Područni ured sjeverna Hrvatska, OIB 18683136487</item>
    </izvorni_sadrzaj>
    <derivirana_varijabla naziv="DomainObject.Predmet.StrankaListFormatedOIB_1">
      <item>RH MINISTARSTVO FINANCIJA - Porezna uprava, Područni ured sjeverna Hrvatska, OIB 18683136487</item>
    </derivirana_varijabla>
  </DomainObject.Predmet.StrankaListFormatedOIB>
  <DomainObject.Predmet.StrankaListFormatedWithAdress>
    <izvorni_sadrzaj>
      <item>RH MINISTARSTVO FINANCIJA - Porezna uprava, Područni ured sjeverna Hrvatska, O. Keršovanija 11, 40000 Čakovec</item>
    </izvorni_sadrzaj>
    <derivirana_varijabla naziv="DomainObject.Predmet.StrankaListFormatedWithAdress_1">
      <item>RH MINISTARSTVO FINANCIJA - Porezna uprava, Područni ured sjeverna Hrvatska, O. Keršovanija 11, 40000 Čakovec</item>
    </derivirana_varijabla>
  </DomainObject.Predmet.StrankaListFormatedWithAdress>
  <DomainObject.Predmet.StrankaListFormatedWithAdressOIB>
    <izvorni_sadrzaj>
      <item>RH MINISTARSTVO FINANCIJA - Porezna uprava, Područni ured sjeverna Hrvatska, OIB 18683136487, O. Keršovanija 11, 40000 Čakovec</item>
    </izvorni_sadrzaj>
    <derivirana_varijabla naziv="DomainObject.Predmet.StrankaListFormatedWithAdressOIB_1">
      <item>RH MINISTARSTVO FINANCIJA - Porezna uprava, Područni ured sjeverna Hrvatska, OIB 18683136487, O. Keršovanija 11, 40000 Čakovec</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STAKLO-KAVRAN d.o.o. veleprodaja stakla i staklarskog pribora u stečaju</item>
    </izvorni_sadrzaj>
    <derivirana_varijabla naziv="DomainObject.Predmet.ProtuStrankaListFormated_1">
      <item>STAKLO-KAVRAN d.o.o. veleprodaja stakla i staklarskog pribora u stečaju</item>
    </derivirana_varijabla>
  </DomainObject.Predmet.ProtuStrankaListFormated>
  <DomainObject.Predmet.ProtuStrankaListFormatedOIB>
    <izvorni_sadrzaj>
      <item>STAKLO-KAVRAN d.o.o. veleprodaja stakla i staklarskog pribora u stečaju, OIB 63792068965</item>
    </izvorni_sadrzaj>
    <derivirana_varijabla naziv="DomainObject.Predmet.ProtuStrankaListFormatedOIB_1">
      <item>STAKLO-KAVRAN d.o.o. veleprodaja stakla i staklarskog pribora u stečaju, OIB 63792068965</item>
    </derivirana_varijabla>
  </DomainObject.Predmet.ProtuStrankaListFormatedOIB>
  <DomainObject.Predmet.ProtuStrankaListFormatedWithAdress>
    <izvorni_sadrzaj>
      <item>STAKLO-KAVRAN d.o.o. veleprodaja stakla i staklarskog pribora u stečaju, Kalnička/bb, 40000 Čakovec</item>
    </izvorni_sadrzaj>
    <derivirana_varijabla naziv="DomainObject.Predmet.ProtuStrankaListFormatedWithAdress_1">
      <item>STAKLO-KAVRAN d.o.o. veleprodaja stakla i staklarskog pribora u stečaju, Kalnička/bb, 40000 Čakovec</item>
    </derivirana_varijabla>
  </DomainObject.Predmet.ProtuStrankaListFormatedWithAdress>
  <DomainObject.Predmet.ProtuStrankaListFormatedWithAdressOIB>
    <izvorni_sadrzaj>
      <item>STAKLO-KAVRAN d.o.o. veleprodaja stakla i staklarskog pribora u stečaju, OIB 63792068965, Kalnička/bb, 40000 Čakovec</item>
    </izvorni_sadrzaj>
    <derivirana_varijabla naziv="DomainObject.Predmet.ProtuStrankaListFormatedWithAdressOIB_1">
      <item>STAKLO-KAVRAN d.o.o. veleprodaja stakla i staklarskog pribora u stečaju, OIB 63792068965, Kalnička/bb, 40000 Čakovec</item>
    </derivirana_varijabla>
  </DomainObject.Predmet.ProtuStrankaListFormatedWithAdressOIB>
  <DomainObject.Predmet.ProtuStrankaListNazivFormated>
    <izvorni_sadrzaj>
      <item>STAKLO-KAVRAN d.o.o. veleprodaja stakla i staklarskog pribora u stečaju</item>
    </izvorni_sadrzaj>
    <derivirana_varijabla naziv="DomainObject.Predmet.ProtuStrankaListNazivFormated_1">
      <item>STAKLO-KAVRAN d.o.o. veleprodaja stakla i staklarskog pribora u stečaju</item>
    </derivirana_varijabla>
  </DomainObject.Predmet.ProtuStrankaListNazivFormated>
  <DomainObject.Predmet.ProtuStrankaListNazivFormatedOIB>
    <izvorni_sadrzaj>
      <item>STAKLO-KAVRAN d.o.o. veleprodaja stakla i staklarskog pribora u stečaju, OIB 63792068965</item>
    </izvorni_sadrzaj>
    <derivirana_varijabla naziv="DomainObject.Predmet.ProtuStrankaListNazivFormatedOIB_1">
      <item>STAKLO-KAVRAN d.o.o. veleprodaja stakla i staklarskog pribora u stečaju, OIB 63792068965</item>
    </derivirana_varijabla>
  </DomainObject.Predmet.ProtuStrankaListNazivFormatedOIB>
  <DomainObject.Predmet.OstaliListFormated>
    <izvorni_sadrzaj>
      <item>Ivan Kavran, direktor</item>
      <item>Županijsko državno odvjetništvo u Varaždinu</item>
      <item>Martina Grgec, stečajni upravitelj</item>
      <item>SOCIETE GENERALE-SPLITSKA BANKA dioničko društvo</item>
    </izvorni_sadrzaj>
    <derivirana_varijabla naziv="DomainObject.Predmet.OstaliListFormated_1">
      <item>Ivan Kavran, direktor</item>
      <item>Županijsko državno odvjetništvo u Varaždinu</item>
      <item>Martina Grgec, stečajni upravitelj</item>
      <item>SOCIETE GENERALE-SPLITSKA BANKA dioničko društvo</item>
    </derivirana_varijabla>
  </DomainObject.Predmet.OstaliListFormated>
  <DomainObject.Predmet.OstaliListFormatedOIB>
    <izvorni_sadrzaj>
      <item>Ivan Kavran, direktor, OIB 89915979178</item>
      <item>Županijsko državno odvjetništvo u Varaždinu</item>
      <item>Martina Grgec, stečajni upravitelj, OIB 88481884644</item>
      <item>SOCIETE GENERALE-SPLITSKA BANKA dioničko društvo, OIB 69326397242</item>
    </izvorni_sadrzaj>
    <derivirana_varijabla naziv="DomainObject.Predmet.OstaliListFormatedOIB_1">
      <item>Ivan Kavran, direktor, OIB 89915979178</item>
      <item>Županijsko državno odvjetništvo u Varaždinu</item>
      <item>Martina Grgec, stečajni upravitelj, OIB 88481884644</item>
      <item>SOCIETE GENERALE-SPLITSKA BANKA dioničko društvo, OIB 69326397242</item>
    </derivirana_varijabla>
  </DomainObject.Predmet.OstaliListFormatedOIB>
  <DomainObject.Predmet.OstaliListFormatedWithAdress>
    <izvorni_sadrzaj>
      <item>Ivan Kavran, direktor, Ulica Kralja Tomislava 5, 40000 Čakovec</item>
      <item>Županijsko državno odvjetništvo u Varaždinu</item>
      <item>Martina Grgec, stečajni upravitelj, Bukovačka Cesta 51, 10000 Zagreb</item>
      <item>SOCIETE GENERALE-SPLITSKA BANKA dioničko društvo, Ruđera Boškovića 16, 21000 Split</item>
    </izvorni_sadrzaj>
    <derivirana_varijabla naziv="DomainObject.Predmet.OstaliListFormatedWithAdress_1">
      <item>Ivan Kavran, direktor, Ulica Kralja Tomislava 5, 40000 Čakovec</item>
      <item>Županijsko državno odvjetništvo u Varaždinu</item>
      <item>Martina Grgec, stečajni upravitelj, Bukovačka Cesta 51, 10000 Zagreb</item>
      <item>SOCIETE GENERALE-SPLITSKA BANKA dioničko društvo, Ruđera Boškovića 16, 21000 Split</item>
    </derivirana_varijabla>
  </DomainObject.Predmet.OstaliListFormatedWithAdress>
  <DomainObject.Predmet.OstaliListFormatedWithAdressOIB>
    <izvorni_sadrzaj>
      <item>Ivan Kavran, direktor, OIB 89915979178, Ulica Kralja Tomislava 5, 40000 Čakovec</item>
      <item>Županijsko državno odvjetništvo u Varaždinu</item>
      <item>Martina Grgec, stečajni upravitelj, OIB 88481884644, Bukovačka Cesta 51, 10000 Zagreb</item>
      <item>SOCIETE GENERALE-SPLITSKA BANKA dioničko društvo, OIB 69326397242, Ruđera Boškovića 16, 21000 Split</item>
    </izvorni_sadrzaj>
    <derivirana_varijabla naziv="DomainObject.Predmet.OstaliListFormatedWithAdressOIB_1">
      <item>Ivan Kavran, direktor, OIB 89915979178, Ulica Kralja Tomislava 5, 40000 Čakovec</item>
      <item>Županijsko državno odvjetništvo u Varaždinu</item>
      <item>Martina Grgec, stečajni upravitelj, OIB 88481884644, Bukovačka Cesta 51, 10000 Zagreb</item>
      <item>SOCIETE GENERALE-SPLITSKA BANKA dioničko društvo, OIB 69326397242, Ruđera Boškovića 16, 21000 Split</item>
    </derivirana_varijabla>
  </DomainObject.Predmet.OstaliListFormatedWithAdressOIB>
  <DomainObject.Predmet.OstaliListNazivFormated>
    <izvorni_sadrzaj>
      <item>Ivan Kavran, direktor</item>
      <item>Županijsko državno odvjetništvo u Varaždinu</item>
      <item>Martina Grgec, stečajni upravitelj</item>
      <item>SOCIETE GENERALE-SPLITSKA BANKA dioničko društvo</item>
    </izvorni_sadrzaj>
    <derivirana_varijabla naziv="DomainObject.Predmet.OstaliListNazivFormated_1">
      <item>Ivan Kavran, direktor</item>
      <item>Županijsko državno odvjetništvo u Varaždinu</item>
      <item>Martina Grgec, stečajni upravitelj</item>
      <item>SOCIETE GENERALE-SPLITSKA BANKA dioničko društvo</item>
    </derivirana_varijabla>
  </DomainObject.Predmet.OstaliListNazivFormated>
  <DomainObject.Predmet.OstaliListNazivFormatedOIB>
    <izvorni_sadrzaj>
      <item>Ivan Kavran, direktor, OIB 89915979178</item>
      <item>Županijsko državno odvjetništvo u Varaždinu</item>
      <item>Martina Grgec, stečajni upravitelj, OIB 88481884644</item>
      <item>SOCIETE GENERALE-SPLITSKA BANKA dioničko društvo, OIB 69326397242</item>
    </izvorni_sadrzaj>
    <derivirana_varijabla naziv="DomainObject.Predmet.OstaliListNazivFormatedOIB_1">
      <item>Ivan Kavran, direktor, OIB 89915979178</item>
      <item>Županijsko državno odvjetništvo u Varaždinu</item>
      <item>Martina Grgec, stečajni upravitelj, OIB 88481884644</item>
      <item>SOCIETE GENERALE-SPLITSKA BANKA dioničko društvo, OIB 69326397242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St-787/2016-23</izvorni_sadrzaj>
    <derivirana_varijabla naziv="DomainObject.PoslovniBrojDokumenta_1">St-787/2016-23</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STAKLO-KAVRAN d.o.o. veleprodaja stakla i staklarskog pribora u stečaju</izvorni_sadrzaj>
    <derivirana_varijabla naziv="DomainObject.Predmet.ProtustrankaIDrugi_1">STAKLO-KAVRAN d.o.o. veleprodaja stakla i staklarskog pribora u stečaju</derivirana_varijabla>
  </DomainObject.Predmet.ProtustrankaIDrugi>
  <DomainObject.Predmet.StrankaIDrugiAdressOIB>
    <izvorni_sadrzaj>RH MINISTARSTVO FINANCIJA - Porezna uprava, Područni ured sjeverna Hrvatska, OIB 18683136487, O. Keršovanija 11, 40000 Čakovec</izvorni_sadrzaj>
    <derivirana_varijabla naziv="DomainObject.Predmet.StrankaIDrugiAdressOIB_1">RH MINISTARSTVO FINANCIJA - Porezna uprava, Područni ured sjeverna Hrvatska, OIB 18683136487, O. Keršovanija 11, 40000 Čakovec</derivirana_varijabla>
  </DomainObject.Predmet.StrankaIDrugiAdressOIB>
  <DomainObject.Predmet.ProtustrankaIDrugiAdressOIB>
    <izvorni_sadrzaj>STAKLO-KAVRAN d.o.o. veleprodaja stakla i staklarskog pribora u stečaju, OIB 63792068965, Kalnička/bb, 40000 Čakovec</izvorni_sadrzaj>
    <derivirana_varijabla naziv="DomainObject.Predmet.ProtustrankaIDrugiAdressOIB_1">STAKLO-KAVRAN d.o.o. veleprodaja stakla i staklarskog pribora u stečaju, OIB 63792068965, Kalnička/bb,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STAKLO-KAVRAN d.o.o. veleprodaja stakla i staklarskog pribora u stečaju</item>
      <item>Ivan Kavran, direktor</item>
      <item>Županijsko državno odvjetništvo u Varaždinu</item>
      <item>RH MINISTARSTVO FINANCIJA - Porezna uprava, Područni ured sjeverna Hrvatska</item>
      <item>Martina Grgec, stečajni upravitelj</item>
      <item>SOCIETE GENERALE-SPLITSKA BANKA dioničko društvo</item>
    </izvorni_sadrzaj>
    <derivirana_varijabla naziv="DomainObject.Predmet.SudioniciListNaziv_1">
      <item>STAKLO-KAVRAN d.o.o. veleprodaja stakla i staklarskog pribora u stečaju</item>
      <item>Ivan Kavran, direktor</item>
      <item>Županijsko državno odvjetništvo u Varaždinu</item>
      <item>RH MINISTARSTVO FINANCIJA - Porezna uprava, Područni ured sjeverna Hrvatska</item>
      <item>Martina Grgec, stečajni upravitelj</item>
      <item>SOCIETE GENERALE-SPLITSKA BANKA dioničko društvo</item>
    </derivirana_varijabla>
  </DomainObject.Predmet.SudioniciListNaziv>
  <DomainObject.Predmet.SudioniciListAdressOIB>
    <izvorni_sadrzaj>
      <item>STAKLO-KAVRAN d.o.o. veleprodaja stakla i staklarskog pribora u stečaju, OIB 63792068965, Kalnička/bb,40000 Čakovec</item>
      <item>Ivan Kavran, direktor, OIB 89915979178, Ulica Kralja Tomislava 5,40000 Čakovec</item>
      <item>Županijsko državno odvjetništvo u Varaždinu</item>
      <item>RH MINISTARSTVO FINANCIJA - Porezna uprava, Područni ured sjeverna Hrvatska, OIB 18683136487, O. Keršovanija 11,40000 Čakovec</item>
      <item>Martina Grgec, stečajni upravitelj, OIB 88481884644, Bukovačka Cesta 51,10000 Zagreb</item>
      <item>SOCIETE GENERALE-SPLITSKA BANKA dioničko društvo, OIB 69326397242, Ruđera Boškovića 16,21000 Split</item>
    </izvorni_sadrzaj>
    <derivirana_varijabla naziv="DomainObject.Predmet.SudioniciListAdressOIB_1">
      <item>STAKLO-KAVRAN d.o.o. veleprodaja stakla i staklarskog pribora u stečaju, OIB 63792068965, Kalnička/bb,40000 Čakovec</item>
      <item>Ivan Kavran, direktor, OIB 89915979178, Ulica Kralja Tomislava 5,40000 Čakovec</item>
      <item>Županijsko državno odvjetništvo u Varaždinu</item>
      <item>RH MINISTARSTVO FINANCIJA - Porezna uprava, Područni ured sjeverna Hrvatska, OIB 18683136487, O. Keršovanija 11,40000 Čakovec</item>
      <item>Martina Grgec, stečajni upravitelj, OIB 88481884644, Bukovačka Cesta 51,10000 Zagreb</item>
      <item>SOCIETE GENERALE-SPLITSKA BANKA dioničko društvo, OIB 69326397242, Ruđera Boškovića 16,21000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9199E6-A8E6-4193-BCDD-D9D24B8EE2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845</properties:Words>
  <properties:Characters>4774</properties:Characters>
  <properties:Lines>280</properties:Lines>
  <properties:Paragraphs>112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2016-12-28T13:36:00Z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St-787/2016-23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