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545d" w14:paraId="c80545d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0C2583">
        <w:rPr>
          <w:rFonts w:cs="Times New Roman" w:hAnsi="Times New Roman" w:ascii="Times New Roman"/>
          <w:sz w:val="24"/>
        </w:rPr>
        <w:t>1997/15-10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481A33" w:rsidRPr="009B1E96">
        <w:t xml:space="preserve">Financijske agencije </w:t>
      </w:r>
      <w:r w:rsidR="00481A33">
        <w:t xml:space="preserve">za pokretanje stečajnog postupka </w:t>
      </w:r>
      <w:r w:rsidR="0073549A" w:rsidRPr="004E485D">
        <w:t xml:space="preserve">nad </w:t>
      </w:r>
      <w:r w:rsidR="00EE2327">
        <w:t xml:space="preserve">dužnikom </w:t>
      </w:r>
      <w:r w:rsidR="00EE2327" w:rsidRPr="00612CC8">
        <w:t xml:space="preserve">FLORIJE SELMANI vl. obrta TRGOVINA NA MALO IZVAN PRODAVAONICA "PAPAYA" Stubičke toplice, Topličko naselje 47, OIB: 25385336837 </w:t>
      </w:r>
      <w:r w:rsidR="00EE2327">
        <w:t xml:space="preserve">dana 3. veljače 2016. </w:t>
      </w:r>
      <w:r w:rsidRPr="003566B3"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>Pozivaju se vjerovnici stečajnog dužnika</w:t>
      </w:r>
      <w:r w:rsidR="0085463C" w:rsidRPr="0085463C">
        <w:t xml:space="preserve"> </w:t>
      </w:r>
      <w:r w:rsidR="00EE2327" w:rsidRPr="00612CC8">
        <w:t xml:space="preserve">FLORIJE SELMANI vl. obrta TRGOVINA NA MALO IZVAN PRODAVAONICA "PAPAYA" Stubičke toplice, Topličko naselje 47, OIB: 25385336837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EE2327">
        <w:rPr>
          <w:bCs/>
        </w:rPr>
        <w:t>1997-15</w:t>
      </w:r>
      <w:r w:rsidR="00481A33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EE2327">
        <w:t>3. studenog</w:t>
      </w:r>
      <w:r w:rsidR="00262E7F">
        <w:t xml:space="preserve"> 2015.</w:t>
      </w:r>
      <w:r w:rsidR="00443607">
        <w:t xml:space="preserve"> godine </w:t>
      </w:r>
      <w:r w:rsidRPr="003566B3">
        <w:t xml:space="preserve">prijedlog za otvaranje stečajnog postupka </w:t>
      </w:r>
      <w:r w:rsidR="00EE2327">
        <w:t>nad  dužnikom</w:t>
      </w:r>
      <w:r w:rsidR="0073549A" w:rsidRPr="004E485D">
        <w:t xml:space="preserve"> </w:t>
      </w:r>
      <w:r w:rsidR="00EE2327" w:rsidRPr="00612CC8">
        <w:t>FLORIJE SELMANI vl. obrta TRGOVINA NA MALO IZVAN PRODAVAONICA "PAPAYA" Stubičke toplice, Topličko naselje 47, OIB: 25385336837</w:t>
      </w:r>
      <w:r w:rsidR="0073549A">
        <w:t>.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Prijedlog je podnesen temeljem odredbe članka 49. stavak 2. Zakona o financijskom poslovanju i predstečajnoj nagodbi (NN 108/12 i 144/12, dalje ZFPN) obzirom je pravomoćnom odlukom od </w:t>
      </w:r>
      <w:r w:rsidR="00EE2327">
        <w:t xml:space="preserve">6. listopada </w:t>
      </w:r>
      <w:r w:rsidR="0073549A">
        <w:t xml:space="preserve">2015. </w:t>
      </w:r>
      <w:r w:rsidR="0073549A" w:rsidRPr="009B1E96">
        <w:t xml:space="preserve"> godine  poslovni broj ur.br.:04-06-</w:t>
      </w:r>
      <w:r w:rsidR="0073549A">
        <w:t>15-</w:t>
      </w:r>
      <w:r w:rsidR="00EE2327">
        <w:t>7139-37</w:t>
      </w:r>
      <w:r w:rsidR="0073549A">
        <w:t xml:space="preserve"> </w:t>
      </w:r>
      <w:r w:rsidR="0073549A" w:rsidRPr="009B1E96">
        <w:t xml:space="preserve">nagodbeno vijeće </w:t>
      </w:r>
      <w:r w:rsidR="0073549A">
        <w:t xml:space="preserve">je </w:t>
      </w:r>
      <w:r w:rsidR="00EE2327">
        <w:t xml:space="preserve">obustavilo postupak </w:t>
      </w:r>
      <w:r w:rsidR="0073549A">
        <w:t>predstečajne nagodbe</w:t>
      </w:r>
      <w:r w:rsidR="00EE2327">
        <w:t xml:space="preserve"> radi nesklapanja predstečajne nagodbe</w:t>
      </w:r>
      <w:r w:rsidRPr="003566B3">
        <w:t xml:space="preserve">. 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FINA je uz prijedlog za otvaranje stečajnog postupka nad dužnikom dostavila: </w:t>
      </w:r>
      <w:r w:rsidR="00443607">
        <w:t xml:space="preserve">potvrdu od </w:t>
      </w:r>
      <w:r w:rsidR="00EE2327">
        <w:t>23. listopada</w:t>
      </w:r>
      <w:r w:rsidR="0073549A">
        <w:t xml:space="preserve"> 2015. </w:t>
      </w:r>
      <w:r w:rsidR="0073549A" w:rsidRPr="009B1E96">
        <w:t xml:space="preserve"> </w:t>
      </w:r>
      <w:r>
        <w:t>g</w:t>
      </w:r>
      <w:r w:rsidRPr="003566B3">
        <w:t xml:space="preserve">., rješenje o </w:t>
      </w:r>
      <w:r w:rsidR="00EE2327">
        <w:t>obustavi</w:t>
      </w:r>
      <w:r w:rsidRPr="003566B3">
        <w:t xml:space="preserve"> postupka predstečajne nagodbe </w:t>
      </w:r>
      <w:r w:rsidR="0085463C">
        <w:t xml:space="preserve">od </w:t>
      </w:r>
      <w:r w:rsidR="00EE2327">
        <w:t>6. listopada</w:t>
      </w:r>
      <w:r w:rsidR="0085463C">
        <w:t xml:space="preserve"> 2015. godine, </w:t>
      </w:r>
      <w:r w:rsidRPr="003566B3">
        <w:t xml:space="preserve">prijedlog za otvaranje postupka predstečajne nagodbe. </w:t>
      </w:r>
    </w:p>
    <w:p w:rsidRDefault="003F760A" w:rsidP="003F760A" w:rsidR="00443607">
      <w:pPr>
        <w:ind w:firstLine="709"/>
        <w:jc w:val="both"/>
      </w:pPr>
      <w:r w:rsidRPr="003566B3">
        <w:t xml:space="preserve">Prema odredbi članka 42. stavak 1. Stečajnog zakona (N.N. br. 44/96, 29/99, 129/00, 123/03, 82/06,  116/10, 25/12 i 133/12 dalje: SZ) na temelju prijedloga za otvaranje stečajnog </w:t>
      </w:r>
      <w:r w:rsidRPr="003566B3">
        <w:lastRenderedPageBreak/>
        <w:t xml:space="preserve">postupka stečajni sudac donosi rješenje o pokretanju postupka radi utvrđenja uvjeta za otvaranje stečajnog postupka (prethodni postupak).  </w:t>
      </w:r>
    </w:p>
    <w:p w:rsidRDefault="003F760A" w:rsidP="003F760A" w:rsidR="003F760A">
      <w:pPr>
        <w:ind w:firstLine="709"/>
        <w:jc w:val="both"/>
      </w:pPr>
      <w:r w:rsidRPr="003566B3">
        <w:t xml:space="preserve">Rješenjem od </w:t>
      </w:r>
      <w:r w:rsidR="00EE2327">
        <w:t>23. studenog</w:t>
      </w:r>
      <w:r w:rsidR="00262E7F">
        <w:t xml:space="preserve"> 2015. godine </w:t>
      </w:r>
      <w:r w:rsidRPr="003566B3">
        <w:t xml:space="preserve"> pokrenut je n</w:t>
      </w:r>
      <w:r w:rsidR="007958EE">
        <w:t>ad dužnikom prethodni postupak.</w:t>
      </w:r>
    </w:p>
    <w:p w:rsidRDefault="00EE2327" w:rsidP="003F760A" w:rsidR="00EE2327" w:rsidRPr="003566B3">
      <w:pPr>
        <w:ind w:firstLine="709"/>
        <w:jc w:val="both"/>
      </w:pPr>
      <w:r>
        <w:t xml:space="preserve">Na ročišta za izjašnjenje nije prisutpio dužnik. </w:t>
      </w:r>
    </w:p>
    <w:p w:rsidRDefault="003F760A" w:rsidP="003F760A" w:rsidR="003F760A" w:rsidRPr="003566B3">
      <w:pPr>
        <w:ind w:firstLine="720"/>
        <w:jc w:val="both"/>
      </w:pPr>
      <w:r w:rsidRPr="003566B3"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3F760A" w:rsidP="003F760A" w:rsidR="003F760A" w:rsidRPr="003566B3">
      <w:pPr>
        <w:ind w:firstLine="708"/>
        <w:jc w:val="both"/>
      </w:pPr>
      <w:r w:rsidRPr="003566B3">
        <w:rPr>
          <w:noProof w:val="false"/>
        </w:rPr>
        <w:t xml:space="preserve"> Prema odredbi članka 63. stavak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F760A" w:rsidP="003F760A" w:rsidR="003F760A" w:rsidRPr="003566B3">
      <w:pPr>
        <w:ind w:firstLine="720"/>
        <w:jc w:val="both"/>
        <w:rPr>
          <w:noProof w:val="false"/>
        </w:rPr>
      </w:pPr>
      <w:r w:rsidRPr="003566B3">
        <w:rPr>
          <w:noProof w:val="false"/>
        </w:rPr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Kako prema prokaznom popisu imovine dužnik nema imovine, te dakle imovina dužnika koja bi ušla u stečajnu masu nije dostatna za namirenje troškova prethodnog i stečajnog postupka, te kako u ovom postupku sukladno odredbi članka 27. stavak 5. Zakona o financijskom poslovanju i predstečajnoj nagodbi (NN 108/12 i 144/12) nije bilo moguće provesti prethodni postupak valjalo je temeljem odredbe članka 63. stavak 1. SZ-a pozvati vjerovnike na predujmljivanje iznosa troškova prethodnog i stečajnog postupka ( točka 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Vjerovnici su poučeni na posljedice nepostupanja po ovom rješenju sukladno odredbi članka 63. stavak 1. SZ-a (točka II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EE2327">
        <w:rPr>
          <w:noProof w:val="false"/>
        </w:rPr>
        <w:t xml:space="preserve">3. veljače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958EE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958EE" w:rsidR="007958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958EE" w:rsidP="007958EE" w:rsidR="007958EE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958EE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958E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8E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E2327">
      <w:rPr>
        <w:noProof w:val="false"/>
      </w:rPr>
      <w:t>1997/15-10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C2583"/>
    <w:rsid w:val="0015645C"/>
    <w:rsid w:val="001C6B43"/>
    <w:rsid w:val="00262E7F"/>
    <w:rsid w:val="00283809"/>
    <w:rsid w:val="002A6164"/>
    <w:rsid w:val="002D7583"/>
    <w:rsid w:val="0030413A"/>
    <w:rsid w:val="00341B62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630E6"/>
    <w:rsid w:val="006D29D0"/>
    <w:rsid w:val="006D37EF"/>
    <w:rsid w:val="006D7209"/>
    <w:rsid w:val="0073549A"/>
    <w:rsid w:val="007958EE"/>
    <w:rsid w:val="007A5DAF"/>
    <w:rsid w:val="007C5E77"/>
    <w:rsid w:val="00852BC6"/>
    <w:rsid w:val="0085463C"/>
    <w:rsid w:val="008D12F2"/>
    <w:rsid w:val="009357C1"/>
    <w:rsid w:val="009D32CF"/>
    <w:rsid w:val="00A45E4C"/>
    <w:rsid w:val="00A81191"/>
    <w:rsid w:val="00A97E67"/>
    <w:rsid w:val="00B67A9F"/>
    <w:rsid w:val="00B71151"/>
    <w:rsid w:val="00BC1EA3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2327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E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E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St-1997/2015</izvorni_sadrzaj>
    <derivirana_varijabla naziv="DomainObject.Predmet.OznakaBroj_1">St-1997/2015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Florije Selmani</izvorni_sadrzaj>
    <derivirana_varijabla naziv="DomainObject.Predmet.ProtustrankaFormated_1">  Florije Selmani</derivirana_varijabla>
  </DomainObject.Predmet.ProtustrankaFormated>
  <DomainObject.Predmet.ProtustrankaFormatedOIB>
    <izvorni_sadrzaj>  Florije Selmani, OIB 25385336837</izvorni_sadrzaj>
    <derivirana_varijabla naziv="DomainObject.Predmet.ProtustrankaFormatedOIB_1">  Florije Selmani, OIB 25385336837</derivirana_varijabla>
  </DomainObject.Predmet.ProtustrankaFormatedOIB>
  <DomainObject.Predmet.ProtustrankaFormatedWithAdress>
    <izvorni_sadrzaj> Florije Selmani, Topličko Nas. 47, 49240 Stubičke Toplice</izvorni_sadrzaj>
    <derivirana_varijabla naziv="DomainObject.Predmet.ProtustrankaFormatedWithAdress_1"> Florije Selmani, Topličko Nas. 47, 49240 Stubičke Toplice</derivirana_varijabla>
  </DomainObject.Predmet.ProtustrankaFormatedWithAdress>
  <DomainObject.Predmet.ProtustrankaFormatedWithAdressOIB>
    <izvorni_sadrzaj> Florije Selmani, OIB 25385336837, Topličko Nas. 47, 49240 Stubičke Toplice</izvorni_sadrzaj>
    <derivirana_varijabla naziv="DomainObject.Predmet.ProtustrankaFormatedWithAdressOIB_1"> Florije Selmani, OIB 25385336837, Topličko Nas. 47, 49240 Stubičke Toplice</derivirana_varijabla>
  </DomainObject.Predmet.ProtustrankaFormatedWithAdressOIB>
  <DomainObject.Predmet.ProtustrankaWithAdress>
    <izvorni_sadrzaj>Florije Selmani Topličko Nas. 47, 49240 Stubičke Toplice</izvorni_sadrzaj>
    <derivirana_varijabla naziv="DomainObject.Predmet.ProtustrankaWithAdress_1">Florije Selmani Topličko Nas. 47, 49240 Stubičke Toplice</derivirana_varijabla>
  </DomainObject.Predmet.ProtustrankaWithAdress>
  <DomainObject.Predmet.ProtustrankaWithAdressOIB>
    <izvorni_sadrzaj>Florije Selmani, OIB 25385336837, Topličko Nas. 47, 49240 Stubičke Toplice</izvorni_sadrzaj>
    <derivirana_varijabla naziv="DomainObject.Predmet.ProtustrankaWithAdressOIB_1">Florije Selmani, OIB 25385336837, Topličko Nas. 47, 49240 Stubičke Toplice</derivirana_varijabla>
  </DomainObject.Predmet.ProtustrankaWithAdressOIB>
  <DomainObject.Predmet.ProtustrankaNazivFormated>
    <izvorni_sadrzaj>Florije Selmani</izvorni_sadrzaj>
    <derivirana_varijabla naziv="DomainObject.Predmet.ProtustrankaNazivFormated_1">Florije Selmani</derivirana_varijabla>
  </DomainObject.Predmet.ProtustrankaNazivFormated>
  <DomainObject.Predmet.ProtustrankaNazivFormatedOIB>
    <izvorni_sadrzaj>Florije Selmani, OIB 25385336837</izvorni_sadrzaj>
    <derivirana_varijabla naziv="DomainObject.Predmet.ProtustrankaNazivFormatedOIB_1">Florije Selmani, OIB 25385336837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Florije Selmani</item>
    </izvorni_sadrzaj>
    <derivirana_varijabla naziv="DomainObject.Predmet.ProtuStrankaListFormated_1">
      <item>Florije Selmani</item>
    </derivirana_varijabla>
  </DomainObject.Predmet.ProtuStrankaListFormated>
  <DomainObject.Predmet.ProtuStrankaListFormatedOIB>
    <izvorni_sadrzaj>
      <item>Florije Selmani, OIB 25385336837</item>
    </izvorni_sadrzaj>
    <derivirana_varijabla naziv="DomainObject.Predmet.ProtuStrankaListFormatedOIB_1">
      <item>Florije Selmani, OIB 25385336837</item>
    </derivirana_varijabla>
  </DomainObject.Predmet.ProtuStrankaListFormatedOIB>
  <DomainObject.Predmet.ProtuStrankaListFormatedWithAdress>
    <izvorni_sadrzaj>
      <item>Florije Selmani, Topličko Nas. 47, 49240 Stubičke Toplice</item>
    </izvorni_sadrzaj>
    <derivirana_varijabla naziv="DomainObject.Predmet.ProtuStrankaListFormatedWithAdress_1">
      <item>Florije Selmani, Topličko Nas. 47, 49240 Stubičke Toplice</item>
    </derivirana_varijabla>
  </DomainObject.Predmet.ProtuStrankaListFormatedWithAdress>
  <DomainObject.Predmet.ProtuStrankaListFormatedWithAdressOIB>
    <izvorni_sadrzaj>
      <item>Florije Selmani, OIB 25385336837, Topličko Nas. 47, 49240 Stubičke Toplice</item>
    </izvorni_sadrzaj>
    <derivirana_varijabla naziv="DomainObject.Predmet.ProtuStrankaListFormatedWithAdressOIB_1">
      <item>Florije Selmani, OIB 25385336837, Topličko Nas. 47, 49240 Stubičke Toplice</item>
    </derivirana_varijabla>
  </DomainObject.Predmet.ProtuStrankaListFormatedWithAdressOIB>
  <DomainObject.Predmet.ProtuStrankaListNazivFormated>
    <izvorni_sadrzaj>
      <item>Florije Selmani</item>
    </izvorni_sadrzaj>
    <derivirana_varijabla naziv="DomainObject.Predmet.ProtuStrankaListNazivFormated_1">
      <item>Florije Selmani</item>
    </derivirana_varijabla>
  </DomainObject.Predmet.ProtuStrankaListNazivFormated>
  <DomainObject.Predmet.ProtuStrankaListNazivFormatedOIB>
    <izvorni_sadrzaj>
      <item>Florije Selmani, OIB 25385336837</item>
    </izvorni_sadrzaj>
    <derivirana_varijabla naziv="DomainObject.Predmet.ProtuStrankaListNazivFormatedOIB_1">
      <item>Florije Selmani, OIB 25385336837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Florije Selmani</izvorni_sadrzaj>
    <derivirana_varijabla naziv="DomainObject.Predmet.ProtustrankaIDrugi_1">Florije Selmani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Florije Selmani, OIB 25385336837, Topličko Nas. 47, 49240 Stubičke Toplice</izvorni_sadrzaj>
    <derivirana_varijabla naziv="DomainObject.Predmet.ProtustrankaIDrugiAdressOIB_1">Florije Selmani, OIB 25385336837, Topličko Nas. 47,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Florije Selmani</item>
    </izvorni_sadrzaj>
    <derivirana_varijabla naziv="DomainObject.Predmet.SudioniciListNaziv_1">
      <item>FINA Regionalni centar Zagreb</item>
      <item>Florije Selmani</item>
    </derivirana_varijabla>
  </DomainObject.Predmet.SudioniciListNaziv>
  <DomainObject.Predmet.SudioniciListAdressOIB>
    <izvorni_sadrzaj>
      <item>FINA Regionalni centar Zagreb, OIB 85821130368, Ilica 307,10000 Zagreb</item>
      <item>Florije Selmani, OIB 25385336837, Topličko Nas. 47,49240 Stubičke Toplice</item>
    </izvorni_sadrzaj>
    <derivirana_varijabla naziv="DomainObject.Predmet.SudioniciListAdressOIB_1">
      <item>FINA Regionalni centar Zagreb, OIB 85821130368, Ilica 307,10000 Zagreb</item>
      <item>Florije Selmani, OIB 25385336837, Topličko Nas. 47,49240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25385336837</item>
    </izvorni_sadrzaj>
    <derivirana_varijabla naziv="DomainObject.Predmet.SudioniciListNazivOIB_1">
      <item>, OIB 85821130368</item>
      <item>, OIB 25385336837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4041</properties:Characters>
  <properties:Lines>85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2016-02-03T11:51:00Z</dcterms:created>
  <dc:creator>Vinka Mihalinčić</dc:creator>
  <cp:lastModifiedBy>Vinka Mihalinčić</cp:lastModifiedBy>
  <dcterms:modified xmlns:xsi="http://www.w3.org/2001/XMLSchema-instance" xsi:type="dcterms:W3CDTF">2016-02-03T11:57:00Z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