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253e" w14:paraId="b1d253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673E7D">
        <w:t>3660</w:t>
      </w:r>
      <w:r w:rsidR="00597C80">
        <w:t>/16</w:t>
      </w:r>
      <w:r w:rsidR="00A166B6">
        <w:t>-89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673E7D">
        <w:t>KS-ARMATURA d.o.o. u stečaju, Zagreb, Jarnovićeva 100, OIB: 84567474034</w:t>
      </w:r>
      <w:r>
        <w:t>,  na</w:t>
      </w:r>
      <w:r w:rsidR="00673E7D">
        <w:t xml:space="preserve"> posebnom</w:t>
      </w:r>
      <w:r>
        <w:t xml:space="preserve"> </w:t>
      </w:r>
      <w:r w:rsidR="00D127E8">
        <w:t>i</w:t>
      </w:r>
      <w:r w:rsidR="00D33877">
        <w:t xml:space="preserve">spitnom ročištu održanom dana </w:t>
      </w:r>
      <w:r w:rsidR="00673E7D">
        <w:t>4</w:t>
      </w:r>
      <w:r w:rsidRPr="000F548C">
        <w:t xml:space="preserve">. </w:t>
      </w:r>
      <w:r w:rsidR="00673E7D">
        <w:t>prosinca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75"/>
        <w:gridCol w:w="6237"/>
        <w:gridCol w:w="2376"/>
      </w:tblGrid>
      <w:tr w:rsidTr="00D76119" w:rsidR="00673E7D" w:rsidRPr="00673E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both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Red. br.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center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Vjerovnik</w:t>
            </w:r>
          </w:p>
        </w:tc>
        <w:tc>
          <w:tcPr>
            <w:tcW w:type="dxa" w:w="2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center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Iznos (kn)</w:t>
            </w:r>
          </w:p>
        </w:tc>
      </w:tr>
      <w:tr w:rsidTr="00D76119" w:rsidR="00673E7D" w:rsidRPr="00673E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both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1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both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RH, MINISTARSVO FINANCIJA, POREZNA UPRAVA, OIB 18683136487</w:t>
            </w: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ab/>
            </w:r>
          </w:p>
        </w:tc>
        <w:tc>
          <w:tcPr>
            <w:tcW w:type="dxa" w:w="2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center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16.679,78</w:t>
            </w:r>
          </w:p>
        </w:tc>
      </w:tr>
      <w:tr w:rsidTr="00D76119" w:rsidR="00673E7D" w:rsidRPr="00673E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both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2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ZLATKO ŠIMUNAJ, OIB 89225803392, Zagreb, Šamačka 29</w:t>
            </w: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ab/>
            </w:r>
          </w:p>
        </w:tc>
        <w:tc>
          <w:tcPr>
            <w:tcW w:type="dxa" w:w="2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3E7D" w:rsidP="00D76119" w:rsidR="00673E7D" w:rsidRPr="00673E7D">
            <w:pPr>
              <w:jc w:val="center"/>
              <w:rPr>
                <w:rFonts w:hAnsi="Times New Roman" w:ascii="Times New Roman"/>
                <w:bCs/>
                <w:sz w:val="24"/>
                <w:lang w:eastAsia="en-US"/>
              </w:rPr>
            </w:pPr>
            <w:r w:rsidRPr="00673E7D">
              <w:rPr>
                <w:rFonts w:hAnsi="Times New Roman" w:ascii="Times New Roman"/>
                <w:bCs/>
                <w:sz w:val="24"/>
                <w:lang w:eastAsia="en-US"/>
              </w:rPr>
              <w:t>731.989,50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 xml:space="preserve">Na </w:t>
      </w:r>
      <w:r w:rsidR="00673E7D">
        <w:t xml:space="preserve"> posebnom </w:t>
      </w:r>
      <w:r>
        <w:t>i</w:t>
      </w:r>
      <w:r w:rsidR="00C02364">
        <w:t xml:space="preserve">spitnom </w:t>
      </w:r>
      <w:r w:rsidR="00673E7D">
        <w:t>ročištu održanom dana 4</w:t>
      </w:r>
      <w:r>
        <w:t xml:space="preserve">. </w:t>
      </w:r>
      <w:r w:rsidR="00673E7D">
        <w:t>prosinca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673E7D" w:rsidP="003F4949" w:rsidR="003F4949">
      <w:pPr>
        <w:jc w:val="center"/>
      </w:pPr>
      <w:r>
        <w:t>U Zagrebu, 5</w:t>
      </w:r>
      <w:r w:rsidR="003F4949">
        <w:t xml:space="preserve">. </w:t>
      </w:r>
      <w:r w:rsidR="005C42D0">
        <w:t xml:space="preserve"> </w:t>
      </w:r>
      <w:r>
        <w:t>prosinca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A166B6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A166B6" w:rsidP="00692346" w:rsidR="00A166B6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A166B6" w:rsidP="00C662EE" w:rsidR="00A166B6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A166B6" w:rsidR="003571A3" w:rsidRPr="003571A3">
      <w:pPr>
        <w:pStyle w:val="Tijeloteksta-uvlaka3"/>
        <w:ind w:left="0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6B6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673E7D">
          <w:t>3660</w:t>
        </w:r>
        <w:r w:rsidR="00597C80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A166B6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C26B2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97C80"/>
    <w:rsid w:val="005C42D0"/>
    <w:rsid w:val="005D3B6F"/>
    <w:rsid w:val="00621818"/>
    <w:rsid w:val="00673E7D"/>
    <w:rsid w:val="0068204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166B6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16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16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St-3660/2016-89</izvorni_sadrzaj>
    <derivirana_varijabla naziv="DomainObject.Oznaka_1">St-3660/2016-89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  <item>OD CRNIĆ I CRNIĆ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  <item>OD CRNIĆ I CRNIĆ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  <item>OD CRNIĆ I CRNIĆ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  <item>OD CRNIĆ I CRNIĆ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  <item>OD CRNIĆ I CRNIĆ, Međimurska 21/IV, 10000 Zagreb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  <item>OD CRNIĆ I CRNIĆ, Međimurska 21/IV, 10000 Zagreb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  <item>OD CRNIĆ I CRNIĆ, Međimurska 21/IV, 10000 Zagreb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  <item>OD CRNIĆ I CRNIĆ, Međimurska 21/IV, 10000 Zagreb</item>
    </derivirana_varijabla>
  </DomainObject.Predmet.OstaliListFormatedWithAdressOIB>
  <DomainObject.Predmet.OstaliListNazivFormated>
    <izvorni_sadrzaj>
      <item>Tihomir Kormanić</item>
      <item>Dražen Mandić</item>
      <item>Jakov Stanić</item>
      <item>BORAN-INTER d.o.o. za trgovinu, turizam i usluge</item>
      <item>OD CRNIĆ I CRNIĆ</item>
    </izvorni_sadrzaj>
    <derivirana_varijabla naziv="DomainObject.Predmet.OstaliListNazivFormated_1">
      <item>Tihomir Kormanić</item>
      <item>Dražen Mandić</item>
      <item>Jakov Stanić</item>
      <item>BORAN-INTER d.o.o. za trgovinu, turizam i usluge</item>
      <item>OD CRNIĆ I CRNIĆ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  <item>BORAN-INTER d.o.o. za trgovinu, turizam i usluge, OIB 68618259828</item>
      <item>OD CRNIĆ I CRNIĆ</item>
    </izvorni_sadrzaj>
    <derivirana_varijabla naziv="DomainObject.Predmet.OstaliListNazivFormatedOIB_1">
      <item>Tihomir Kormanić, OIB 18085381388</item>
      <item>Dražen Mandić</item>
      <item>Jakov Stanić</item>
      <item>BORAN-INTER d.o.o. za trgovinu, turizam i usluge, OIB 68618259828</item>
      <item>OD CRNIĆ I CRNIĆ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St-3660/2016-89</izvorni_sadrzaj>
    <derivirana_varijabla naziv="DomainObject.PoslovniBrojDokumenta_1">St-3660/2016-89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  <item>OD CRNIĆ I CRNIĆ</item>
    </izvorni_sadrzaj>
    <derivirana_varijabla naziv="DomainObject.Predmet.SudioniciListNaziv_1"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  <item>OD CRNIĆ I CRNIĆ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  <item>OD CRNIĆ I CRNIĆ, Međimurska 21/IV,10000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  <item>OD CRNIĆ I CRNIĆ, Međimurska 21/IV,10000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  <item>, OIB null</item>
      <item>, OIB null</item>
      <item>, OIB 68618259828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  <item>, OIB null</item>
      <item>, OIB null</item>
      <item>, OIB 68618259828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St-3660/2016-88</izvorni_sadrzaj>
    <derivirana_varijabla naziv="DomainObject.PredzadnjaOdlukaIzPredmeta.Oznaka_1">St-3660/2016-88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1374</properties:Characters>
  <properties:Lines>61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2018-11-15T11:52:00Z</dcterms:created>
  <dc:creator>Monika Grbac</dc:creator>
  <cp:lastModifiedBy>Monika Grbac</cp:lastModifiedBy>
  <cp:lastPrinted>2018-11-14T09:54:00Z</cp:lastPrinted>
  <dcterms:modified xmlns:xsi="http://www.w3.org/2001/XMLSchema-instance" xsi:type="dcterms:W3CDTF">2018-12-05T09:22:00Z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St-3660/2016-89 / Odluka - Rješenje - utvrđene i osporene tražbine (ST-3660-16 KS ARMATURA.docx)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