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1ba8" w14:paraId="0e11ba8" w:rsidRDefault="00F47520" w:rsidR="00F47520">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C122D0" w:rsidP="00C122D0" w:rsidR="00C122D0" w:rsidRPr="003A79D2">
      <w:r w:rsidRPr="003A79D2">
        <w:t>REPUBLIKA HRVATSKA</w:t>
      </w:r>
    </w:p>
    <w:p w:rsidRDefault="00C122D0" w:rsidP="00C122D0" w:rsidR="00C122D0" w:rsidRPr="003A79D2">
      <w:r w:rsidRPr="003A79D2">
        <w:t xml:space="preserve">  Trgovački sud u Zagrebu </w:t>
      </w:r>
    </w:p>
    <w:p w:rsidRDefault="00C122D0" w:rsidP="00C122D0" w:rsidR="00C122D0" w:rsidRPr="003A79D2">
      <w:r w:rsidRPr="003A79D2">
        <w:t xml:space="preserve">    Zagreb, Amruševa 2/II                                                       </w:t>
      </w:r>
    </w:p>
    <w:p w:rsidRDefault="00C122D0" w:rsidP="00C122D0" w:rsidR="00C122D0" w:rsidRPr="003A79D2"/>
    <w:p w:rsidRDefault="00C122D0" w:rsidP="00C122D0" w:rsidR="00C122D0" w:rsidRPr="003A79D2">
      <w:r w:rsidRPr="003A79D2">
        <w:tab/>
      </w:r>
      <w:r w:rsidRPr="003A79D2">
        <w:tab/>
      </w:r>
      <w:r w:rsidRPr="003A79D2">
        <w:tab/>
      </w:r>
      <w:r w:rsidRPr="003A79D2">
        <w:tab/>
      </w:r>
      <w:r w:rsidRPr="003A79D2">
        <w:tab/>
      </w:r>
      <w:r w:rsidRPr="003A79D2">
        <w:tab/>
      </w:r>
      <w:r w:rsidRPr="003A79D2">
        <w:tab/>
      </w:r>
    </w:p>
    <w:p w:rsidRDefault="00C122D0" w:rsidP="00C122D0" w:rsidR="00C122D0" w:rsidRPr="003A79D2">
      <w:r w:rsidRPr="003A79D2">
        <w:tab/>
      </w:r>
      <w:r w:rsidRPr="003A79D2">
        <w:tab/>
        <w:t xml:space="preserve">         </w:t>
      </w:r>
      <w:r w:rsidRPr="003A79D2">
        <w:tab/>
      </w:r>
      <w:r w:rsidRPr="003A79D2">
        <w:tab/>
      </w:r>
      <w:r w:rsidRPr="003A79D2">
        <w:tab/>
      </w:r>
      <w:r w:rsidRPr="003A79D2">
        <w:tab/>
      </w:r>
      <w:r w:rsidRPr="003A79D2">
        <w:tab/>
      </w:r>
      <w:r w:rsidRPr="003A79D2">
        <w:tab/>
      </w:r>
      <w:r w:rsidRPr="003A79D2">
        <w:tab/>
        <w:t xml:space="preserve">        </w:t>
      </w:r>
      <w:smartTag w:element="metricconverter" w:uri="urn:schemas-microsoft-com:office:smarttags">
        <w:smartTagPr>
          <w:attr w:val="72 St" w:name="ProductID"/>
        </w:smartTagPr>
        <w:r w:rsidRPr="003A79D2">
          <w:t>72 St</w:t>
        </w:r>
      </w:smartTag>
      <w:r w:rsidRPr="003A79D2">
        <w:t xml:space="preserve"> -</w:t>
      </w:r>
      <w:r w:rsidR="00183E34">
        <w:t>408/2015</w:t>
      </w:r>
      <w:r w:rsidR="00F47520">
        <w:t>-5</w:t>
      </w:r>
    </w:p>
    <w:p w:rsidRDefault="00F73FB4" w:rsidP="00F73FB4" w:rsidR="00F73FB4" w:rsidRPr="003A79D2">
      <w:pPr>
        <w:jc w:val="center"/>
      </w:pPr>
      <w:r>
        <w:t xml:space="preserve">U IME </w:t>
      </w:r>
      <w:r w:rsidRPr="003A79D2">
        <w:t>REPUBLIK</w:t>
      </w:r>
      <w:r>
        <w:t>E</w:t>
      </w:r>
      <w:r w:rsidRPr="003A79D2">
        <w:t xml:space="preserve"> HRVATSK</w:t>
      </w:r>
      <w:r>
        <w:t>E</w:t>
      </w:r>
    </w:p>
    <w:p w:rsidRDefault="00C122D0" w:rsidP="00C122D0" w:rsidR="00C122D0">
      <w:pPr>
        <w:jc w:val="center"/>
      </w:pPr>
      <w:r w:rsidRPr="00F73FB4">
        <w:t>R J E Š E NJ E</w:t>
      </w:r>
    </w:p>
    <w:p w:rsidRDefault="00412292" w:rsidP="00C122D0" w:rsidR="00412292" w:rsidRPr="00F73FB4">
      <w:pPr>
        <w:jc w:val="center"/>
      </w:pPr>
    </w:p>
    <w:p w:rsidRDefault="00183E34" w:rsidP="00183E34" w:rsidR="00183E34" w:rsidRPr="00873338">
      <w:pPr>
        <w:jc w:val="both"/>
      </w:pPr>
      <w:r w:rsidRPr="00FE216B">
        <w:t xml:space="preserve">                Trgovački sud u Zagrebu po sucu Nikoli Ribariću, kao stečajnom sucu u stečajnom predmetu, povodom prijedloga predlagatelja </w:t>
      </w:r>
      <w:r w:rsidRPr="00CA34D8">
        <w:t>ALUMINIUM, d.o.o.</w:t>
      </w:r>
      <w:r>
        <w:t xml:space="preserve">, Donji Stupnik (Općina Stupnik), Ledinska ulica 35, OIB: </w:t>
      </w:r>
      <w:r w:rsidRPr="00CA34D8">
        <w:t>23795782370</w:t>
      </w:r>
      <w:r>
        <w:t xml:space="preserve">, zastupan po zakonskom zastupniku Borisu Kordiću, </w:t>
      </w:r>
      <w:r w:rsidRPr="00873338">
        <w:t xml:space="preserve">za otvaranjem stečajnog postupka nad trgovačkim društvom </w:t>
      </w:r>
      <w:r w:rsidRPr="00CA34D8">
        <w:t>ALUMINIUM, d.o.o.</w:t>
      </w:r>
      <w:r>
        <w:t xml:space="preserve">, Donji Stupnik (Općina Stupnik), Ledinska ulica 35, OIB: </w:t>
      </w:r>
      <w:r w:rsidRPr="00CA34D8">
        <w:t>23795782370</w:t>
      </w:r>
      <w:r>
        <w:t>,</w:t>
      </w:r>
      <w:r w:rsidRPr="00FE216B">
        <w:t xml:space="preserve"> </w:t>
      </w:r>
      <w:r>
        <w:t>dana 13</w:t>
      </w:r>
      <w:r w:rsidRPr="00873338">
        <w:t>.</w:t>
      </w:r>
      <w:r>
        <w:t xml:space="preserve"> srpnja</w:t>
      </w:r>
      <w:r w:rsidRPr="00873338">
        <w:t xml:space="preserve"> 201</w:t>
      </w:r>
      <w:r>
        <w:t>6</w:t>
      </w:r>
      <w:r w:rsidRPr="00873338">
        <w:t>. godine,</w:t>
      </w:r>
    </w:p>
    <w:p w:rsidRDefault="00183E34" w:rsidP="00183E34" w:rsidR="00183E34" w:rsidRPr="00552AAE">
      <w:pPr>
        <w:jc w:val="both"/>
      </w:pPr>
    </w:p>
    <w:p w:rsidRDefault="00C122D0" w:rsidP="00C122D0" w:rsidR="00C122D0" w:rsidRPr="00F47520">
      <w:pPr>
        <w:jc w:val="center"/>
      </w:pPr>
      <w:r w:rsidRPr="00F47520">
        <w:t>r i j e š i o     j e</w:t>
      </w:r>
    </w:p>
    <w:p w:rsidRDefault="00C122D0" w:rsidP="00C122D0" w:rsidR="00C122D0" w:rsidRPr="003A79D2">
      <w:pPr>
        <w:rPr>
          <w:b/>
        </w:rPr>
      </w:pPr>
    </w:p>
    <w:p w:rsidRDefault="00C122D0" w:rsidP="00C53484" w:rsidR="00C53484">
      <w:pPr>
        <w:jc w:val="both"/>
      </w:pPr>
      <w:r w:rsidRPr="003A79D2">
        <w:t xml:space="preserve">Odbacuje se prijedlog </w:t>
      </w:r>
      <w:r w:rsidR="00412292" w:rsidRPr="00245480">
        <w:t xml:space="preserve">predlagatelja </w:t>
      </w:r>
      <w:r w:rsidR="00183E34" w:rsidRPr="00CA34D8">
        <w:t>ALUMINIUM, d.o.o.</w:t>
      </w:r>
      <w:r w:rsidR="00183E34">
        <w:t xml:space="preserve">, Donji Stupnik (Općina Stupnik), Ledinska ulica 35, OIB: </w:t>
      </w:r>
      <w:r w:rsidR="00183E34" w:rsidRPr="00CA34D8">
        <w:t>23795782370</w:t>
      </w:r>
      <w:r w:rsidR="00183E34">
        <w:t xml:space="preserve">, zastupan po zakonskom zastupniku Borisu Kordiću, </w:t>
      </w:r>
      <w:r w:rsidR="00183E34" w:rsidRPr="00873338">
        <w:t xml:space="preserve">za otvaranjem stečajnog postupka nad trgovačkim društvom </w:t>
      </w:r>
      <w:r w:rsidR="00183E34" w:rsidRPr="00CA34D8">
        <w:t>ALUMINIUM, d.o.o.</w:t>
      </w:r>
      <w:r w:rsidR="00183E34">
        <w:t xml:space="preserve">, Donji Stupnik (Općina Stupnik), Ledinska ulica 35, OIB: </w:t>
      </w:r>
      <w:r w:rsidR="00183E34" w:rsidRPr="00CA34D8">
        <w:t>23795782370</w:t>
      </w:r>
    </w:p>
    <w:p w:rsidRDefault="00412292" w:rsidP="00C53484" w:rsidR="00412292">
      <w:pPr>
        <w:jc w:val="both"/>
      </w:pPr>
    </w:p>
    <w:p w:rsidRDefault="00C122D0" w:rsidP="00C53484" w:rsidR="00C122D0">
      <w:pPr>
        <w:jc w:val="center"/>
      </w:pPr>
      <w:r w:rsidRPr="003A79D2">
        <w:t>Obrazloženje</w:t>
      </w:r>
    </w:p>
    <w:p w:rsidRDefault="00412292" w:rsidP="00C53484" w:rsidR="00412292" w:rsidRPr="003A79D2">
      <w:pPr>
        <w:jc w:val="center"/>
      </w:pPr>
    </w:p>
    <w:p w:rsidRDefault="00183E34" w:rsidP="00183E34" w:rsidR="00183E34">
      <w:pPr>
        <w:pStyle w:val="Tijeloteksta"/>
        <w:ind w:firstLine="708"/>
      </w:pPr>
      <w:r>
        <w:t xml:space="preserve">Predlagatelj kao dužnik podnio je dana 11. lipnja 2015. godine </w:t>
      </w:r>
      <w:r w:rsidRPr="00C30926">
        <w:t>ovom sudu prijedlog za pokretanje stečaj</w:t>
      </w:r>
      <w:r>
        <w:t>nog postupka navodeći da predloženi stečajni dužnik nema zaposlenih, da je svjestan kako uslijed krize nema poslovnih aktivnosti koje bi omogućavale da predloženi stečajni dužnik dužnik opstane na tržištu. Dužnik prema navodima u prijedlogu nema imovine. Slijedom navedenoga postoji stečajni razlog prezaduženosti kod dužnika. Predlaže se otvaranje stečajnog postupka.</w:t>
      </w:r>
    </w:p>
    <w:p w:rsidRDefault="00183E34" w:rsidP="00183E34" w:rsidR="00183E34">
      <w:pPr>
        <w:pStyle w:val="Tijeloteksta"/>
        <w:ind w:firstLine="708"/>
      </w:pPr>
      <w:r>
        <w:t>Predlagatelj je uz prijedlog dostavio popis imovine dužnika iz kojega proizlazi kako dužnik nema imovine.</w:t>
      </w:r>
    </w:p>
    <w:p w:rsidRDefault="00412292" w:rsidP="00412292" w:rsidR="00412292">
      <w:pPr>
        <w:ind w:firstLine="708"/>
        <w:jc w:val="both"/>
      </w:pPr>
      <w:r>
        <w:t xml:space="preserve">Prema odredbi čl. </w:t>
      </w:r>
      <w:smartTag w:element="metricconverter" w:uri="urn:schemas-microsoft-com:office:smarttags">
        <w:smartTagPr>
          <w:attr w:val="39. st" w:name="ProductID"/>
        </w:smartTagPr>
        <w:r>
          <w:t>39. st</w:t>
        </w:r>
      </w:smartTag>
      <w:r>
        <w:t xml:space="preserve">. 1  Stečajnog zakona ("Narodne novine" broj 44/96, 29/99, 129/00, 123/03, 82/06, 116/10, 25/12 i 133/12, dalje: SZ) prijedlog za otvaranje stečajnog postupka ovlašten je podnijeti dužnik ili vjerovnik. </w:t>
      </w:r>
    </w:p>
    <w:p w:rsidRDefault="00412292" w:rsidP="00412292" w:rsidR="00412292">
      <w:pPr>
        <w:ind w:firstLine="708"/>
        <w:jc w:val="both"/>
      </w:pPr>
      <w:r>
        <w:t>Stavkom 5. članka 39. Stečajnog zakona određeno je kako će prijedlog za otvaranje stečajnog postupka koji ne podnesu sve osobe ovlaštene za zastupanje biti dopušten samo ako podnositelj prijedloga učini vjerojatnim postojanje kojeg od stečajnog razloga.</w:t>
      </w:r>
    </w:p>
    <w:p w:rsidRDefault="00412292" w:rsidP="00412292" w:rsidR="00412292">
      <w:pPr>
        <w:ind w:firstLine="708"/>
        <w:jc w:val="both"/>
      </w:pPr>
      <w:r>
        <w:t xml:space="preserve">Uvidom u sudski registar sud je utvrdio kako je </w:t>
      </w:r>
      <w:r w:rsidR="00183E34">
        <w:t>Boris Kordić</w:t>
      </w:r>
      <w:r>
        <w:t xml:space="preserve"> jedina osoba ovlaštena za zastupanje.</w:t>
      </w:r>
    </w:p>
    <w:p w:rsidRDefault="00412292" w:rsidP="00412292" w:rsidR="00412292" w:rsidRPr="00620953">
      <w:pPr>
        <w:ind w:firstLine="720"/>
        <w:jc w:val="both"/>
      </w:pPr>
      <w:r w:rsidRPr="00620953">
        <w:t xml:space="preserve">Kako se stečajni postupak pokreće prijedlogom vjerovnika ili dužnika, prema članku </w:t>
      </w:r>
      <w:smartTag w:element="metricconverter" w:uri="urn:schemas-microsoft-com:office:smarttags">
        <w:smartTagPr>
          <w:attr w:val="39. st" w:name="ProductID"/>
        </w:smartTagPr>
        <w:r w:rsidRPr="00620953">
          <w:t>39. st</w:t>
        </w:r>
      </w:smartTag>
      <w:r w:rsidRPr="00620953">
        <w:t>. 1. Stečajnog</w:t>
      </w:r>
      <w:r>
        <w:t xml:space="preserve"> zakona</w:t>
      </w:r>
      <w:r w:rsidRPr="00620953">
        <w:t xml:space="preserve">, predlagatelj je na opisani način dokazao da je ovlašten podnijeti prijedlog u smislu članka </w:t>
      </w:r>
      <w:smartTag w:element="metricconverter" w:uri="urn:schemas-microsoft-com:office:smarttags">
        <w:smartTagPr>
          <w:attr w:val="39. st" w:name="ProductID"/>
        </w:smartTagPr>
        <w:r w:rsidRPr="00620953">
          <w:t>39. st</w:t>
        </w:r>
      </w:smartTag>
      <w:r w:rsidRPr="00620953">
        <w:t>. 1. i 2. SZ-a, jer su ostvarene sve propisane pretpostavke za pokretanje stečajnog postupka.</w:t>
      </w:r>
    </w:p>
    <w:p w:rsidRDefault="00C53484" w:rsidP="00F73FB4" w:rsidR="00C53484">
      <w:pPr>
        <w:ind w:firstLine="708"/>
        <w:jc w:val="both"/>
      </w:pPr>
      <w:r>
        <w:lastRenderedPageBreak/>
        <w:t xml:space="preserve">Prema odredbi čl. </w:t>
      </w:r>
      <w:smartTag w:element="metricconverter" w:uri="urn:schemas-microsoft-com:office:smarttags">
        <w:smartTagPr>
          <w:attr w:val="42. st" w:name="ProductID"/>
        </w:smartTagPr>
        <w:r>
          <w:t>42. st</w:t>
        </w:r>
      </w:smartTag>
      <w:r>
        <w:t xml:space="preserve">. 1. SZ-a, nakon podnošenja prijedloga za otvaranje stečajnog postupka, provodi se prethodni postupak radi utvrđivanja uvjeta za otvaranje stečajnog postupka, a čl. </w:t>
      </w:r>
      <w:smartTag w:element="metricconverter" w:uri="urn:schemas-microsoft-com:office:smarttags">
        <w:smartTagPr>
          <w:attr w:val="41. st" w:name="ProductID"/>
        </w:smartTagPr>
        <w:r>
          <w:t>41. st</w:t>
        </w:r>
      </w:smartTag>
      <w:r>
        <w:t xml:space="preserve">. 4. SZ-a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U konkretnom slučaju, uz prijedlog nije dostavljen javnobilježnički ovjerovljen prokazni popis imovine. </w:t>
      </w:r>
    </w:p>
    <w:p w:rsidRDefault="00C53484" w:rsidP="00F73FB4" w:rsidR="00C53484">
      <w:pPr>
        <w:ind w:firstLine="708"/>
        <w:jc w:val="both"/>
      </w:pPr>
      <w:r>
        <w:t xml:space="preserve">Iz navedenih odredaba proizlazi diskreciono pravo stečajnog suca odlučiti hoće li na temelju prijedloga za otvaranje stečajnog postupka donijeti rješenje o pokretanju prethodnog postupka radi utvrđivanja uvjeta za otvaranje stečajnog postupka ili će, bez provođenja toga postupka, odlučiti o prijedlogu. Prema mišljenju suda u ovom stečajnom predmetu nužno je provođenje prethodnog postupka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samo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t>42. st</w:t>
        </w:r>
      </w:smartTag>
      <w:r>
        <w:t xml:space="preserve">. 3. u vezi s čl. 54. SZ-a, bez provođenja prethodnog postupka, stečajni upravitelj dužan je utvrđivati imovinu stečajnog dužnika tek po donošenju rješenja o otvaranju stečaja pa se postavlja pitanje, za slučaju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nužnosti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dostatan iznos novca za pokriće troškova kako prethodnog, tako i otvorenog stečajnog postupka, a u slučaju da vjerovnici da vjerovnici taj iznos ne predujme donijeti rješenje o otvaranju i zaključenju stečajnog postupka (čl. </w:t>
      </w:r>
      <w:smartTag w:element="metricconverter" w:uri="urn:schemas-microsoft-com:office:smarttags">
        <w:smartTagPr>
          <w:attr w:val="63. st" w:name="ProductID"/>
        </w:smartTagPr>
        <w:r>
          <w:t>63. st</w:t>
        </w:r>
      </w:smartTag>
      <w:r>
        <w:t xml:space="preserve">. 1. SZ-a), čime bi se izbjegao nastanak troškova postupka otvaranjem stečajnog postupka po čl. </w:t>
      </w:r>
      <w:smartTag w:element="metricconverter" w:uri="urn:schemas-microsoft-com:office:smarttags">
        <w:smartTagPr>
          <w:attr w:val="42. st" w:name="ProductID"/>
        </w:smartTagPr>
        <w:r>
          <w:t>42. st</w:t>
        </w:r>
      </w:smartTag>
      <w:r>
        <w:t>. 3. SZ-a odnosno bez provođenja prethodnog postupka.</w:t>
      </w:r>
    </w:p>
    <w:p w:rsidRDefault="00841D28" w:rsidP="000B6BB5" w:rsidR="00841D28">
      <w:pPr>
        <w:pStyle w:val="Tijeloteksta"/>
      </w:pPr>
      <w:r w:rsidRPr="004B5C1B">
        <w:t xml:space="preserve">Slijedom navedenog, sud je zaključkom </w:t>
      </w:r>
      <w:r>
        <w:t xml:space="preserve">4. svibnja 2016. </w:t>
      </w:r>
      <w:r w:rsidRPr="004B5C1B">
        <w:t>pozvao predlagatelja na uplatu predujma za pokriće troškova prethodnog postupka u iznosu od 1</w:t>
      </w:r>
      <w:r>
        <w:t>2.000,00</w:t>
      </w:r>
      <w:r w:rsidRPr="004B5C1B">
        <w:t xml:space="preserve">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i to jednokratna neto nagrada za poslove obavljane u prethodnom postupku u maksimalnom iznosu od </w:t>
      </w:r>
      <w:r>
        <w:t>20</w:t>
      </w:r>
      <w:r w:rsidRPr="004B5C1B">
        <w:t xml:space="preserve">.000,00 kn. Nadalje, tijekom prethodnog postupka javlja se trošak </w:t>
      </w:r>
      <w:r>
        <w:t xml:space="preserve">- </w:t>
      </w:r>
      <w:r w:rsidRPr="004B5C1B">
        <w:t xml:space="preserve">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w:t>
      </w:r>
      <w:r w:rsidRPr="004B5C1B">
        <w:lastRenderedPageBreak/>
        <w:t xml:space="preserve">stečajnog postupka na temelju odredbe čl. </w:t>
      </w:r>
      <w:smartTag w:element="metricconverter" w:uri="urn:schemas-microsoft-com:office:smarttags">
        <w:smartTagPr>
          <w:attr w:val="53. st" w:name="ProductID"/>
        </w:smartTagPr>
        <w:r w:rsidRPr="004B5C1B">
          <w:t>53. st</w:t>
        </w:r>
      </w:smartTag>
      <w:r w:rsidRPr="004B5C1B">
        <w:t>.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w:t>
      </w:r>
      <w:r w:rsidR="000B6BB5">
        <w:t xml:space="preserve">e troškove. S obzirom na to da </w:t>
      </w:r>
      <w:r w:rsidRPr="004B5C1B">
        <w:t xml:space="preserve">spomenute radnje i troškovi nastaju već tijekom prethodnog postupka </w:t>
      </w:r>
      <w:r>
        <w:t>te</w:t>
      </w:r>
      <w:r w:rsidRPr="004B5C1B">
        <w:t xml:space="preserve"> ih je stoga potrebno predujmiti, neovisno o tome je li predla</w:t>
      </w:r>
      <w:r>
        <w:t>gatelj vjerovnik ili sam dužnik,</w:t>
      </w:r>
      <w:r w:rsidRPr="004B5C1B">
        <w:t xml:space="preserve"> sud </w:t>
      </w:r>
      <w:r>
        <w:t xml:space="preserve">je </w:t>
      </w:r>
      <w:r w:rsidRPr="004B5C1B">
        <w:t xml:space="preserve">pozvao predlagatelja na uplatu predujma. </w:t>
      </w:r>
    </w:p>
    <w:p w:rsidRDefault="008B5BC9" w:rsidP="00F73FB4" w:rsidR="008B5BC9">
      <w:pPr>
        <w:ind w:firstLine="708"/>
        <w:jc w:val="both"/>
      </w:pPr>
      <w:r>
        <w:t xml:space="preserve">Stoga je </w:t>
      </w:r>
      <w:r w:rsidR="00C122D0">
        <w:t xml:space="preserve">Zaključkom ovog suda, od </w:t>
      </w:r>
      <w:r w:rsidR="000B6BB5">
        <w:t>4</w:t>
      </w:r>
      <w:r w:rsidR="00F73FB4">
        <w:t>.</w:t>
      </w:r>
      <w:r w:rsidR="000B6BB5">
        <w:t xml:space="preserve"> svibnja</w:t>
      </w:r>
      <w:r w:rsidR="00F73FB4">
        <w:t xml:space="preserve"> 201</w:t>
      </w:r>
      <w:r w:rsidR="000B6BB5">
        <w:t>6</w:t>
      </w:r>
      <w:r w:rsidR="00FF3B9F">
        <w:t>.</w:t>
      </w:r>
      <w:r w:rsidR="00C122D0" w:rsidRPr="003A79D2">
        <w:t xml:space="preserve"> godine</w:t>
      </w:r>
      <w:r w:rsidRPr="006816B5">
        <w:t>, pozva</w:t>
      </w:r>
      <w:r>
        <w:t>n</w:t>
      </w:r>
      <w:r w:rsidRPr="006816B5">
        <w:t xml:space="preserve"> predlagatelj na uplatu predujma za pokriće troškova pr</w:t>
      </w:r>
      <w:r>
        <w:t xml:space="preserve">ethodnog postupka u iznosu od </w:t>
      </w:r>
      <w:r w:rsidR="000B6BB5">
        <w:t>12</w:t>
      </w:r>
      <w:r w:rsidR="00412292">
        <w:t>.000,00</w:t>
      </w:r>
      <w:r w:rsidRPr="006816B5">
        <w:t xml:space="preserve"> kn</w:t>
      </w:r>
    </w:p>
    <w:p w:rsidRDefault="00F73FB4" w:rsidP="00F73FB4" w:rsidR="008B5BC9" w:rsidRPr="006816B5">
      <w:pPr>
        <w:ind w:firstLine="708"/>
        <w:jc w:val="both"/>
      </w:pPr>
      <w:r>
        <w:t xml:space="preserve">Zaključkom od </w:t>
      </w:r>
      <w:r w:rsidR="000B6BB5">
        <w:t>4. svibnja 2016.</w:t>
      </w:r>
      <w:r w:rsidR="008B5BC9" w:rsidRPr="006816B5">
        <w:t xml:space="preserve"> predlagatelj je upozoren da ako ne ne uplati predujam u roku od 15 dana da će stečajni sudac rješenjem odbaciti prijedlog (čl. </w:t>
      </w:r>
      <w:smartTag w:element="metricconverter" w:uri="urn:schemas-microsoft-com:office:smarttags">
        <w:smartTagPr>
          <w:attr w:val="41. st" w:name="ProductID"/>
        </w:smartTagPr>
        <w:r w:rsidR="008B5BC9" w:rsidRPr="006816B5">
          <w:t>41. st</w:t>
        </w:r>
      </w:smartTag>
      <w:r w:rsidR="008B5BC9" w:rsidRPr="006816B5">
        <w:t>. 2. SZ-a).</w:t>
      </w:r>
    </w:p>
    <w:p w:rsidRDefault="008B5BC9" w:rsidP="00F73FB4" w:rsidR="008B5BC9" w:rsidRPr="006816B5">
      <w:pPr>
        <w:pStyle w:val="Tijeloteksta"/>
        <w:ind w:firstLine="708"/>
      </w:pPr>
      <w:r w:rsidRPr="006816B5">
        <w:t xml:space="preserve">Predlagatelj je zaključak primio </w:t>
      </w:r>
      <w:r w:rsidR="000B6BB5">
        <w:t>13</w:t>
      </w:r>
      <w:r w:rsidR="00F73FB4">
        <w:t>.</w:t>
      </w:r>
      <w:r w:rsidR="000B6BB5">
        <w:t xml:space="preserve"> svibnja 2016</w:t>
      </w:r>
      <w:r w:rsidR="00F73FB4">
        <w:t>.</w:t>
      </w:r>
      <w:r w:rsidR="00907999">
        <w:t xml:space="preserve"> godine.</w:t>
      </w:r>
    </w:p>
    <w:p w:rsidRDefault="008B5BC9" w:rsidP="00F73FB4" w:rsidR="008B5BC9" w:rsidRPr="006816B5">
      <w:pPr>
        <w:pStyle w:val="Tijeloteksta"/>
        <w:ind w:firstLine="708"/>
      </w:pPr>
      <w:r w:rsidRPr="006816B5">
        <w:t xml:space="preserve">Predlagatelj nije postupio po zaključku suda od </w:t>
      </w:r>
      <w:r w:rsidR="000B6BB5">
        <w:t>4</w:t>
      </w:r>
      <w:r w:rsidRPr="006816B5">
        <w:t>.</w:t>
      </w:r>
      <w:r w:rsidR="000B6BB5">
        <w:t xml:space="preserve"> svibnja </w:t>
      </w:r>
      <w:r w:rsidRPr="006816B5">
        <w:t>201</w:t>
      </w:r>
      <w:r w:rsidR="000B6BB5">
        <w:t>6</w:t>
      </w:r>
      <w:r w:rsidRPr="006816B5">
        <w:t>. te nije uplatio zatraženi iznos na ime predujma.</w:t>
      </w:r>
    </w:p>
    <w:p w:rsidRDefault="008B5BC9" w:rsidP="00F73FB4" w:rsidR="008B5BC9" w:rsidRPr="006816B5">
      <w:pPr>
        <w:ind w:firstLine="708"/>
        <w:jc w:val="both"/>
      </w:pPr>
      <w:r w:rsidRPr="006816B5">
        <w:t xml:space="preserve">Kako dužnik u roku dodijeljenom zaključkom od </w:t>
      </w:r>
      <w:r w:rsidR="000B6BB5">
        <w:t>4</w:t>
      </w:r>
      <w:r w:rsidR="00F73FB4">
        <w:t>.</w:t>
      </w:r>
      <w:r w:rsidR="000B6BB5">
        <w:t xml:space="preserve"> svibnja</w:t>
      </w:r>
      <w:r w:rsidRPr="006816B5">
        <w:t xml:space="preserve"> 201</w:t>
      </w:r>
      <w:r w:rsidR="000B6BB5">
        <w:t>6</w:t>
      </w:r>
      <w:r w:rsidR="00F73FB4">
        <w:t xml:space="preserve">. </w:t>
      </w:r>
      <w:r w:rsidRPr="006816B5">
        <w:t>nije uplatio predujam za pokriće troškova prethodnog postupka valjalo je temeljem odredbe članka 41. stavak 2. SZ-a odbaciti prijedlog za otvaranje stečajnog postupka.</w:t>
      </w:r>
    </w:p>
    <w:p w:rsidRDefault="0082150C" w:rsidP="00C122D0" w:rsidR="0082150C">
      <w:pPr>
        <w:jc w:val="center"/>
      </w:pPr>
    </w:p>
    <w:p w:rsidRDefault="008B5BC9" w:rsidP="00C122D0" w:rsidR="00C122D0" w:rsidRPr="003A79D2">
      <w:pPr>
        <w:jc w:val="center"/>
      </w:pPr>
      <w:r>
        <w:t xml:space="preserve">Zagreb, </w:t>
      </w:r>
      <w:r w:rsidR="000B6BB5">
        <w:t>13</w:t>
      </w:r>
      <w:r w:rsidR="00C122D0" w:rsidRPr="003A79D2">
        <w:t>.</w:t>
      </w:r>
      <w:r w:rsidR="000B6BB5">
        <w:t xml:space="preserve"> srpnja</w:t>
      </w:r>
      <w:r w:rsidR="00FF3B9F">
        <w:t xml:space="preserve"> 201</w:t>
      </w:r>
      <w:r w:rsidR="000B6BB5">
        <w:t>6</w:t>
      </w:r>
      <w:r w:rsidR="00C122D0" w:rsidRPr="003A79D2">
        <w:t>. godine</w:t>
      </w:r>
    </w:p>
    <w:p w:rsidRDefault="00C122D0" w:rsidP="00C122D0" w:rsidR="00C122D0" w:rsidRPr="003A79D2">
      <w:pPr>
        <w:jc w:val="center"/>
      </w:pPr>
    </w:p>
    <w:p w:rsidRDefault="00C122D0" w:rsidP="00F47520" w:rsidR="00F47520">
      <w:pPr>
        <w:pStyle w:val="Podnaslov"/>
        <w:ind w:left="5664"/>
        <w:rPr>
          <w:rFonts w:hAnsi="Times New Roman" w:ascii="Times New Roman"/>
          <w:b w:val="false"/>
          <w:color w:val="auto"/>
          <w:szCs w:val="24"/>
        </w:rPr>
      </w:pPr>
      <w:r w:rsidRPr="003A79D2">
        <w:tab/>
        <w:t xml:space="preserve">               </w:t>
      </w:r>
      <w:r w:rsidR="00F47520">
        <w:t xml:space="preserve">                    </w:t>
      </w:r>
      <w:r w:rsidR="00F47520">
        <w:rPr>
          <w:rFonts w:hAnsi="Times New Roman" w:ascii="Times New Roman"/>
          <w:b w:val="false"/>
          <w:color w:val="auto"/>
          <w:szCs w:val="24"/>
        </w:rPr>
        <w:t>Stečajni sudac:</w:t>
      </w:r>
    </w:p>
    <w:p w:rsidRDefault="00F47520" w:rsidP="00E91121" w:rsidR="00F4752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47520" w:rsidP="00E91121" w:rsidR="00F47520">
      <w:pPr>
        <w:pStyle w:val="Podnaslov"/>
        <w:ind w:firstLine="720" w:left="4320"/>
        <w:rPr>
          <w:rFonts w:hAnsi="Times New Roman" w:ascii="Times New Roman"/>
          <w:b w:val="false"/>
          <w:color w:val="auto"/>
          <w:szCs w:val="24"/>
        </w:rPr>
      </w:pPr>
    </w:p>
    <w:p w:rsidRDefault="00F47520" w:rsidP="00E91121" w:rsidR="00F4752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47520" w:rsidP="00E91121" w:rsidR="00F4752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47520" w:rsidP="00F47520" w:rsidR="00F47520" w:rsidRPr="00FC1355">
      <w:pPr>
        <w:pStyle w:val="Podnaslov"/>
        <w:ind w:left="6372"/>
        <w:rPr>
          <w:rFonts w:hAnsi="Times New Roman" w:ascii="Times New Roman"/>
          <w:b w:val="false"/>
          <w:color w:val="auto"/>
          <w:szCs w:val="24"/>
        </w:rPr>
      </w:pPr>
    </w:p>
    <w:p w:rsidRDefault="0082150C" w:rsidP="00F47520" w:rsidR="0082150C" w:rsidRPr="003A79D2">
      <w:pPr>
        <w:jc w:val="center"/>
      </w:pPr>
    </w:p>
    <w:p w:rsidRDefault="00C122D0" w:rsidP="00C122D0" w:rsidR="00C122D0" w:rsidRPr="003A79D2"/>
    <w:p w:rsidRDefault="00C122D0" w:rsidP="00C122D0" w:rsidR="00C122D0" w:rsidRPr="003A79D2"/>
    <w:p w:rsidRDefault="00C122D0" w:rsidP="00C122D0" w:rsidR="00C122D0" w:rsidRPr="003A79D2">
      <w:pPr>
        <w:rPr>
          <w:b/>
        </w:rPr>
      </w:pPr>
      <w:r w:rsidRPr="003A79D2">
        <w:rPr>
          <w:b/>
        </w:rPr>
        <w:t>Uputa o pravnom lijeku:</w:t>
      </w:r>
    </w:p>
    <w:p w:rsidRDefault="00C122D0" w:rsidP="00C122D0" w:rsidR="00C122D0" w:rsidRPr="003A79D2">
      <w:r w:rsidRPr="003A79D2">
        <w:t>Protiv ovog rješenja, nezadovoljna stranka može uložiti žalbu Visokom trgovačkom sudu Republike Hrvatske u roku od 8 dana po primitku rješenja, a ulaže se putem ovog suda u 2 primjerka.</w:t>
      </w:r>
    </w:p>
    <w:p w:rsidRDefault="00C122D0" w:rsidP="00C122D0" w:rsidR="00C122D0" w:rsidRPr="003A79D2"/>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0B6BB5" w:rsidP="000B6BB5" w:rsidR="000B6BB5"/>
    <w:p w:rsidRDefault="00F47520" w:rsidP="000B6BB5" w:rsidR="00F47520"/>
    <w:p w:rsidRDefault="00F47520" w:rsidP="000B6BB5" w:rsidR="00F47520"/>
    <w:p w:rsidRDefault="00F47520" w:rsidP="000B6BB5" w:rsidR="00F47520"/>
    <w:p w:rsidRDefault="00F47520" w:rsidP="000B6BB5" w:rsidR="00F47520"/>
    <w:p w:rsidRDefault="00F47520" w:rsidP="000B6BB5" w:rsidR="00F47520"/>
    <w:p w:rsidRDefault="00F47520" w:rsidP="000B6BB5" w:rsidR="00F47520"/>
    <w:p w:rsidRDefault="00F47520" w:rsidP="000B6BB5" w:rsidR="00F47520"/>
    <w:p w:rsidRDefault="00F47520" w:rsidP="000B6BB5" w:rsidR="00F47520"/>
    <w:p w:rsidRDefault="00F47520" w:rsidP="000B6BB5" w:rsidR="00F47520"/>
    <w:p w:rsidRDefault="00F47520" w:rsidP="000B6BB5" w:rsidR="00F47520"/>
    <w:p w:rsidRDefault="00F47520" w:rsidP="000B6BB5" w:rsidR="00F47520"/>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C122D0" w:rsidP="00C122D0" w:rsidR="00C122D0" w:rsidRPr="003A79D2"/>
    <w:p w:rsidRDefault="00C122D0" w:rsidP="00C122D0" w:rsidR="00C122D0" w:rsidRPr="003A79D2"/>
    <w:p w:rsidRDefault="00C122D0" w:rsidR="00C122D0"/>
    <w:sectPr w:rsidSect="008E0270" w:rsidR="00C122D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247F" w:rsidP="008E0270" w:rsidR="0035247F">
      <w:r>
        <w:separator/>
      </w:r>
    </w:p>
  </w:endnote>
  <w:endnote w:id="0" w:type="continuationSeparator">
    <w:p w:rsidRDefault="0035247F" w:rsidP="008E0270" w:rsidR="00352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247F" w:rsidP="008E0270" w:rsidR="0035247F">
      <w:r>
        <w:separator/>
      </w:r>
    </w:p>
  </w:footnote>
  <w:footnote w:id="0" w:type="continuationSeparator">
    <w:p w:rsidRDefault="0035247F" w:rsidP="008E0270" w:rsidR="00352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270" w:rsidR="008E0270">
    <w:pPr>
      <w:pStyle w:val="Zaglavlje"/>
      <w:jc w:val="center"/>
    </w:pPr>
    <w:r>
      <w:t xml:space="preserve">                                                                    </w:t>
    </w:r>
    <w:r>
      <w:fldChar w:fldCharType="begin"/>
    </w:r>
    <w:r>
      <w:instrText>PAGE   \* MERGEFORMAT</w:instrText>
    </w:r>
    <w:r>
      <w:fldChar w:fldCharType="separate"/>
    </w:r>
    <w:r w:rsidR="007A7676">
      <w:rPr>
        <w:noProof/>
      </w:rPr>
      <w:t>3</w:t>
    </w:r>
    <w:r>
      <w:fldChar w:fldCharType="end"/>
    </w:r>
    <w:r>
      <w:t xml:space="preserve">                                            </w:t>
    </w:r>
    <w:r w:rsidRPr="003A79D2">
      <w:t>72 St -</w:t>
    </w:r>
    <w:r w:rsidR="00183E34">
      <w:t>408/2015</w:t>
    </w:r>
  </w:p>
  <w:p w:rsidRDefault="008E0270" w:rsidR="008E02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2D0"/>
    <w:rsid w:val="000B6BB5"/>
    <w:rsid w:val="00183E34"/>
    <w:rsid w:val="0035247F"/>
    <w:rsid w:val="00412292"/>
    <w:rsid w:val="007A7676"/>
    <w:rsid w:val="0082150C"/>
    <w:rsid w:val="00841D28"/>
    <w:rsid w:val="008B5BC9"/>
    <w:rsid w:val="008E0270"/>
    <w:rsid w:val="00907999"/>
    <w:rsid w:val="00B16F42"/>
    <w:rsid w:val="00C122D0"/>
    <w:rsid w:val="00C53484"/>
    <w:rsid w:val="00D74D12"/>
    <w:rsid w:val="00F47520"/>
    <w:rsid w:val="00F73FB4"/>
    <w:rsid w:val="00FF3B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2D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122D0"/>
    <w:pPr>
      <w:jc w:val="both"/>
    </w:pPr>
  </w:style>
  <w:style w:customStyle="true" w:styleId="TijelotekstaChar" w:type="character">
    <w:name w:val="Tijelo teksta Char"/>
    <w:link w:val="Tijeloteksta"/>
    <w:locked/>
    <w:rsid w:val="008B5BC9"/>
    <w:rPr>
      <w:sz w:val="24"/>
      <w:szCs w:val="24"/>
      <w:lang w:bidi="ar-SA" w:eastAsia="hr-HR" w:val="hr-HR"/>
    </w:rPr>
  </w:style>
  <w:style w:styleId="Zaglavlje" w:type="paragraph">
    <w:name w:val="header"/>
    <w:basedOn w:val="Normal"/>
    <w:link w:val="ZaglavljeChar"/>
    <w:uiPriority w:val="99"/>
    <w:rsid w:val="008E0270"/>
    <w:pPr>
      <w:tabs>
        <w:tab w:pos="4536" w:val="center"/>
        <w:tab w:pos="9072" w:val="right"/>
      </w:tabs>
    </w:pPr>
  </w:style>
  <w:style w:customStyle="true" w:styleId="ZaglavljeChar" w:type="character">
    <w:name w:val="Zaglavlje Char"/>
    <w:link w:val="Zaglavlje"/>
    <w:uiPriority w:val="99"/>
    <w:rsid w:val="008E0270"/>
    <w:rPr>
      <w:sz w:val="24"/>
      <w:szCs w:val="24"/>
    </w:rPr>
  </w:style>
  <w:style w:styleId="Podnoje" w:type="paragraph">
    <w:name w:val="footer"/>
    <w:basedOn w:val="Normal"/>
    <w:link w:val="PodnojeChar"/>
    <w:rsid w:val="008E0270"/>
    <w:pPr>
      <w:tabs>
        <w:tab w:pos="4536" w:val="center"/>
        <w:tab w:pos="9072" w:val="right"/>
      </w:tabs>
    </w:pPr>
  </w:style>
  <w:style w:customStyle="true" w:styleId="PodnojeChar" w:type="character">
    <w:name w:val="Podnožje Char"/>
    <w:link w:val="Podnoje"/>
    <w:rsid w:val="008E0270"/>
    <w:rPr>
      <w:sz w:val="24"/>
      <w:szCs w:val="24"/>
    </w:rPr>
  </w:style>
  <w:style w:styleId="Tekstbalonia" w:type="paragraph">
    <w:name w:val="Balloon Text"/>
    <w:basedOn w:val="Normal"/>
    <w:link w:val="TekstbaloniaChar"/>
    <w:rsid w:val="00F47520"/>
    <w:rPr>
      <w:rFonts w:cs="Tahoma" w:hAnsi="Tahoma" w:ascii="Tahoma"/>
      <w:sz w:val="16"/>
      <w:szCs w:val="16"/>
    </w:rPr>
  </w:style>
  <w:style w:customStyle="true" w:styleId="TekstbaloniaChar" w:type="character">
    <w:name w:val="Tekst balončića Char"/>
    <w:basedOn w:val="Zadanifontodlomka"/>
    <w:link w:val="Tekstbalonia"/>
    <w:rsid w:val="00F47520"/>
    <w:rPr>
      <w:rFonts w:cs="Tahoma" w:hAnsi="Tahoma" w:ascii="Tahoma"/>
      <w:sz w:val="16"/>
      <w:szCs w:val="16"/>
    </w:rPr>
  </w:style>
  <w:style w:styleId="Podnaslov" w:type="paragraph">
    <w:name w:val="Subtitle"/>
    <w:basedOn w:val="Normal"/>
    <w:link w:val="PodnaslovChar"/>
    <w:qFormat/>
    <w:rsid w:val="00F47520"/>
    <w:pPr>
      <w:jc w:val="both"/>
    </w:pPr>
    <w:rPr>
      <w:rFonts w:hAnsi="Tahoma" w:ascii="Tahoma"/>
      <w:b/>
      <w:color w:val="0000FF"/>
      <w:szCs w:val="20"/>
    </w:rPr>
  </w:style>
  <w:style w:customStyle="true" w:styleId="PodnaslovChar" w:type="character">
    <w:name w:val="Podnaslov Char"/>
    <w:basedOn w:val="Zadanifontodlomka"/>
    <w:link w:val="Podnaslov"/>
    <w:rsid w:val="00F47520"/>
    <w:rPr>
      <w:rFonts w:hAnsi="Tahoma" w:ascii="Tahoma"/>
      <w:b/>
      <w:color w:val="0000FF"/>
      <w:sz w:val="24"/>
    </w:rPr>
  </w:style>
  <w:style w:styleId="Tekstrezerviranogmjesta" w:type="character">
    <w:name w:val="Placeholder Text"/>
    <w:basedOn w:val="Zadanifontodlomka"/>
    <w:uiPriority w:val="99"/>
    <w:semiHidden/>
    <w:rsid w:val="007A7676"/>
    <w:rPr>
      <w:color w:val="808080"/>
      <w:bdr w:space="0" w:sz="0" w:color="auto" w:val="none"/>
      <w:shd w:fill="auto" w:color="auto" w:val="clear"/>
    </w:rPr>
  </w:style>
  <w:style w:customStyle="true" w:styleId="eSPISCCParagraphDefaultFont" w:type="character">
    <w:name w:val="eSPIS_CC_Paragraph Default Font"/>
    <w:basedOn w:val="Zadanifontodlomka"/>
    <w:rsid w:val="007A76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7676"/>
    <w:rPr>
      <w:bdr w:space="0" w:sz="0" w:color="auto" w:val="none"/>
      <w:shd w:fill="FFFFCC" w:color="auto" w:val="clear"/>
      <w:lang w:val="hr-HR"/>
    </w:rPr>
  </w:style>
  <w:style w:customStyle="true" w:styleId="PozadinaSvijetloCrvena" w:type="character">
    <w:name w:val="Pozadina_SvijetloCrvena"/>
    <w:basedOn w:val="eSPISCCParagraphDefaultFont"/>
    <w:rsid w:val="007A76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76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2D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122D0"/>
    <w:pPr>
      <w:jc w:val="both"/>
    </w:pPr>
  </w:style>
  <w:style w:customStyle="1" w:styleId="TijelotekstaChar" w:type="character">
    <w:name w:val="Tijelo teksta Char"/>
    <w:link w:val="Tijeloteksta"/>
    <w:locked/>
    <w:rsid w:val="008B5BC9"/>
    <w:rPr>
      <w:sz w:val="24"/>
      <w:szCs w:val="24"/>
      <w:lang w:bidi="ar-SA" w:eastAsia="hr-HR" w:val="hr-HR"/>
    </w:rPr>
  </w:style>
  <w:style w:styleId="Zaglavlje" w:type="paragraph">
    <w:name w:val="header"/>
    <w:basedOn w:val="Normal"/>
    <w:link w:val="ZaglavljeChar"/>
    <w:uiPriority w:val="99"/>
    <w:rsid w:val="008E0270"/>
    <w:pPr>
      <w:tabs>
        <w:tab w:pos="4536" w:val="center"/>
        <w:tab w:pos="9072" w:val="right"/>
      </w:tabs>
    </w:pPr>
  </w:style>
  <w:style w:customStyle="1" w:styleId="ZaglavljeChar" w:type="character">
    <w:name w:val="Zaglavlje Char"/>
    <w:link w:val="Zaglavlje"/>
    <w:uiPriority w:val="99"/>
    <w:rsid w:val="008E0270"/>
    <w:rPr>
      <w:sz w:val="24"/>
      <w:szCs w:val="24"/>
    </w:rPr>
  </w:style>
  <w:style w:styleId="Podnoje" w:type="paragraph">
    <w:name w:val="footer"/>
    <w:basedOn w:val="Normal"/>
    <w:link w:val="PodnojeChar"/>
    <w:rsid w:val="008E0270"/>
    <w:pPr>
      <w:tabs>
        <w:tab w:pos="4536" w:val="center"/>
        <w:tab w:pos="9072" w:val="right"/>
      </w:tabs>
    </w:pPr>
  </w:style>
  <w:style w:customStyle="1" w:styleId="PodnojeChar" w:type="character">
    <w:name w:val="Podnožje Char"/>
    <w:link w:val="Podnoje"/>
    <w:rsid w:val="008E0270"/>
    <w:rPr>
      <w:sz w:val="24"/>
      <w:szCs w:val="24"/>
    </w:rPr>
  </w:style>
  <w:style w:styleId="Tekstbalonia" w:type="paragraph">
    <w:name w:val="Balloon Text"/>
    <w:basedOn w:val="Normal"/>
    <w:link w:val="TekstbaloniaChar"/>
    <w:rsid w:val="00F47520"/>
    <w:rPr>
      <w:rFonts w:ascii="Tahoma" w:cs="Tahoma" w:hAnsi="Tahoma"/>
      <w:sz w:val="16"/>
      <w:szCs w:val="16"/>
    </w:rPr>
  </w:style>
  <w:style w:customStyle="1" w:styleId="TekstbaloniaChar" w:type="character">
    <w:name w:val="Tekst balončića Char"/>
    <w:basedOn w:val="Zadanifontodlomka"/>
    <w:link w:val="Tekstbalonia"/>
    <w:rsid w:val="00F47520"/>
    <w:rPr>
      <w:rFonts w:ascii="Tahoma" w:cs="Tahoma" w:hAnsi="Tahoma"/>
      <w:sz w:val="16"/>
      <w:szCs w:val="16"/>
    </w:rPr>
  </w:style>
  <w:style w:styleId="Podnaslov" w:type="paragraph">
    <w:name w:val="Subtitle"/>
    <w:basedOn w:val="Normal"/>
    <w:link w:val="PodnaslovChar"/>
    <w:qFormat/>
    <w:rsid w:val="00F47520"/>
    <w:pPr>
      <w:jc w:val="both"/>
    </w:pPr>
    <w:rPr>
      <w:rFonts w:ascii="Tahoma" w:hAnsi="Tahoma"/>
      <w:b/>
      <w:color w:val="0000FF"/>
      <w:szCs w:val="20"/>
    </w:rPr>
  </w:style>
  <w:style w:customStyle="1" w:styleId="PodnaslovChar" w:type="character">
    <w:name w:val="Podnaslov Char"/>
    <w:basedOn w:val="Zadanifontodlomka"/>
    <w:link w:val="Podnaslov"/>
    <w:rsid w:val="00F47520"/>
    <w:rPr>
      <w:rFonts w:ascii="Tahoma" w:hAnsi="Tahoma"/>
      <w:b/>
      <w:color w:val="0000FF"/>
      <w:sz w:val="24"/>
    </w:rPr>
  </w:style>
  <w:style w:styleId="Tekstrezerviranogmjesta" w:type="character">
    <w:name w:val="Placeholder Text"/>
    <w:basedOn w:val="Zadanifontodlomka"/>
    <w:uiPriority w:val="99"/>
    <w:semiHidden/>
    <w:rsid w:val="007A7676"/>
    <w:rPr>
      <w:color w:val="808080"/>
      <w:bdr w:color="auto" w:space="0" w:sz="0" w:val="none"/>
      <w:shd w:color="auto" w:fill="auto" w:val="clear"/>
    </w:rPr>
  </w:style>
  <w:style w:customStyle="1" w:styleId="eSPISCCParagraphDefaultFont" w:type="character">
    <w:name w:val="eSPIS_CC_Paragraph Default Font"/>
    <w:basedOn w:val="Zadanifontodlomka"/>
    <w:rsid w:val="007A76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7676"/>
    <w:rPr>
      <w:bdr w:color="auto" w:space="0" w:sz="0" w:val="none"/>
      <w:shd w:color="auto" w:fill="FFFFCC" w:val="clear"/>
      <w:lang w:val="hr-HR"/>
    </w:rPr>
  </w:style>
  <w:style w:customStyle="1" w:styleId="PozadinaSvijetloCrvena" w:type="character">
    <w:name w:val="Pozadina_SvijetloCrvena"/>
    <w:basedOn w:val="eSPISCCParagraphDefaultFont"/>
    <w:rsid w:val="007A76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76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2015.</izvorni_sadrzaj>
    <derivirana_varijabla naziv="DomainObject.Predmet.DatumOsnivanja_1">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St-408/2015</izvorni_sadrzaj>
    <derivirana_varijabla naziv="DomainObject.Predmet.OznakaBroj_1">St-408/2015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ALUMINIUM, d.o.o.</izvorni_sadrzaj>
    <derivirana_varijabla naziv="DomainObject.Predmet.ProtustrankaFormated_1">  ALUMINIUM, d.o.o.</derivirana_varijabla>
  </DomainObject.Predmet.ProtustrankaFormated>
  <DomainObject.Predmet.ProtustrankaFormatedOIB>
    <izvorni_sadrzaj>  ALUMINIUM, d.o.o., OIB 23795782370</izvorni_sadrzaj>
    <derivirana_varijabla naziv="DomainObject.Predmet.ProtustrankaFormatedOIB_1">  ALUMINIUM, d.o.o., OIB 23795782370</derivirana_varijabla>
  </DomainObject.Predmet.ProtustrankaFormatedOIB>
  <DomainObject.Predmet.ProtustrankaFormatedWithAdress>
    <izvorni_sadrzaj> ALUMINIUM, d.o.o., Ledinska ulica 35, 10255 Donji Stupnik</izvorni_sadrzaj>
    <derivirana_varijabla naziv="DomainObject.Predmet.ProtustrankaFormatedWithAdress_1"> ALUMINIUM, d.o.o., Ledinska ulica 35, 10255 Donji Stupnik</derivirana_varijabla>
  </DomainObject.Predmet.ProtustrankaFormatedWithAdress>
  <DomainObject.Predmet.ProtustrankaFormatedWithAdressOIB>
    <izvorni_sadrzaj> ALUMINIUM, d.o.o., OIB 23795782370, Ledinska ulica 35, 10255 Donji Stupnik</izvorni_sadrzaj>
    <derivirana_varijabla naziv="DomainObject.Predmet.ProtustrankaFormatedWithAdressOIB_1"> ALUMINIUM, d.o.o., OIB 23795782370, Ledinska ulica 35, 10255 Donji Stupnik</derivirana_varijabla>
  </DomainObject.Predmet.ProtustrankaFormatedWithAdressOIB>
  <DomainObject.Predmet.ProtustrankaWithAdress>
    <izvorni_sadrzaj>ALUMINIUM, d.o.o. Ledinska ulica 35, 10255 Donji Stupnik</izvorni_sadrzaj>
    <derivirana_varijabla naziv="DomainObject.Predmet.ProtustrankaWithAdress_1">ALUMINIUM, d.o.o. Ledinska ulica 35, 10255 Donji Stupnik</derivirana_varijabla>
  </DomainObject.Predmet.ProtustrankaWithAdress>
  <DomainObject.Predmet.ProtustrankaWithAdressOIB>
    <izvorni_sadrzaj>ALUMINIUM, d.o.o., OIB 23795782370, Ledinska ulica 35, 10255 Donji Stupnik</izvorni_sadrzaj>
    <derivirana_varijabla naziv="DomainObject.Predmet.ProtustrankaWithAdressOIB_1">ALUMINIUM, d.o.o., OIB 23795782370, Ledinska ulica 35, 10255 Donji Stupnik</derivirana_varijabla>
  </DomainObject.Predmet.ProtustrankaWithAdressOIB>
  <DomainObject.Predmet.ProtustrankaNazivFormated>
    <izvorni_sadrzaj>ALUMINIUM, d.o.o.</izvorni_sadrzaj>
    <derivirana_varijabla naziv="DomainObject.Predmet.ProtustrankaNazivFormated_1">ALUMINIUM, d.o.o.</derivirana_varijabla>
  </DomainObject.Predmet.ProtustrankaNazivFormated>
  <DomainObject.Predmet.ProtustrankaNazivFormatedOIB>
    <izvorni_sadrzaj>ALUMINIUM, d.o.o., OIB 23795782370</izvorni_sadrzaj>
    <derivirana_varijabla naziv="DomainObject.Predmet.ProtustrankaNazivFormatedOIB_1">ALUMINIUM, d.o.o., OIB 23795782370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Kordić</izvorni_sadrzaj>
    <derivirana_varijabla naziv="DomainObject.Predmet.StrankaFormated_1">  Boris Kordić</derivirana_varijabla>
  </DomainObject.Predmet.StrankaFormated>
  <DomainObject.Predmet.StrankaFormatedOIB>
    <izvorni_sadrzaj>  Boris Kordić, OIB 23078776618</izvorni_sadrzaj>
    <derivirana_varijabla naziv="DomainObject.Predmet.StrankaFormatedOIB_1">  Boris Kordić, OIB 23078776618</derivirana_varijabla>
  </DomainObject.Predmet.StrankaFormatedOIB>
  <DomainObject.Predmet.StrankaFormatedWithAdress>
    <izvorni_sadrzaj> Boris Kordić, Dvorničićeva 20, 10000 Zagreb</izvorni_sadrzaj>
    <derivirana_varijabla naziv="DomainObject.Predmet.StrankaFormatedWithAdress_1"> Boris Kordić, Dvorničićeva 20, 10000 Zagreb</derivirana_varijabla>
  </DomainObject.Predmet.StrankaFormatedWithAdress>
  <DomainObject.Predmet.StrankaFormatedWithAdressOIB>
    <izvorni_sadrzaj> Boris Kordić, OIB 23078776618, Dvorničićeva 20, 10000 Zagreb</izvorni_sadrzaj>
    <derivirana_varijabla naziv="DomainObject.Predmet.StrankaFormatedWithAdressOIB_1"> Boris Kordić, OIB 23078776618, Dvorničićeva 20, 10000 Zagreb</derivirana_varijabla>
  </DomainObject.Predmet.StrankaFormatedWithAdressOIB>
  <DomainObject.Predmet.StrankaWithAdress>
    <izvorni_sadrzaj>Boris Kordić Dvorničićeva 20,10000 Zagreb</izvorni_sadrzaj>
    <derivirana_varijabla naziv="DomainObject.Predmet.StrankaWithAdress_1">Boris Kordić Dvorničićeva 20,10000 Zagreb</derivirana_varijabla>
  </DomainObject.Predmet.StrankaWithAdress>
  <DomainObject.Predmet.StrankaWithAdressOIB>
    <izvorni_sadrzaj>Boris Kordić, OIB 23078776618, Dvorničićeva 20,10000 Zagreb</izvorni_sadrzaj>
    <derivirana_varijabla naziv="DomainObject.Predmet.StrankaWithAdressOIB_1">Boris Kordić, OIB 23078776618, Dvorničićeva 20,10000 Zagreb</derivirana_varijabla>
  </DomainObject.Predmet.StrankaWithAdressOIB>
  <DomainObject.Predmet.StrankaNazivFormated>
    <izvorni_sadrzaj>Boris Kordić</izvorni_sadrzaj>
    <derivirana_varijabla naziv="DomainObject.Predmet.StrankaNazivFormated_1">Boris Kordić</derivirana_varijabla>
  </DomainObject.Predmet.StrankaNazivFormated>
  <DomainObject.Predmet.StrankaNazivFormatedOIB>
    <izvorni_sadrzaj>Boris Kordić, OIB 23078776618</izvorni_sadrzaj>
    <derivirana_varijabla naziv="DomainObject.Predmet.StrankaNazivFormatedOIB_1">Boris Kordić, OIB 23078776618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Kordić</item>
    </izvorni_sadrzaj>
    <derivirana_varijabla naziv="DomainObject.Predmet.StrankaListFormated_1">
      <item>Boris Kordić</item>
    </derivirana_varijabla>
  </DomainObject.Predmet.StrankaListFormated>
  <DomainObject.Predmet.StrankaListFormatedOIB>
    <izvorni_sadrzaj>
      <item>Boris Kordić, OIB 23078776618</item>
    </izvorni_sadrzaj>
    <derivirana_varijabla naziv="DomainObject.Predmet.StrankaListFormatedOIB_1">
      <item>Boris Kordić, OIB 23078776618</item>
    </derivirana_varijabla>
  </DomainObject.Predmet.StrankaListFormatedOIB>
  <DomainObject.Predmet.StrankaListFormatedWithAdress>
    <izvorni_sadrzaj>
      <item>Boris Kordić, Dvorničićeva 20, 10000 Zagreb</item>
    </izvorni_sadrzaj>
    <derivirana_varijabla naziv="DomainObject.Predmet.StrankaListFormatedWithAdress_1">
      <item>Boris Kordić, Dvorničićeva 20, 10000 Zagreb</item>
    </derivirana_varijabla>
  </DomainObject.Predmet.StrankaListFormatedWithAdress>
  <DomainObject.Predmet.StrankaListFormatedWithAdressOIB>
    <izvorni_sadrzaj>
      <item>Boris Kordić, OIB 23078776618, Dvorničićeva 20, 10000 Zagreb</item>
    </izvorni_sadrzaj>
    <derivirana_varijabla naziv="DomainObject.Predmet.StrankaListFormatedWithAdressOIB_1">
      <item>Boris Kordić, OIB 23078776618, Dvorničićeva 20, 10000 Zagreb</item>
    </derivirana_varijabla>
  </DomainObject.Predmet.StrankaListFormatedWithAdressOIB>
  <DomainObject.Predmet.StrankaListNazivFormated>
    <izvorni_sadrzaj>
      <item>Boris Kordić</item>
    </izvorni_sadrzaj>
    <derivirana_varijabla naziv="DomainObject.Predmet.StrankaListNazivFormated_1">
      <item>Boris Kordić</item>
    </derivirana_varijabla>
  </DomainObject.Predmet.StrankaListNazivFormated>
  <DomainObject.Predmet.StrankaListNazivFormatedOIB>
    <izvorni_sadrzaj>
      <item>Boris Kordić, OIB 23078776618</item>
    </izvorni_sadrzaj>
    <derivirana_varijabla naziv="DomainObject.Predmet.StrankaListNazivFormatedOIB_1">
      <item>Boris Kordić, OIB 23078776618</item>
    </derivirana_varijabla>
  </DomainObject.Predmet.StrankaListNazivFormatedOIB>
  <DomainObject.Predmet.ProtuStrankaListFormated>
    <izvorni_sadrzaj>
      <item>ALUMINIUM, d.o.o.</item>
    </izvorni_sadrzaj>
    <derivirana_varijabla naziv="DomainObject.Predmet.ProtuStrankaListFormated_1">
      <item>ALUMINIUM, d.o.o.</item>
    </derivirana_varijabla>
  </DomainObject.Predmet.ProtuStrankaListFormated>
  <DomainObject.Predmet.ProtuStrankaListFormatedOIB>
    <izvorni_sadrzaj>
      <item>ALUMINIUM, d.o.o., OIB 23795782370</item>
    </izvorni_sadrzaj>
    <derivirana_varijabla naziv="DomainObject.Predmet.ProtuStrankaListFormatedOIB_1">
      <item>ALUMINIUM, d.o.o., OIB 23795782370</item>
    </derivirana_varijabla>
  </DomainObject.Predmet.ProtuStrankaListFormatedOIB>
  <DomainObject.Predmet.ProtuStrankaListFormatedWithAdress>
    <izvorni_sadrzaj>
      <item>ALUMINIUM, d.o.o., Ledinska ulica 35, 10255 Donji Stupnik</item>
    </izvorni_sadrzaj>
    <derivirana_varijabla naziv="DomainObject.Predmet.ProtuStrankaListFormatedWithAdress_1">
      <item>ALUMINIUM, d.o.o., Ledinska ulica 35, 10255 Donji Stupnik</item>
    </derivirana_varijabla>
  </DomainObject.Predmet.ProtuStrankaListFormatedWithAdress>
  <DomainObject.Predmet.ProtuStrankaListFormatedWithAdressOIB>
    <izvorni_sadrzaj>
      <item>ALUMINIUM, d.o.o., OIB 23795782370, Ledinska ulica 35, 10255 Donji Stupnik</item>
    </izvorni_sadrzaj>
    <derivirana_varijabla naziv="DomainObject.Predmet.ProtuStrankaListFormatedWithAdressOIB_1">
      <item>ALUMINIUM, d.o.o., OIB 23795782370, Ledinska ulica 35, 10255 Donji Stupnik</item>
    </derivirana_varijabla>
  </DomainObject.Predmet.ProtuStrankaListFormatedWithAdressOIB>
  <DomainObject.Predmet.ProtuStrankaListNazivFormated>
    <izvorni_sadrzaj>
      <item>ALUMINIUM, d.o.o.</item>
    </izvorni_sadrzaj>
    <derivirana_varijabla naziv="DomainObject.Predmet.ProtuStrankaListNazivFormated_1">
      <item>ALUMINIUM, d.o.o.</item>
    </derivirana_varijabla>
  </DomainObject.Predmet.ProtuStrankaListNazivFormated>
  <DomainObject.Predmet.ProtuStrankaListNazivFormatedOIB>
    <izvorni_sadrzaj>
      <item>ALUMINIUM, d.o.o., OIB 23795782370</item>
    </izvorni_sadrzaj>
    <derivirana_varijabla naziv="DomainObject.Predmet.ProtuStrankaListNazivFormatedOIB_1">
      <item>ALUMINIUM, d.o.o., OIB 23795782370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Boris Kordić</izvorni_sadrzaj>
    <derivirana_varijabla naziv="DomainObject.Predmet.StrankaIDrugi_1">Boris Kordić</derivirana_varijabla>
  </DomainObject.Predmet.StrankaIDrugi>
  <DomainObject.Predmet.ProtustrankaIDrugi>
    <izvorni_sadrzaj>ALUMINIUM, d.o.o.</izvorni_sadrzaj>
    <derivirana_varijabla naziv="DomainObject.Predmet.ProtustrankaIDrugi_1">ALUMINIUM, d.o.o.</derivirana_varijabla>
  </DomainObject.Predmet.ProtustrankaIDrugi>
  <DomainObject.Predmet.StrankaIDrugiAdressOIB>
    <izvorni_sadrzaj>Boris Kordić, OIB 23078776618, Dvorničićeva 20, 10000 Zagreb</izvorni_sadrzaj>
    <derivirana_varijabla naziv="DomainObject.Predmet.StrankaIDrugiAdressOIB_1">Boris Kordić, OIB 23078776618, Dvorničićeva 20, 10000 Zagreb</derivirana_varijabla>
  </DomainObject.Predmet.StrankaIDrugiAdressOIB>
  <DomainObject.Predmet.ProtustrankaIDrugiAdressOIB>
    <izvorni_sadrzaj>ALUMINIUM, d.o.o., OIB 23795782370, Ledinska ulica 35, 10255 Donji Stupnik</izvorni_sadrzaj>
    <derivirana_varijabla naziv="DomainObject.Predmet.ProtustrankaIDrugiAdressOIB_1">ALUMINIUM, d.o.o., OIB 23795782370, Ledinska ulica 35,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Kordić</item>
      <item>ALUMINIUM, d.o.o.</item>
    </izvorni_sadrzaj>
    <derivirana_varijabla naziv="DomainObject.Predmet.SudioniciListNaziv_1">
      <item>Boris Kordić</item>
      <item>ALUMINIUM, d.o.o.</item>
    </derivirana_varijabla>
  </DomainObject.Predmet.SudioniciListNaziv>
  <DomainObject.Predmet.SudioniciListAdressOIB>
    <izvorni_sadrzaj>
      <item>Boris Kordić, OIB 23078776618, Dvorničićeva 20,10000 Zagreb</item>
      <item>ALUMINIUM, d.o.o., OIB 23795782370, Ledinska ulica 35,10255 Donji Stupnik</item>
    </izvorni_sadrzaj>
    <derivirana_varijabla naziv="DomainObject.Predmet.SudioniciListAdressOIB_1">
      <item>Boris Kordić, OIB 23078776618, Dvorničićeva 20,10000 Zagreb</item>
      <item>ALUMINIUM, d.o.o., OIB 23795782370, Ledinska ulica 35,10255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23078776618</item>
      <item>, OIB 23795782370</item>
    </izvorni_sadrzaj>
    <derivirana_varijabla naziv="DomainObject.Predmet.SudioniciListNazivOIB_1">
      <item>, OIB 23078776618</item>
      <item>, OIB 23795782370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1251</properties:Words>
  <properties:Characters>7304</properties:Characters>
  <properties:Lines>172</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2016-07-13T11:43:00Z</dcterms:created>
  <dc:creator>XP</dc:creator>
  <cp:lastModifiedBy>Jadranka Zelić</cp:lastModifiedBy>
  <cp:lastPrinted>2016-07-13T11:42:00Z</cp:lastPrinted>
  <dcterms:modified xmlns:xsi="http://www.w3.org/2001/XMLSchema-instance" xsi:type="dcterms:W3CDTF">2016-07-13T11:43:00Z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