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ab23ff" w14:paraId="9ab23ff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EF3F1F">
        <w:rPr>
          <w:rFonts w:hAnsi="Times New Roman" w:ascii="Times New Roman"/>
          <w:sz w:val="24"/>
        </w:rPr>
        <w:t>1103/14</w:t>
      </w:r>
      <w:r w:rsidR="00521B7F">
        <w:rPr>
          <w:rFonts w:hAnsi="Times New Roman" w:ascii="Times New Roman"/>
          <w:sz w:val="24"/>
        </w:rPr>
        <w:t>-57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A81634">
        <w:rPr>
          <w:rFonts w:hAnsi="Times New Roman" w:ascii="Times New Roman"/>
          <w:sz w:val="24"/>
        </w:rPr>
        <w:t xml:space="preserve"> </w:t>
      </w:r>
      <w:r w:rsidR="00FD0203" w:rsidRPr="00FD0203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FD0203">
        <w:rPr>
          <w:rFonts w:hAnsi="Times New Roman" w:ascii="Times New Roman"/>
          <w:sz w:val="24"/>
        </w:rPr>
        <w:t>, 2. svibnja</w:t>
      </w:r>
      <w:r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FD0203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FD0203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Nekretnina stečajnog dužnika</w:t>
      </w:r>
      <w:r w:rsidR="00FD0203" w:rsidRPr="00FD0203">
        <w:rPr>
          <w:rFonts w:hAnsi="Times New Roman" w:ascii="Times New Roman"/>
          <w:sz w:val="24"/>
        </w:rPr>
        <w:t xml:space="preserve"> ASFALTI ZAGORJE d.o.o. – u stečaju, Krapina, Zagrebačka cesta 47, OIB: 82262893736, upisan</w:t>
      </w:r>
      <w:r w:rsidR="00FD0203">
        <w:rPr>
          <w:rFonts w:hAnsi="Times New Roman" w:ascii="Times New Roman"/>
          <w:sz w:val="24"/>
        </w:rPr>
        <w:t>a</w:t>
      </w:r>
      <w:r w:rsidR="00FD0203" w:rsidRPr="00FD0203">
        <w:rPr>
          <w:rFonts w:hAnsi="Times New Roman" w:ascii="Times New Roman"/>
          <w:sz w:val="24"/>
        </w:rPr>
        <w:t xml:space="preserve"> u zk. ul. 7957 k.o. Krapina</w:t>
      </w:r>
      <w:r w:rsidR="00FD0203">
        <w:rPr>
          <w:rFonts w:hAnsi="Times New Roman" w:ascii="Times New Roman"/>
          <w:sz w:val="24"/>
        </w:rPr>
        <w:t xml:space="preserve"> i to: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 w:rsidRPr="00FD0203">
        <w:rPr>
          <w:rFonts w:hAnsi="Times New Roman" w:ascii="Times New Roman"/>
          <w:sz w:val="24"/>
        </w:rPr>
        <w:t>čkbr. 6912</w:t>
      </w:r>
      <w:r>
        <w:rPr>
          <w:rFonts w:hAnsi="Times New Roman" w:ascii="Times New Roman"/>
          <w:sz w:val="24"/>
        </w:rPr>
        <w:tab/>
        <w:t xml:space="preserve">ORANICA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od 545 čhv </w:t>
      </w:r>
      <w:r w:rsidR="00DF5074">
        <w:rPr>
          <w:rFonts w:hAnsi="Times New Roman" w:ascii="Times New Roman"/>
          <w:sz w:val="24"/>
        </w:rPr>
        <w:t>(1.960,17 m2)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LIVADA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 852 čhv</w:t>
      </w:r>
      <w:r w:rsidR="00DF5074">
        <w:rPr>
          <w:rFonts w:hAnsi="Times New Roman" w:ascii="Times New Roman"/>
          <w:sz w:val="24"/>
        </w:rPr>
        <w:t xml:space="preserve"> (3.064,35 m2)</w:t>
      </w:r>
    </w:p>
    <w:p w:rsidRDefault="00FD0203" w:rsidP="00FD0203" w:rsidR="00FD0203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čkbr. </w:t>
      </w:r>
      <w:r w:rsidRPr="00FD0203">
        <w:rPr>
          <w:rFonts w:hAnsi="Times New Roman" w:ascii="Times New Roman"/>
          <w:sz w:val="24"/>
        </w:rPr>
        <w:t xml:space="preserve">6913/1 </w:t>
      </w:r>
      <w:r>
        <w:rPr>
          <w:rFonts w:hAnsi="Times New Roman" w:ascii="Times New Roman"/>
          <w:sz w:val="24"/>
        </w:rPr>
        <w:tab/>
        <w:t xml:space="preserve">PUT KULAREK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 61 čhv</w:t>
      </w:r>
      <w:r w:rsidR="00DF5074">
        <w:rPr>
          <w:rFonts w:hAnsi="Times New Roman" w:ascii="Times New Roman"/>
          <w:sz w:val="24"/>
        </w:rPr>
        <w:t xml:space="preserve"> (219,39 m2)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čkbr. </w:t>
      </w:r>
      <w:r w:rsidRPr="00FD0203">
        <w:rPr>
          <w:rFonts w:hAnsi="Times New Roman" w:ascii="Times New Roman"/>
          <w:sz w:val="24"/>
        </w:rPr>
        <w:t>6913/2</w:t>
      </w:r>
      <w:r>
        <w:rPr>
          <w:rFonts w:hAnsi="Times New Roman" w:ascii="Times New Roman"/>
          <w:sz w:val="24"/>
        </w:rPr>
        <w:t xml:space="preserve"> </w:t>
      </w:r>
      <w:r w:rsidR="00940327" w:rsidRPr="006934ED">
        <w:rPr>
          <w:rFonts w:hAnsi="Times New Roman" w:ascii="Times New Roman"/>
          <w:sz w:val="24"/>
        </w:rPr>
        <w:t xml:space="preserve"> </w:t>
      </w:r>
      <w:r w:rsidR="00B54682" w:rsidRPr="006934ED">
        <w:rPr>
          <w:rFonts w:hAnsi="Times New Roman" w:ascii="Times New Roman"/>
          <w:sz w:val="24"/>
        </w:rPr>
        <w:t xml:space="preserve">    </w:t>
      </w:r>
      <w:r>
        <w:rPr>
          <w:rFonts w:hAnsi="Times New Roman" w:ascii="Times New Roman"/>
          <w:sz w:val="24"/>
        </w:rPr>
        <w:t xml:space="preserve">IZGRAĐENO ZEMLJIŠTE KULAREK </w:t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</w:t>
      </w:r>
      <w:r w:rsidR="00DF5074">
        <w:rPr>
          <w:rFonts w:hAnsi="Times New Roman" w:ascii="Times New Roman"/>
          <w:sz w:val="24"/>
        </w:rPr>
        <w:t>d</w:t>
      </w:r>
      <w:r>
        <w:rPr>
          <w:rFonts w:hAnsi="Times New Roman" w:ascii="Times New Roman"/>
          <w:sz w:val="24"/>
        </w:rPr>
        <w:t xml:space="preserve"> 4 čhv</w:t>
      </w:r>
      <w:r w:rsidR="00DF5074">
        <w:rPr>
          <w:rFonts w:hAnsi="Times New Roman" w:ascii="Times New Roman"/>
          <w:sz w:val="24"/>
        </w:rPr>
        <w:t xml:space="preserve"> (14,39 m2)</w:t>
      </w:r>
    </w:p>
    <w:p w:rsidRDefault="00FD0203" w:rsidP="00FD0203" w:rsidR="00FD0203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DVORIŠTE KULAREK </w:t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 w:rsidR="00DF507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 10 čhv</w:t>
      </w:r>
      <w:r w:rsidR="00DF5074">
        <w:rPr>
          <w:rFonts w:hAnsi="Times New Roman" w:ascii="Times New Roman"/>
          <w:sz w:val="24"/>
        </w:rPr>
        <w:t xml:space="preserve"> (35,97 m2)</w:t>
      </w:r>
    </w:p>
    <w:p w:rsidRDefault="00CE4D39" w:rsidP="00FD0203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</w:t>
      </w:r>
      <w:r w:rsidR="00DF5074">
        <w:rPr>
          <w:rFonts w:hAnsi="Times New Roman" w:ascii="Times New Roman"/>
          <w:sz w:val="24"/>
        </w:rPr>
        <w:t xml:space="preserve"> PETRALEX j.d.o.o. Zagreb, </w:t>
      </w:r>
      <w:r w:rsidR="003E7FCA">
        <w:rPr>
          <w:rFonts w:hAnsi="Times New Roman" w:ascii="Times New Roman"/>
          <w:sz w:val="24"/>
        </w:rPr>
        <w:t>Vojina Bakića 2, OIB:</w:t>
      </w:r>
      <w:r w:rsidR="003E7FCA" w:rsidRPr="003E7FCA">
        <w:rPr>
          <w:rFonts w:cs="Arial" w:hAnsi="Arial" w:ascii="Arial"/>
          <w:color w:val="003366"/>
          <w:sz w:val="18"/>
          <w:szCs w:val="18"/>
        </w:rPr>
        <w:t xml:space="preserve"> </w:t>
      </w:r>
      <w:r w:rsidR="003E7FCA" w:rsidRPr="003E7FCA">
        <w:rPr>
          <w:rFonts w:hAnsi="Times New Roman" w:ascii="Times New Roman"/>
          <w:sz w:val="24"/>
        </w:rPr>
        <w:t xml:space="preserve">44564389357 </w:t>
      </w:r>
      <w:r w:rsidR="003E7FCA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 xml:space="preserve"> kao najboljem ponuđaču, za cijenu od </w:t>
      </w:r>
      <w:r w:rsidR="003E7FCA">
        <w:rPr>
          <w:rFonts w:hAnsi="Times New Roman" w:ascii="Times New Roman"/>
          <w:sz w:val="24"/>
        </w:rPr>
        <w:t xml:space="preserve">500.000,00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3E7FCA">
        <w:rPr>
          <w:rFonts w:hAnsi="Times New Roman" w:ascii="Times New Roman"/>
          <w:sz w:val="24"/>
        </w:rPr>
        <w:t>PETRALEX j.d.o.o. Zagreb</w:t>
      </w:r>
      <w:r w:rsidR="003E7FCA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3E7FCA" w:rsidRPr="003E7FCA">
        <w:rPr>
          <w:rFonts w:hAnsi="Times New Roman" w:ascii="Times New Roman"/>
          <w:b/>
          <w:sz w:val="24"/>
        </w:rPr>
        <w:t>450.000,00</w:t>
      </w:r>
      <w:r w:rsidR="003E7FCA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3E7FCA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3E7FCA">
        <w:rPr>
          <w:rFonts w:hAnsi="Times New Roman" w:ascii="Times New Roman"/>
          <w:sz w:val="24"/>
        </w:rPr>
        <w:t xml:space="preserve"> (HR00) 110314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3E7FC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3E7FCA">
        <w:rPr>
          <w:rFonts w:hAnsi="Times New Roman" w:ascii="Times New Roman"/>
          <w:sz w:val="24"/>
        </w:rPr>
        <w:t xml:space="preserve"> St-1103/14"</w:t>
      </w:r>
      <w:r w:rsidRPr="006934ED">
        <w:rPr>
          <w:rFonts w:hAnsi="Times New Roman" w:ascii="Times New Roman"/>
          <w:sz w:val="24"/>
        </w:rPr>
        <w:t>, u roku 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</w:t>
      </w:r>
      <w:r w:rsidR="003E7FCA">
        <w:rPr>
          <w:rFonts w:hAnsi="Times New Roman" w:ascii="Times New Roman"/>
          <w:sz w:val="24"/>
        </w:rPr>
        <w:t>u Zlataru – Zemljišnoknjižni odjel Krapina.</w:t>
      </w: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3E7FCA" w:rsidP="003E7FCA" w:rsidR="003E7FCA" w:rsidRPr="003E7FCA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3E7FCA">
        <w:rPr>
          <w:rFonts w:hAnsi="Times New Roman" w:ascii="Times New Roman"/>
          <w:sz w:val="24"/>
        </w:rPr>
        <w:lastRenderedPageBreak/>
        <w:t>Nakon pravomo</w:t>
      </w:r>
      <w:r w:rsidRPr="003E7FCA">
        <w:rPr>
          <w:rFonts w:hAnsi="Times New Roman" w:ascii="Times New Roman" w:hint="eastAsia"/>
          <w:sz w:val="24"/>
        </w:rPr>
        <w:t>ć</w:t>
      </w:r>
      <w:r w:rsidRPr="003E7FCA">
        <w:rPr>
          <w:rFonts w:hAnsi="Times New Roman" w:ascii="Times New Roman"/>
          <w:sz w:val="24"/>
        </w:rPr>
        <w:t xml:space="preserve">nosti ovog rješenja o dosudi i nakon što kupovnina bude položena, u zemljišnu knjigu </w:t>
      </w:r>
      <w:r w:rsidRPr="003E7FCA">
        <w:rPr>
          <w:rFonts w:hAnsi="Times New Roman" w:ascii="Times New Roman" w:hint="eastAsia"/>
          <w:sz w:val="24"/>
        </w:rPr>
        <w:t>ć</w:t>
      </w:r>
      <w:r w:rsidRPr="003E7FCA">
        <w:rPr>
          <w:rFonts w:hAnsi="Times New Roman" w:ascii="Times New Roman"/>
          <w:sz w:val="24"/>
        </w:rPr>
        <w:t>e se prigodom upisa prava vlasništva u korist kupca upisati i založno pravo na nekretnini radi osiguranja tražbine po osnovi kredita u korist davatelja kredita u skladu sa sporazumom o osiguranju. U slu</w:t>
      </w:r>
      <w:r w:rsidRPr="003E7FCA">
        <w:rPr>
          <w:rFonts w:hAnsi="Times New Roman" w:ascii="Times New Roman" w:hint="eastAsia"/>
          <w:sz w:val="24"/>
        </w:rPr>
        <w:t>č</w:t>
      </w:r>
      <w:r w:rsidRPr="003E7FCA">
        <w:rPr>
          <w:rFonts w:hAnsi="Times New Roman" w:ascii="Times New Roman"/>
          <w:sz w:val="24"/>
        </w:rPr>
        <w:t xml:space="preserve">aju osiguranja kredita prijenosom vlasništva na nekretnini, u zemljišnu knjigu </w:t>
      </w:r>
      <w:r w:rsidRPr="003E7FCA">
        <w:rPr>
          <w:rFonts w:hAnsi="Times New Roman" w:ascii="Times New Roman" w:hint="eastAsia"/>
          <w:sz w:val="24"/>
        </w:rPr>
        <w:t>ć</w:t>
      </w:r>
      <w:r w:rsidRPr="003E7FCA">
        <w:rPr>
          <w:rFonts w:hAnsi="Times New Roman" w:ascii="Times New Roman"/>
          <w:sz w:val="24"/>
        </w:rPr>
        <w:t>e se, nakon pravomo</w:t>
      </w:r>
      <w:r w:rsidRPr="003E7FCA">
        <w:rPr>
          <w:rFonts w:hAnsi="Times New Roman" w:ascii="Times New Roman" w:hint="eastAsia"/>
          <w:sz w:val="24"/>
        </w:rPr>
        <w:t>ć</w:t>
      </w:r>
      <w:r w:rsidRPr="003E7FCA">
        <w:rPr>
          <w:rFonts w:hAnsi="Times New Roman" w:ascii="Times New Roman"/>
          <w:sz w:val="24"/>
        </w:rPr>
        <w:t xml:space="preserve">nosti rješenja o dosudi te pošto kupovnina bude položena, najprije upisati pravo vlasništva kupca, a zatim prijenos vlasništva na davatelja kredita uz zabilježbu da se prijenos obavlja radi osiguranja. 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3E7FCA">
        <w:rPr>
          <w:rFonts w:hAnsi="Times New Roman" w:ascii="Times New Roman"/>
          <w:sz w:val="24"/>
        </w:rPr>
        <w:t>Petralex j.do.o.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3E7FCA">
        <w:rPr>
          <w:rFonts w:hAnsi="Times New Roman" w:ascii="Times New Roman"/>
          <w:sz w:val="24"/>
        </w:rPr>
        <w:t>500.000,00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3E7FCA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3E7FCA">
        <w:rPr>
          <w:rFonts w:hAnsi="Times New Roman" w:ascii="Times New Roman"/>
          <w:sz w:val="24"/>
        </w:rPr>
        <w:t>450.000,00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3E7FCA">
        <w:rPr>
          <w:rFonts w:hAnsi="Times New Roman" w:ascii="Times New Roman"/>
          <w:sz w:val="24"/>
        </w:rPr>
        <w:t>2. svibnja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3E7FCA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="003E7FCA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521B7F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521B7F" w:rsidP="00310AAD" w:rsidR="00521B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21B7F" w:rsidP="00310AAD" w:rsidR="00521B7F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521B7F">
      <w:p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E7FCA" w:rsidRPr="00521B7F">
      <w:p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1</w:t>
      </w:r>
      <w:r w:rsidR="00310AAD" w:rsidRPr="00521B7F">
        <w:rPr>
          <w:rFonts w:hAnsi="Times New Roman" w:ascii="Times New Roman"/>
          <w:color w:themeColor="background1" w:val="FFFFFF"/>
          <w:sz w:val="24"/>
        </w:rPr>
        <w:t>.</w:t>
      </w:r>
      <w:r w:rsidR="003E7FCA" w:rsidRPr="00521B7F">
        <w:rPr>
          <w:rFonts w:hAnsi="Times New Roman" w:ascii="Times New Roman"/>
          <w:color w:themeColor="background1" w:val="FFFFFF"/>
          <w:sz w:val="24"/>
        </w:rPr>
        <w:t xml:space="preserve"> Stečajnom upravitelju, osobno</w:t>
      </w:r>
    </w:p>
    <w:p w:rsidRDefault="003E7FCA" w:rsidP="00310AAD" w:rsidR="003E7FCA" w:rsidRPr="00521B7F">
      <w:p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2. Kupcu Petralex j.d.o.o., na adresu sjedišta</w:t>
      </w:r>
    </w:p>
    <w:p w:rsidRDefault="00310AAD" w:rsidP="000A7434" w:rsidR="000A7434" w:rsidRPr="00521B7F">
      <w:pPr>
        <w:rPr>
          <w:rFonts w:hAnsi="Times New Roman" w:ascii="Times New Roman"/>
          <w:i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 xml:space="preserve"> </w:t>
      </w:r>
      <w:r w:rsidR="000A7434" w:rsidRPr="00521B7F">
        <w:rPr>
          <w:rFonts w:hAnsi="Times New Roman" w:ascii="Times New Roman"/>
          <w:color w:themeColor="background1" w:val="FFFFFF"/>
          <w:sz w:val="24"/>
        </w:rPr>
        <w:t xml:space="preserve">     </w:t>
      </w:r>
      <w:r w:rsidR="000A7434" w:rsidRPr="00521B7F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0A7434" w:rsidP="000A7434" w:rsidR="000A7434" w:rsidRPr="00521B7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0A7434" w:rsidP="000A7434" w:rsidR="000A7434" w:rsidRPr="00521B7F">
      <w:p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 xml:space="preserve">      partneri d.o.o. Zadar, Polaćišće 2</w:t>
      </w:r>
    </w:p>
    <w:p w:rsidRDefault="000A7434" w:rsidP="000A7434" w:rsidR="000A7434" w:rsidRPr="00521B7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0A7434" w:rsidP="000A7434" w:rsidR="000A7434" w:rsidRPr="00521B7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 xml:space="preserve">B2 kapital d.o.o. Zagreb, Radnička cesta 41 </w:t>
      </w:r>
    </w:p>
    <w:p w:rsidRDefault="000A7434" w:rsidP="00310AAD" w:rsidR="000A7434" w:rsidRPr="00521B7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RH MF Porezna uprava u Krapini</w:t>
      </w:r>
    </w:p>
    <w:p w:rsidRDefault="000A7434" w:rsidP="00310AAD" w:rsidR="00310AAD" w:rsidRPr="00521B7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521B7F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521B7F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521B7F">
        <w:rPr>
          <w:rFonts w:hAnsi="Times New Roman" w:ascii="Times New Roman"/>
          <w:color w:themeColor="background1" w:val="FFFFFF"/>
          <w:sz w:val="24"/>
        </w:rPr>
        <w:t>ovdje</w:t>
      </w:r>
    </w:p>
    <w:p w:rsidRDefault="009D1A62" w:rsidP="00310AAD" w:rsidR="009D1A62" w:rsidRPr="00521B7F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521B7F">
      <w:p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521B7F">
      <w:p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521B7F">
      <w:pPr>
        <w:rPr>
          <w:rFonts w:hAnsi="Times New Roman" w:ascii="Times New Roman"/>
          <w:color w:themeColor="background1" w:val="FFFFFF"/>
          <w:sz w:val="24"/>
        </w:rPr>
      </w:pPr>
      <w:r w:rsidRPr="00521B7F">
        <w:rPr>
          <w:rFonts w:hAnsi="Times New Roman" w:ascii="Times New Roman"/>
          <w:color w:themeColor="background1" w:val="FFFFFF"/>
          <w:sz w:val="24"/>
        </w:rPr>
        <w:t>2. Kal. 15 d.</w:t>
      </w:r>
    </w:p>
    <w:sectPr w:rsidSect="006934ED" w:rsidR="009D1A62" w:rsidRPr="00521B7F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C24" w:rsidR="00A77C24">
      <w:r>
        <w:separator/>
      </w:r>
    </w:p>
  </w:endnote>
  <w:endnote w:id="0" w:type="continuationSeparator">
    <w:p w:rsidRDefault="00A77C24" w:rsidR="00A77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C24" w:rsidR="00A77C24">
      <w:r>
        <w:separator/>
      </w:r>
    </w:p>
  </w:footnote>
  <w:footnote w:id="0" w:type="continuationSeparator">
    <w:p w:rsidRDefault="00A77C24" w:rsidR="00A77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CB5C59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3E7FCA">
      <w:rPr>
        <w:rFonts w:hAnsi="Times New Roman" w:ascii="Times New Roman"/>
        <w:szCs w:val="22"/>
      </w:rPr>
      <w:t>1103/14</w:t>
    </w:r>
    <w:r w:rsidR="00521B7F">
      <w:rPr>
        <w:rFonts w:hAnsi="Times New Roman" w:ascii="Times New Roman"/>
        <w:szCs w:val="22"/>
      </w:rPr>
      <w:t>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415482F4"/>
    <w:lvl w:ilvl="0">
      <w:start w:val="3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  <w:num w:numId="23">
    <w:abstractNumId w:val="8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F1F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A7434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6CC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E7FCA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21B7F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77C24"/>
    <w:rsid w:val="00A81634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B5C59"/>
    <w:rsid w:val="00CE4D39"/>
    <w:rsid w:val="00CF419D"/>
    <w:rsid w:val="00CF57A2"/>
    <w:rsid w:val="00D07094"/>
    <w:rsid w:val="00D138CB"/>
    <w:rsid w:val="00D54DB0"/>
    <w:rsid w:val="00DB5644"/>
    <w:rsid w:val="00DE3115"/>
    <w:rsid w:val="00DF5074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3F1F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203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5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5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5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5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</izvorni_sadrzaj>
    <derivirana_varijabla naziv="DomainObject.Predmet.StrankaFormated_1">  ASFALTI ZAGORJE d.o.o.; PETRALEX j.d.o.o. za usluge</derivirana_varijabla>
  </DomainObject.Predmet.StrankaFormated>
  <DomainObject.Predmet.StrankaFormatedOIB>
    <izvorni_sadrzaj>  ASFALTI ZAGORJE d.o.o., OIB 82262893736; PETRALEX j.d.o.o. za usluge, OIB 44564389357</izvorni_sadrzaj>
    <derivirana_varijabla naziv="DomainObject.Predmet.StrankaFormatedOIB_1">  ASFALTI ZAGORJE d.o.o., OIB 82262893736; PETRALEX j.d.o.o. za usluge, OIB 44564389357</derivirana_varijabla>
  </DomainObject.Predmet.StrankaFormatedOIB>
  <DomainObject.Predmet.StrankaFormatedWithAdress>
    <izvorni_sadrzaj> ASFALTI ZAGORJE d.o.o., Zagrebačka cesta 47, 49000 Krapina; PETRALEX j.d.o.o. za usluge, Vojina Bakića 2, 10000 Zagreb</izvorni_sadrzaj>
    <derivirana_varijabla naziv="DomainObject.Predmet.StrankaFormatedWithAdress_1"> ASFALTI ZAGORJE d.o.o., Zagrebačka cesta 47, 49000 Krapina; PETRALEX j.d.o.o. za usluge, Vojina Bakića 2,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</izvorni_sadrzaj>
    <derivirana_varijabla naziv="DomainObject.Predmet.StrankaFormatedWithAdressOIB_1"> ASFALTI ZAGORJE d.o.o., OIB 82262893736, Zagrebačka cesta 47, 49000 Krapina; PETRALEX j.d.o.o. za usluge, OIB 44564389357, Vojina Bakića 2, 10000 Zagreb</derivirana_varijabla>
  </DomainObject.Predmet.StrankaFormatedWithAdressOIB>
  <DomainObject.Predmet.StrankaWithAdress>
    <izvorni_sadrzaj>ASFALTI ZAGORJE d.o.o. Zagrebačka cesta 47,49000 Krapina,PETRALEX j.d.o.o. za usluge Vojina Bakića 2,10000 Zagreb</izvorni_sadrzaj>
    <derivirana_varijabla naziv="DomainObject.Predmet.StrankaWithAdress_1">ASFALTI ZAGORJE d.o.o. Zagrebačka cesta 47,49000 Krapina,PETRALEX j.d.o.o. za usluge Vojina Bakića 2,10000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</izvorni_sadrzaj>
    <derivirana_varijabla naziv="DomainObject.Predmet.StrankaWithAdressOIB_1">ASFALTI ZAGORJE d.o.o., OIB 82262893736, Zagrebačka cesta 47,49000 Krapina,PETRALEX j.d.o.o. za usluge, OIB 44564389357, Vojina Bakića 2,10000 Zagreb</derivirana_varijabla>
  </DomainObject.Predmet.StrankaWithAdressOIB>
  <DomainObject.Predmet.StrankaNazivFormated>
    <izvorni_sadrzaj>ASFALTI ZAGORJE d.o.o.,PETRALEX j.d.o.o. za usluge</izvorni_sadrzaj>
    <derivirana_varijabla naziv="DomainObject.Predmet.StrankaNazivFormated_1">ASFALTI ZAGORJE d.o.o.,PETRALEX j.d.o.o. za usluge</derivirana_varijabla>
  </DomainObject.Predmet.StrankaNazivFormated>
  <DomainObject.Predmet.StrankaNazivFormatedOIB>
    <izvorni_sadrzaj>ASFALTI ZAGORJE d.o.o., OIB 82262893736,PETRALEX j.d.o.o. za usluge, OIB 44564389357</izvorni_sadrzaj>
    <derivirana_varijabla naziv="DomainObject.Predmet.StrankaNazivFormatedOIB_1">ASFALTI ZAGORJE d.o.o., OIB 82262893736,PETRALEX j.d.o.o. za usluge, OIB 44564389357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  <item>PETRALEX j.d.o.o. za usluge</item>
    </izvorni_sadrzaj>
    <derivirana_varijabla naziv="DomainObject.Predmet.StrankaListFormated_1">
      <item>ASFALTI ZAGORJE d.o.o.</item>
      <item>PETRALEX j.d.o.o. za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</izvorni_sadrzaj>
    <derivirana_varijabla naziv="DomainObject.Predmet.StrankaListFormatedOIB_1">
      <item>ASFALTI ZAGORJE d.o.o., OIB 82262893736</item>
      <item>PETRALEX j.d.o.o. za usluge, OIB 44564389357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</derivirana_varijabla>
  </DomainObject.Predmet.StrankaListFormatedWithAdressOIB>
  <DomainObject.Predmet.StrankaListNazivFormated>
    <izvorni_sadrzaj>
      <item>ASFALTI ZAGORJE d.o.o.</item>
      <item>PETRALEX j.d.o.o. za usluge</item>
    </izvorni_sadrzaj>
    <derivirana_varijabla naziv="DomainObject.Predmet.StrankaListNazivFormated_1">
      <item>ASFALTI ZAGORJE d.o.o.</item>
      <item>PETRALEX j.d.o.o. za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</izvorni_sadrzaj>
    <derivirana_varijabla naziv="DomainObject.Predmet.StrankaListNazivFormatedOIB_1">
      <item>ASFALTI ZAGORJE d.o.o., OIB 82262893736</item>
      <item>PETRALEX j.d.o.o. za usluge, OIB 44564389357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675</properties:Words>
  <properties:Characters>3447</properties:Characters>
  <properties:Lines>92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2017-05-02T12:45:00Z</dcterms:created>
  <dc:creator>MK</dc:creator>
  <cp:lastModifiedBy>Sonja Pilić</cp:lastModifiedBy>
  <cp:lastPrinted>2017-05-02T12:47:00Z</cp:lastPrinted>
  <dcterms:modified xmlns:xsi="http://www.w3.org/2001/XMLSchema-instance" xsi:type="dcterms:W3CDTF">2017-05-03T06:44:00Z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