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e1bd" w14:paraId="289e1bd" w:rsidRDefault="000C68F1" w:rsidR="000C68F1" w:rsidRPr="0057504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75042">
        <w:rPr>
          <w:rFonts w:hAnsi="Times New Roman" w:ascii="Times New Roman"/>
          <w:szCs w:val="24"/>
        </w:rPr>
        <w:t xml:space="preserve">   </w:t>
      </w:r>
      <w:r w:rsidR="003C7BDD">
        <w:rPr>
          <w:rFonts w:hAnsi="Times New Roman" w:ascii="Times New Roman"/>
          <w:szCs w:val="24"/>
        </w:rPr>
        <w:t xml:space="preserve">               </w:t>
      </w:r>
      <w:r w:rsidR="003C7BDD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P="00287A0E" w:rsidR="00287A0E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</w:t>
      </w:r>
      <w:r w:rsidR="003C7BDD">
        <w:rPr>
          <w:rFonts w:hAnsi="Times New Roman" w:ascii="Times New Roman"/>
          <w:szCs w:val="24"/>
        </w:rPr>
        <w:t xml:space="preserve">     </w:t>
      </w:r>
      <w:r w:rsidR="00287A0E" w:rsidRPr="00575042">
        <w:rPr>
          <w:rFonts w:hAnsi="Times New Roman" w:ascii="Times New Roman"/>
          <w:szCs w:val="24"/>
        </w:rPr>
        <w:t xml:space="preserve"> Republika Hrvatska</w:t>
      </w:r>
    </w:p>
    <w:p w:rsidRDefault="00287A0E" w:rsidP="00287A0E" w:rsidR="00287A0E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TRGOVAČKI SUD U ZAGREBU</w:t>
      </w:r>
    </w:p>
    <w:p w:rsidRDefault="00287A0E" w:rsidP="00287A0E" w:rsidR="00066286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    Zagreb, Amruševa 2/II     </w:t>
      </w:r>
      <w:r w:rsidR="000C68F1" w:rsidRPr="00575042">
        <w:rPr>
          <w:rFonts w:hAnsi="Times New Roman" w:ascii="Times New Roman"/>
          <w:szCs w:val="24"/>
        </w:rPr>
        <w:tab/>
        <w:t xml:space="preserve">                             </w:t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  <w:r w:rsidR="000C68F1" w:rsidRPr="00575042">
        <w:rPr>
          <w:rFonts w:hAnsi="Times New Roman" w:ascii="Times New Roman"/>
          <w:szCs w:val="24"/>
        </w:rPr>
        <w:tab/>
      </w:r>
    </w:p>
    <w:p w:rsidRDefault="00FD7412" w:rsidP="00066286" w:rsidR="00575042">
      <w:pPr>
        <w:jc w:val="right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20</w:t>
      </w:r>
      <w:r w:rsidR="00446D04" w:rsidRPr="00575042">
        <w:rPr>
          <w:rFonts w:hAnsi="Times New Roman" w:ascii="Times New Roman"/>
          <w:szCs w:val="24"/>
        </w:rPr>
        <w:t xml:space="preserve"> </w:t>
      </w:r>
      <w:r w:rsidR="000C68F1" w:rsidRPr="00575042">
        <w:rPr>
          <w:rFonts w:hAnsi="Times New Roman" w:ascii="Times New Roman"/>
          <w:szCs w:val="24"/>
        </w:rPr>
        <w:t>St-</w:t>
      </w:r>
      <w:r w:rsidR="003C7BDD">
        <w:rPr>
          <w:rFonts w:hAnsi="Times New Roman" w:ascii="Times New Roman"/>
          <w:szCs w:val="24"/>
        </w:rPr>
        <w:t>285/15</w:t>
      </w:r>
    </w:p>
    <w:p w:rsidRDefault="00575042" w:rsidP="00066286" w:rsidR="00575042">
      <w:pPr>
        <w:jc w:val="right"/>
        <w:rPr>
          <w:rFonts w:hAnsi="Times New Roman" w:ascii="Times New Roman"/>
          <w:szCs w:val="24"/>
        </w:rPr>
      </w:pPr>
    </w:p>
    <w:p w:rsidRDefault="00575042" w:rsidP="00575042" w:rsidR="000C68F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KA  H R V A T S K A</w:t>
      </w:r>
    </w:p>
    <w:p w:rsidRDefault="00575042" w:rsidP="00575042" w:rsidR="00575042" w:rsidRPr="00575042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R J E Š E N J E</w:t>
      </w: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pStyle w:val="Tijeloteksta"/>
        <w:rPr>
          <w:szCs w:val="24"/>
        </w:rPr>
      </w:pPr>
      <w:r w:rsidRPr="00575042">
        <w:rPr>
          <w:szCs w:val="24"/>
        </w:rPr>
        <w:tab/>
        <w:t>TRGOVAČKI SUD U ZAGREBU</w:t>
      </w:r>
      <w:r w:rsidR="007E7283" w:rsidRPr="00575042">
        <w:rPr>
          <w:szCs w:val="24"/>
        </w:rPr>
        <w:t>,</w:t>
      </w:r>
      <w:r w:rsidRPr="00575042">
        <w:rPr>
          <w:szCs w:val="24"/>
        </w:rPr>
        <w:t xml:space="preserve"> </w:t>
      </w:r>
      <w:r w:rsidR="00991667" w:rsidRPr="00575042">
        <w:rPr>
          <w:szCs w:val="24"/>
        </w:rPr>
        <w:t>po sucu</w:t>
      </w:r>
      <w:r w:rsidR="003A5E26" w:rsidRPr="00575042">
        <w:rPr>
          <w:szCs w:val="24"/>
        </w:rPr>
        <w:t xml:space="preserve"> pojedincu</w:t>
      </w:r>
      <w:r w:rsidR="00991667" w:rsidRPr="00575042">
        <w:rPr>
          <w:szCs w:val="24"/>
        </w:rPr>
        <w:t xml:space="preserve"> Luciji Butigan</w:t>
      </w:r>
      <w:r w:rsidRPr="00575042">
        <w:rPr>
          <w:szCs w:val="24"/>
        </w:rPr>
        <w:t>, u stečajnom postupku povodom prijedloga predlagatelja</w:t>
      </w:r>
      <w:r w:rsidR="00684A5E" w:rsidRPr="00575042">
        <w:rPr>
          <w:szCs w:val="24"/>
        </w:rPr>
        <w:t xml:space="preserve"> </w:t>
      </w:r>
      <w:r w:rsidR="008C6F6F">
        <w:rPr>
          <w:szCs w:val="24"/>
        </w:rPr>
        <w:t>– vjerovnika Krunoslav Marčinko, Zagreb, Ksaver 124, OIB 62596217463</w:t>
      </w:r>
      <w:r w:rsidR="009A35C2">
        <w:rPr>
          <w:szCs w:val="24"/>
        </w:rPr>
        <w:t>,</w:t>
      </w:r>
      <w:r w:rsidR="000A55BD" w:rsidRPr="00575042">
        <w:rPr>
          <w:szCs w:val="24"/>
        </w:rPr>
        <w:t xml:space="preserve"> za otvaranje stečajnog postupka nad trgovačkim društvom </w:t>
      </w:r>
      <w:r w:rsidR="008C6F6F">
        <w:rPr>
          <w:szCs w:val="24"/>
        </w:rPr>
        <w:t>TETRAGRAM d.o.o., Zagreb, Ksaver 124, OIB 96294279743</w:t>
      </w:r>
      <w:r w:rsidR="009A35C2">
        <w:rPr>
          <w:szCs w:val="24"/>
        </w:rPr>
        <w:t>,</w:t>
      </w:r>
      <w:r w:rsidR="005A39FD" w:rsidRPr="00575042">
        <w:rPr>
          <w:szCs w:val="24"/>
        </w:rPr>
        <w:t xml:space="preserve"> dana </w:t>
      </w:r>
      <w:r w:rsidR="008C6F6F">
        <w:rPr>
          <w:szCs w:val="24"/>
        </w:rPr>
        <w:t>28. listopada</w:t>
      </w:r>
      <w:r w:rsidR="009A35C2">
        <w:rPr>
          <w:szCs w:val="24"/>
        </w:rPr>
        <w:t xml:space="preserve"> 2015</w:t>
      </w:r>
      <w:r w:rsidR="00AB0CA2">
        <w:rPr>
          <w:szCs w:val="24"/>
        </w:rPr>
        <w:t>.</w:t>
      </w:r>
    </w:p>
    <w:p w:rsidRDefault="00991667" w:rsidR="00991667" w:rsidRPr="00575042">
      <w:pPr>
        <w:pStyle w:val="Tijeloteksta"/>
        <w:rPr>
          <w:szCs w:val="24"/>
        </w:rPr>
      </w:pPr>
    </w:p>
    <w:p w:rsidRDefault="00287A0E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r i j e š i o  </w:t>
      </w:r>
      <w:r w:rsidR="000A55BD" w:rsidRPr="00575042">
        <w:rPr>
          <w:rFonts w:hAnsi="Times New Roman" w:ascii="Times New Roman"/>
          <w:szCs w:val="24"/>
        </w:rPr>
        <w:t xml:space="preserve">  </w:t>
      </w:r>
      <w:r w:rsidRPr="00575042">
        <w:rPr>
          <w:rFonts w:hAnsi="Times New Roman" w:ascii="Times New Roman"/>
          <w:szCs w:val="24"/>
        </w:rPr>
        <w:t xml:space="preserve"> </w:t>
      </w:r>
      <w:r w:rsidR="000C68F1" w:rsidRPr="00575042">
        <w:rPr>
          <w:rFonts w:hAnsi="Times New Roman" w:ascii="Times New Roman"/>
          <w:szCs w:val="24"/>
        </w:rPr>
        <w:t xml:space="preserve">j e </w:t>
      </w: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</w:p>
    <w:p w:rsidRDefault="00691D48" w:rsidP="00691D48" w:rsidR="00691D48" w:rsidRPr="00575042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I.</w:t>
      </w:r>
      <w:r w:rsidRPr="00575042">
        <w:rPr>
          <w:rFonts w:hAnsi="Times New Roman" w:ascii="Times New Roman"/>
          <w:szCs w:val="24"/>
        </w:rPr>
        <w:tab/>
        <w:t>Pokreće se prethodni postupak radi utvrđivanja uvjeta za otvaranje stečajnog postupka nad trgovačkim društvom</w:t>
      </w:r>
      <w:r w:rsidR="008A2026" w:rsidRPr="00575042">
        <w:rPr>
          <w:rFonts w:hAnsi="Times New Roman" w:ascii="Times New Roman"/>
          <w:szCs w:val="24"/>
        </w:rPr>
        <w:t xml:space="preserve"> </w:t>
      </w:r>
      <w:r w:rsidR="008C6F6F" w:rsidRPr="008C6F6F">
        <w:rPr>
          <w:rFonts w:hAnsi="Times New Roman" w:ascii="Times New Roman"/>
          <w:szCs w:val="24"/>
        </w:rPr>
        <w:t>TETRAGRAM d.o.o., Zagreb, Ksaver 124, OIB 96294279743</w:t>
      </w:r>
      <w:r w:rsidR="004C3D01">
        <w:rPr>
          <w:rFonts w:hAnsi="Times New Roman" w:ascii="Times New Roman"/>
          <w:szCs w:val="24"/>
        </w:rPr>
        <w:t>.</w:t>
      </w:r>
    </w:p>
    <w:p w:rsidRDefault="00691D48" w:rsidP="00691D48" w:rsidR="00691D48" w:rsidRPr="00575042">
      <w:pPr>
        <w:jc w:val="both"/>
        <w:rPr>
          <w:rFonts w:hAnsi="Times New Roman" w:ascii="Times New Roman"/>
          <w:szCs w:val="24"/>
        </w:rPr>
      </w:pPr>
    </w:p>
    <w:p w:rsidRDefault="00691D48" w:rsidP="00691D48" w:rsidR="008A2026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II. </w:t>
      </w:r>
      <w:r w:rsidRPr="00575042">
        <w:rPr>
          <w:rFonts w:hAnsi="Times New Roman" w:ascii="Times New Roman"/>
          <w:szCs w:val="24"/>
        </w:rPr>
        <w:tab/>
        <w:t>Određuje se ročište radi izjašnjenja</w:t>
      </w:r>
      <w:r w:rsidR="008A2026" w:rsidRPr="00575042">
        <w:rPr>
          <w:rFonts w:hAnsi="Times New Roman" w:ascii="Times New Roman"/>
          <w:szCs w:val="24"/>
        </w:rPr>
        <w:t xml:space="preserve"> </w:t>
      </w:r>
      <w:r w:rsidRPr="00575042">
        <w:rPr>
          <w:rFonts w:hAnsi="Times New Roman" w:ascii="Times New Roman"/>
          <w:szCs w:val="24"/>
        </w:rPr>
        <w:t>o prijedlogu za otvaranje stečajnog postupka za</w:t>
      </w:r>
      <w:r w:rsidR="008A2026" w:rsidRPr="00575042">
        <w:rPr>
          <w:rFonts w:hAnsi="Times New Roman" w:ascii="Times New Roman"/>
          <w:szCs w:val="24"/>
        </w:rPr>
        <w:t xml:space="preserve"> dan </w:t>
      </w:r>
      <w:r w:rsidR="008C6F6F">
        <w:rPr>
          <w:rFonts w:hAnsi="Times New Roman" w:ascii="Times New Roman"/>
          <w:b/>
          <w:szCs w:val="24"/>
          <w:u w:val="single"/>
        </w:rPr>
        <w:t>2</w:t>
      </w:r>
      <w:r w:rsidR="004C3D01">
        <w:rPr>
          <w:rFonts w:hAnsi="Times New Roman" w:ascii="Times New Roman"/>
          <w:b/>
          <w:szCs w:val="24"/>
          <w:u w:val="single"/>
        </w:rPr>
        <w:t xml:space="preserve">. </w:t>
      </w:r>
      <w:r w:rsidR="008C6F6F">
        <w:rPr>
          <w:rFonts w:hAnsi="Times New Roman" w:ascii="Times New Roman"/>
          <w:b/>
          <w:szCs w:val="24"/>
          <w:u w:val="single"/>
        </w:rPr>
        <w:t>prosinca 2015. u 09</w:t>
      </w:r>
      <w:r w:rsidR="004C3D01">
        <w:rPr>
          <w:rFonts w:hAnsi="Times New Roman" w:ascii="Times New Roman"/>
          <w:b/>
          <w:szCs w:val="24"/>
          <w:u w:val="single"/>
        </w:rPr>
        <w:t>,30</w:t>
      </w:r>
      <w:r w:rsidR="008A2026" w:rsidRPr="00575042">
        <w:rPr>
          <w:rFonts w:hAnsi="Times New Roman" w:ascii="Times New Roman"/>
          <w:szCs w:val="24"/>
        </w:rPr>
        <w:t xml:space="preserve"> sati, u Trgovačkom sudu u Zagrebu, Petrinjska br. 8, soba br. </w:t>
      </w:r>
      <w:r w:rsidR="006F4862" w:rsidRPr="00575042">
        <w:rPr>
          <w:rFonts w:hAnsi="Times New Roman" w:ascii="Times New Roman"/>
          <w:szCs w:val="24"/>
        </w:rPr>
        <w:t>91</w:t>
      </w:r>
      <w:r w:rsidR="008A2026" w:rsidRPr="00575042">
        <w:rPr>
          <w:rFonts w:hAnsi="Times New Roman" w:ascii="Times New Roman"/>
          <w:szCs w:val="24"/>
        </w:rPr>
        <w:t>/II</w:t>
      </w:r>
      <w:r w:rsidR="006F4862" w:rsidRPr="00575042">
        <w:rPr>
          <w:rFonts w:hAnsi="Times New Roman" w:ascii="Times New Roman"/>
          <w:szCs w:val="24"/>
        </w:rPr>
        <w:t xml:space="preserve"> (ulična zgrada)</w:t>
      </w:r>
      <w:r w:rsidR="008A2026" w:rsidRPr="00575042">
        <w:rPr>
          <w:rFonts w:hAnsi="Times New Roman" w:ascii="Times New Roman"/>
          <w:szCs w:val="24"/>
        </w:rPr>
        <w:t>, na koje se pozivaju:</w:t>
      </w:r>
    </w:p>
    <w:p w:rsidRDefault="008C6F6F" w:rsidP="00691D48" w:rsidR="008C6F6F" w:rsidRPr="00575042">
      <w:pPr>
        <w:jc w:val="both"/>
        <w:rPr>
          <w:rFonts w:hAnsi="Times New Roman" w:ascii="Times New Roman"/>
          <w:szCs w:val="24"/>
        </w:rPr>
      </w:pPr>
    </w:p>
    <w:p w:rsidRDefault="000A55BD" w:rsidP="008C6F6F" w:rsidR="008C6F6F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>p</w:t>
      </w:r>
      <w:r w:rsidR="00451DC1" w:rsidRPr="008C6F6F">
        <w:rPr>
          <w:rFonts w:hAnsi="Times New Roman" w:ascii="Times New Roman"/>
          <w:szCs w:val="24"/>
        </w:rPr>
        <w:t>redlagatelj</w:t>
      </w:r>
      <w:r w:rsidR="001C7E7C" w:rsidRPr="008C6F6F">
        <w:rPr>
          <w:rFonts w:hAnsi="Times New Roman" w:ascii="Times New Roman"/>
          <w:szCs w:val="24"/>
        </w:rPr>
        <w:t>u</w:t>
      </w:r>
      <w:r w:rsidRPr="008C6F6F">
        <w:rPr>
          <w:rFonts w:hAnsi="Times New Roman" w:ascii="Times New Roman"/>
          <w:szCs w:val="24"/>
        </w:rPr>
        <w:t xml:space="preserve"> </w:t>
      </w:r>
      <w:r w:rsidR="008C6F6F" w:rsidRPr="008C6F6F">
        <w:rPr>
          <w:rFonts w:hAnsi="Times New Roman" w:ascii="Times New Roman"/>
          <w:szCs w:val="24"/>
        </w:rPr>
        <w:t>Krunoslav Marčinko, Zagreb, Ksaver 124</w:t>
      </w:r>
    </w:p>
    <w:p w:rsidRDefault="000A55BD" w:rsidP="008C6F6F" w:rsidR="008C6F6F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>d</w:t>
      </w:r>
      <w:r w:rsidR="008A2026" w:rsidRPr="008C6F6F">
        <w:rPr>
          <w:rFonts w:hAnsi="Times New Roman" w:ascii="Times New Roman"/>
          <w:szCs w:val="24"/>
        </w:rPr>
        <w:t>užnik</w:t>
      </w:r>
      <w:r w:rsidRPr="008C6F6F">
        <w:rPr>
          <w:rFonts w:hAnsi="Times New Roman" w:ascii="Times New Roman"/>
          <w:szCs w:val="24"/>
        </w:rPr>
        <w:t xml:space="preserve"> </w:t>
      </w:r>
      <w:r w:rsidR="008C6F6F" w:rsidRPr="008C6F6F">
        <w:rPr>
          <w:rFonts w:hAnsi="Times New Roman" w:ascii="Times New Roman"/>
          <w:szCs w:val="24"/>
        </w:rPr>
        <w:t>TETRAGRAM d.o.o., Zagreb, Ksaver 124</w:t>
      </w:r>
    </w:p>
    <w:p w:rsidRDefault="001C7E7C" w:rsidP="008C6F6F" w:rsidR="008A2026" w:rsidRPr="008C6F6F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 xml:space="preserve">zakonski zastupnik dužnika </w:t>
      </w:r>
      <w:r w:rsidR="008C6F6F" w:rsidRPr="008C6F6F">
        <w:rPr>
          <w:rFonts w:hAnsi="Times New Roman" w:ascii="Times New Roman"/>
          <w:szCs w:val="24"/>
        </w:rPr>
        <w:t>Krunoslav Marčinko, Zagreb, Ksaver 124</w:t>
      </w:r>
    </w:p>
    <w:p w:rsidRDefault="008C6F6F" w:rsidP="008A2026" w:rsidR="00810DEC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Hypo Alpe-Adria-Bank d.d., Zagreb, Slavonska avenija 6</w:t>
      </w:r>
    </w:p>
    <w:p w:rsidRDefault="008C6F6F" w:rsidP="008A2026" w:rsidR="008C6F6F" w:rsidRPr="00575042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Zagreb</w:t>
      </w:r>
    </w:p>
    <w:p w:rsidRDefault="00B05F08" w:rsidR="00B05F08" w:rsidRPr="00575042">
      <w:pPr>
        <w:pStyle w:val="Tijeloteksta"/>
        <w:ind w:left="142"/>
        <w:rPr>
          <w:szCs w:val="24"/>
        </w:rPr>
      </w:pPr>
    </w:p>
    <w:p w:rsidRDefault="00691D48" w:rsidP="00BF22A9" w:rsidR="00BF22A9">
      <w:pPr>
        <w:pStyle w:val="Tijeloteksta"/>
        <w:rPr>
          <w:szCs w:val="24"/>
        </w:rPr>
      </w:pPr>
      <w:r w:rsidRPr="00575042">
        <w:rPr>
          <w:szCs w:val="24"/>
        </w:rPr>
        <w:t>III.</w:t>
      </w:r>
      <w:r w:rsidRPr="00575042">
        <w:rPr>
          <w:szCs w:val="24"/>
        </w:rPr>
        <w:tab/>
        <w:t>Osobe iz točke II ovog Rješenja mogu se i pisano izjasniti.</w:t>
      </w:r>
    </w:p>
    <w:p w:rsidRDefault="00BF22A9" w:rsidR="00BF22A9">
      <w:pPr>
        <w:jc w:val="center"/>
        <w:rPr>
          <w:rFonts w:hAnsi="Times New Roman" w:ascii="Times New Roman"/>
          <w:szCs w:val="24"/>
        </w:rPr>
      </w:pPr>
    </w:p>
    <w:p w:rsidRDefault="000C68F1" w:rsidR="000C68F1" w:rsidRPr="00575042">
      <w:pPr>
        <w:jc w:val="center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Obrazloženje</w:t>
      </w:r>
    </w:p>
    <w:p w:rsidRDefault="000C68F1" w:rsidR="000C68F1" w:rsidRPr="00575042">
      <w:pPr>
        <w:jc w:val="both"/>
        <w:rPr>
          <w:rFonts w:hAnsi="Times New Roman" w:ascii="Times New Roman"/>
          <w:szCs w:val="24"/>
        </w:rPr>
      </w:pPr>
    </w:p>
    <w:p w:rsidRDefault="000C68F1" w:rsidP="000A55BD" w:rsidR="0043255A">
      <w:pPr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="0055602D" w:rsidRPr="00575042">
        <w:rPr>
          <w:rFonts w:hAnsi="Times New Roman" w:ascii="Times New Roman"/>
          <w:bCs/>
          <w:szCs w:val="24"/>
        </w:rPr>
        <w:t xml:space="preserve"> </w:t>
      </w:r>
      <w:r w:rsidR="008C6F6F">
        <w:rPr>
          <w:rFonts w:hAnsi="Times New Roman" w:ascii="Times New Roman"/>
          <w:bCs/>
          <w:szCs w:val="24"/>
        </w:rPr>
        <w:t>Predlagatelj-vjerovnik kao</w:t>
      </w:r>
      <w:r w:rsidR="00137B3C">
        <w:rPr>
          <w:rFonts w:hAnsi="Times New Roman" w:ascii="Times New Roman"/>
          <w:bCs/>
          <w:szCs w:val="24"/>
        </w:rPr>
        <w:t xml:space="preserve"> zaposlenik podnio</w:t>
      </w:r>
      <w:r w:rsidR="000A55BD" w:rsidRPr="00575042">
        <w:rPr>
          <w:rFonts w:hAnsi="Times New Roman" w:ascii="Times New Roman"/>
          <w:bCs/>
          <w:szCs w:val="24"/>
        </w:rPr>
        <w:t xml:space="preserve"> </w:t>
      </w:r>
      <w:r w:rsidR="00137B3C">
        <w:rPr>
          <w:rFonts w:hAnsi="Times New Roman" w:ascii="Times New Roman"/>
          <w:bCs/>
          <w:szCs w:val="24"/>
        </w:rPr>
        <w:t xml:space="preserve">je </w:t>
      </w:r>
      <w:r w:rsidR="000A55BD" w:rsidRPr="00575042">
        <w:rPr>
          <w:rFonts w:hAnsi="Times New Roman" w:ascii="Times New Roman"/>
          <w:bCs/>
          <w:szCs w:val="24"/>
        </w:rPr>
        <w:t xml:space="preserve">prijedlog za otvaranje stečajnog postupka nad trgovačkim društvom </w:t>
      </w:r>
      <w:r w:rsidR="00137B3C" w:rsidRPr="00137B3C">
        <w:rPr>
          <w:rFonts w:hAnsi="Times New Roman" w:ascii="Times New Roman"/>
          <w:szCs w:val="24"/>
        </w:rPr>
        <w:t>TETRAGRAM d.o.o., Zagreb, Ksaver 124, OIB 96294279743</w:t>
      </w:r>
      <w:r w:rsidR="002B0101">
        <w:rPr>
          <w:rFonts w:hAnsi="Times New Roman" w:ascii="Times New Roman"/>
          <w:szCs w:val="24"/>
        </w:rPr>
        <w:t>.</w:t>
      </w:r>
    </w:p>
    <w:p w:rsidRDefault="00137B3C" w:rsidP="00810DEC" w:rsidR="00137B3C">
      <w:pPr>
        <w:ind w:firstLine="720"/>
        <w:jc w:val="both"/>
        <w:rPr>
          <w:rFonts w:hAnsi="Times New Roman" w:ascii="Times New Roman"/>
          <w:szCs w:val="24"/>
        </w:rPr>
      </w:pPr>
    </w:p>
    <w:p w:rsidRDefault="00137B3C" w:rsidP="00810DEC" w:rsidR="00137B3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svom prijedlogu navodi da je zaposlenik dužnika, na temelju Ugovora o radu na neodređeno vrijeme, sklopljeno 2007.g., te da na osnovu istoga ima dospjelu novčanu tražbinu prema dužniku, a s osnove neisplaćenih plaća u 2012., 2013. i 2014.g. u ukupnom iznosu od 103.232,10 kn. U prilog svojih tvrdnji dostavlja obračun neisplaćenih plaća (list 4-22 spisa)</w:t>
      </w:r>
      <w:r w:rsidR="005D653D">
        <w:rPr>
          <w:rFonts w:hAnsi="Times New Roman" w:ascii="Times New Roman"/>
          <w:szCs w:val="24"/>
        </w:rPr>
        <w:t>. Navodi da dužnik nije u mogućnosti postupiti po njegovoj dospjeloj tražbini, jer da je već duže vrijeme u neprekidnoj blokadi, odnosno da je već od prije kod dužnika ostvaren stečajni razlog nesposobnosti za plaćanje, a da se može govoriti i o prezaduženosti kod ovog dužnika. Stoga predlaže da se nad predmetnim dužnikom otvori i provede stečajni postupak.</w:t>
      </w:r>
    </w:p>
    <w:p w:rsidRDefault="00137B3C" w:rsidP="00810DEC" w:rsidR="00137B3C">
      <w:pPr>
        <w:ind w:firstLine="720"/>
        <w:jc w:val="both"/>
        <w:rPr>
          <w:rFonts w:hAnsi="Times New Roman" w:ascii="Times New Roman"/>
          <w:szCs w:val="24"/>
        </w:rPr>
      </w:pPr>
    </w:p>
    <w:p w:rsidRDefault="0087703F" w:rsidP="005D653D" w:rsidR="005D65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smislu čl.39. st. 2. Stečajnog zakona </w:t>
      </w:r>
      <w:r w:rsidRPr="00575042">
        <w:rPr>
          <w:rFonts w:hAnsi="Times New Roman" w:ascii="Times New Roman"/>
          <w:szCs w:val="24"/>
        </w:rPr>
        <w:t>(Narodne novine br. 44/96, 29/99, 129/00, 123/03, 82/06, dalje: SZ),</w:t>
      </w:r>
      <w:r>
        <w:rPr>
          <w:rFonts w:hAnsi="Times New Roman" w:ascii="Times New Roman"/>
          <w:szCs w:val="24"/>
        </w:rPr>
        <w:t xml:space="preserve"> vjerovnik je ovlašten podnijeti prijedlog za otvaranje stečajnog postupka ako učini post</w:t>
      </w:r>
      <w:r w:rsidR="0013765B">
        <w:rPr>
          <w:rFonts w:hAnsi="Times New Roman" w:ascii="Times New Roman"/>
          <w:szCs w:val="24"/>
        </w:rPr>
        <w:t xml:space="preserve">ojanje svoje tražbine i kojega </w:t>
      </w:r>
      <w:r>
        <w:rPr>
          <w:rFonts w:hAnsi="Times New Roman" w:ascii="Times New Roman"/>
          <w:szCs w:val="24"/>
        </w:rPr>
        <w:t>od steč</w:t>
      </w:r>
      <w:r w:rsidR="0013765B">
        <w:rPr>
          <w:rFonts w:hAnsi="Times New Roman" w:ascii="Times New Roman"/>
          <w:szCs w:val="24"/>
        </w:rPr>
        <w:t>ajnih razloga,te d</w:t>
      </w:r>
      <w:r>
        <w:rPr>
          <w:rFonts w:hAnsi="Times New Roman" w:ascii="Times New Roman"/>
          <w:szCs w:val="24"/>
        </w:rPr>
        <w:t>a će se smatrati da je vjerovnik učinio vjerojatnim postojanje svoje tražbine, ako njezino postojanje temelji na ovršnoj ispravi ili ne</w:t>
      </w:r>
      <w:r w:rsidR="0013765B">
        <w:rPr>
          <w:rFonts w:hAnsi="Times New Roman" w:ascii="Times New Roman"/>
          <w:szCs w:val="24"/>
        </w:rPr>
        <w:t xml:space="preserve">pravomoćnoj ili upravnoj odluci. U smislu prethodno citiranog, isto se </w:t>
      </w:r>
      <w:r>
        <w:rPr>
          <w:rFonts w:hAnsi="Times New Roman" w:ascii="Times New Roman"/>
          <w:szCs w:val="24"/>
        </w:rPr>
        <w:t xml:space="preserve">temelji na dostavljenim </w:t>
      </w:r>
      <w:r w:rsidR="005D653D">
        <w:rPr>
          <w:rFonts w:hAnsi="Times New Roman" w:ascii="Times New Roman"/>
          <w:szCs w:val="24"/>
        </w:rPr>
        <w:t xml:space="preserve">i ovjerenim obračunima dugovane,a neisplaćene plaće i naknade plaće (list 4-22 spisa), a koje, da nisu isplaćene, jer da je dužnik već dulje vrijeme u neprekidnoj blokadi. </w:t>
      </w:r>
    </w:p>
    <w:p w:rsidRDefault="0013765B" w:rsidP="005D653D" w:rsidR="0013765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Čl. 4.</w:t>
      </w:r>
      <w:r w:rsidR="005D653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st.</w:t>
      </w:r>
      <w:r w:rsidR="005D653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6</w:t>
      </w:r>
      <w:r w:rsidR="005D653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 7. SZ propisano je da je dužnik nesposoban za plaćanje ako ne može trajnije ispunjavati svoje dospjele obveze, odnosno da će se smatrati da je dužnik nesposoban za plaćanje, ako u Očevidniku redoslijeda osnova za plaćanje koji vodi Financijska agencija ima evidentirane neizvršene osnove za plaćanje u razdoblju duljem od 60 dana, a koje je trebalo, na temelju valjanih osnova za plaćanje, bez daljn</w:t>
      </w:r>
      <w:r w:rsidR="00EB07DB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ih pristanka dužnika naplatiti s bilo kojeg od njegovih računa.</w:t>
      </w:r>
    </w:p>
    <w:p w:rsidRDefault="005D653D" w:rsidP="00FC4162" w:rsidR="0087703F" w:rsidRPr="0057504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predlagatelj – vjerovnik zbog činjenice da je poslovni račun dužnika već dulje vrijeme u blokadi, nije mogao namiriti svoju tražbinu s osnova radnog odnosa. </w:t>
      </w:r>
    </w:p>
    <w:p w:rsidRDefault="00451DC1" w:rsidP="00451DC1" w:rsidR="00451DC1">
      <w:pPr>
        <w:ind w:firstLine="720"/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Stoga je valjalo donijeti rješenje o pokretanju prethodnog postupka, a radi utvrđivanja uvjeta za otvaranje stečajnog postupka, na temelju članka 42. točka 1. Stečajnog zakona, te na temelju odredbe članka 49. stavak 1. S</w:t>
      </w:r>
      <w:r w:rsidR="00287A0E" w:rsidRPr="00575042">
        <w:rPr>
          <w:rFonts w:hAnsi="Times New Roman" w:ascii="Times New Roman"/>
          <w:szCs w:val="24"/>
        </w:rPr>
        <w:t>Z-</w:t>
      </w:r>
      <w:r w:rsidRPr="00575042">
        <w:rPr>
          <w:rFonts w:hAnsi="Times New Roman" w:ascii="Times New Roman"/>
          <w:szCs w:val="24"/>
        </w:rPr>
        <w:t xml:space="preserve">a određeno je ročište radi izjašnjenja o prijedlogu za otvaranje stečajnog postupka.  </w:t>
      </w:r>
    </w:p>
    <w:p w:rsidRDefault="00451DC1" w:rsidP="00451DC1" w:rsidR="00451DC1" w:rsidRPr="00575042">
      <w:pPr>
        <w:ind w:firstLine="720"/>
        <w:jc w:val="both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Na temelju</w:t>
      </w:r>
      <w:r w:rsidR="00287A0E" w:rsidRPr="00575042">
        <w:rPr>
          <w:rFonts w:hAnsi="Times New Roman" w:ascii="Times New Roman"/>
          <w:szCs w:val="24"/>
        </w:rPr>
        <w:t xml:space="preserve"> odredbe članka 49. točka 2. SZ-</w:t>
      </w:r>
      <w:r w:rsidRPr="00575042">
        <w:rPr>
          <w:rFonts w:hAnsi="Times New Roman" w:ascii="Times New Roman"/>
          <w:szCs w:val="24"/>
        </w:rPr>
        <w:t>a pozvane osobe se upućuju da se o prijedlogu mogu i pisano izjasniti.</w:t>
      </w:r>
    </w:p>
    <w:p w:rsidRDefault="00451DC1" w:rsidR="00451DC1" w:rsidRPr="00575042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C83C2B" w:rsidR="000C68F1" w:rsidRPr="00575042">
      <w:pPr>
        <w:pStyle w:val="Naslov1"/>
        <w:ind w:firstLine="0"/>
        <w:rPr>
          <w:b w:val="false"/>
          <w:szCs w:val="24"/>
        </w:rPr>
      </w:pPr>
      <w:r w:rsidRPr="00575042">
        <w:rPr>
          <w:b w:val="false"/>
          <w:szCs w:val="24"/>
        </w:rPr>
        <w:t>U Zagrebu</w:t>
      </w:r>
      <w:r w:rsidR="00B238AF">
        <w:rPr>
          <w:b w:val="false"/>
          <w:szCs w:val="24"/>
        </w:rPr>
        <w:t>, 28. listopada</w:t>
      </w:r>
      <w:r w:rsidR="002B0101">
        <w:rPr>
          <w:b w:val="false"/>
          <w:szCs w:val="24"/>
        </w:rPr>
        <w:t xml:space="preserve"> 2015.</w:t>
      </w:r>
    </w:p>
    <w:p w:rsidRDefault="000C68F1" w:rsidR="00A06D62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</w:t>
      </w:r>
      <w:r w:rsidR="0053211D" w:rsidRPr="00575042">
        <w:rPr>
          <w:rFonts w:hAnsi="Times New Roman" w:ascii="Times New Roman"/>
          <w:szCs w:val="24"/>
        </w:rPr>
        <w:tab/>
      </w:r>
      <w:r w:rsidR="00E3297A" w:rsidRPr="00575042">
        <w:rPr>
          <w:rFonts w:hAnsi="Times New Roman" w:ascii="Times New Roman"/>
          <w:szCs w:val="24"/>
        </w:rPr>
        <w:tab/>
      </w:r>
      <w:r w:rsidR="003A5E26" w:rsidRPr="00575042">
        <w:rPr>
          <w:rFonts w:hAnsi="Times New Roman" w:ascii="Times New Roman"/>
          <w:szCs w:val="24"/>
        </w:rPr>
        <w:t xml:space="preserve">   </w:t>
      </w:r>
      <w:r w:rsidR="005A39FD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S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U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D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A</w:t>
      </w:r>
      <w:r w:rsidR="003A5E26" w:rsidRPr="00575042">
        <w:rPr>
          <w:rFonts w:hAnsi="Times New Roman" w:ascii="Times New Roman"/>
          <w:szCs w:val="24"/>
        </w:rPr>
        <w:t xml:space="preserve"> </w:t>
      </w:r>
      <w:r w:rsidR="00E3297A" w:rsidRPr="00575042">
        <w:rPr>
          <w:rFonts w:hAnsi="Times New Roman" w:ascii="Times New Roman"/>
          <w:szCs w:val="24"/>
        </w:rPr>
        <w:t>C:</w:t>
      </w:r>
    </w:p>
    <w:p w:rsidRDefault="000C68F1" w:rsidR="000C68F1" w:rsidRPr="00575042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="0053211D" w:rsidRPr="00575042">
        <w:rPr>
          <w:rFonts w:hAnsi="Times New Roman" w:ascii="Times New Roman"/>
          <w:szCs w:val="24"/>
        </w:rPr>
        <w:tab/>
      </w:r>
      <w:r w:rsidR="00E3297A" w:rsidRPr="00575042">
        <w:rPr>
          <w:rFonts w:hAnsi="Times New Roman" w:ascii="Times New Roman"/>
          <w:szCs w:val="24"/>
        </w:rPr>
        <w:t>LUCIJA BUTIGAN</w:t>
      </w:r>
      <w:r w:rsidR="008A6338">
        <w:rPr>
          <w:rFonts w:hAnsi="Times New Roman" w:ascii="Times New Roman"/>
          <w:szCs w:val="24"/>
        </w:rPr>
        <w:t>,v.r.</w:t>
      </w:r>
    </w:p>
    <w:p w:rsidRDefault="008A6338" w:rsidR="008A6338">
      <w:pPr>
        <w:rPr>
          <w:rFonts w:hAnsi="Times New Roman" w:ascii="Times New Roman"/>
          <w:szCs w:val="24"/>
        </w:rPr>
      </w:pPr>
    </w:p>
    <w:p w:rsidRDefault="008A6338" w:rsidP="008A6338" w:rsidR="008A6338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8A6338" w:rsidP="008A6338" w:rsidR="008A6338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8A6338" w:rsidR="008A6338" w:rsidRPr="00575042">
      <w:pPr>
        <w:rPr>
          <w:rFonts w:hAnsi="Times New Roman" w:ascii="Times New Roman"/>
          <w:szCs w:val="24"/>
        </w:rPr>
      </w:pPr>
    </w:p>
    <w:p w:rsidRDefault="00BF22A9" w:rsidR="00BF22A9">
      <w:pPr>
        <w:rPr>
          <w:rFonts w:hAnsi="Times New Roman" w:ascii="Times New Roman"/>
          <w:szCs w:val="24"/>
          <w:u w:val="single"/>
        </w:rPr>
      </w:pPr>
    </w:p>
    <w:p w:rsidRDefault="00BF22A9" w:rsidR="00BF22A9">
      <w:pPr>
        <w:rPr>
          <w:rFonts w:hAnsi="Times New Roman" w:ascii="Times New Roman"/>
          <w:szCs w:val="24"/>
          <w:u w:val="single"/>
        </w:rPr>
      </w:pPr>
    </w:p>
    <w:p w:rsidRDefault="00D164D5" w:rsidR="001E1914" w:rsidRPr="00575042">
      <w:pPr>
        <w:rPr>
          <w:rFonts w:hAnsi="Times New Roman" w:ascii="Times New Roman"/>
          <w:szCs w:val="24"/>
          <w:u w:val="single"/>
        </w:rPr>
      </w:pPr>
      <w:r w:rsidRPr="00575042">
        <w:rPr>
          <w:rFonts w:hAnsi="Times New Roman" w:ascii="Times New Roman"/>
          <w:szCs w:val="24"/>
          <w:u w:val="single"/>
        </w:rPr>
        <w:t>Uputa</w:t>
      </w:r>
      <w:r w:rsidR="001E1914" w:rsidRPr="00575042">
        <w:rPr>
          <w:rFonts w:hAnsi="Times New Roman" w:ascii="Times New Roman"/>
          <w:szCs w:val="24"/>
          <w:u w:val="single"/>
        </w:rPr>
        <w:t xml:space="preserve"> o pravnom lijeku:</w:t>
      </w:r>
    </w:p>
    <w:p w:rsidRDefault="001E1914" w:rsidR="001E1914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>Protiv ovo</w:t>
      </w:r>
      <w:r w:rsidR="00574566" w:rsidRPr="00575042">
        <w:rPr>
          <w:rFonts w:hAnsi="Times New Roman" w:ascii="Times New Roman"/>
          <w:szCs w:val="24"/>
        </w:rPr>
        <w:t>g rj</w:t>
      </w:r>
      <w:r w:rsidR="00B439EE" w:rsidRPr="00575042">
        <w:rPr>
          <w:rFonts w:hAnsi="Times New Roman" w:ascii="Times New Roman"/>
          <w:szCs w:val="24"/>
        </w:rPr>
        <w:t>ešenja nije dopuštena žalba (članak</w:t>
      </w:r>
      <w:r w:rsidR="00574566" w:rsidRPr="00575042">
        <w:rPr>
          <w:rFonts w:hAnsi="Times New Roman" w:ascii="Times New Roman"/>
          <w:szCs w:val="24"/>
        </w:rPr>
        <w:t xml:space="preserve"> 42. </w:t>
      </w:r>
      <w:r w:rsidR="00B5481E" w:rsidRPr="00575042">
        <w:rPr>
          <w:rFonts w:hAnsi="Times New Roman" w:ascii="Times New Roman"/>
          <w:szCs w:val="24"/>
        </w:rPr>
        <w:t>s</w:t>
      </w:r>
      <w:r w:rsidR="00574566" w:rsidRPr="00575042">
        <w:rPr>
          <w:rFonts w:hAnsi="Times New Roman" w:ascii="Times New Roman"/>
          <w:szCs w:val="24"/>
        </w:rPr>
        <w:t>t</w:t>
      </w:r>
      <w:r w:rsidR="00B439EE" w:rsidRPr="00575042">
        <w:rPr>
          <w:rFonts w:hAnsi="Times New Roman" w:ascii="Times New Roman"/>
          <w:szCs w:val="24"/>
        </w:rPr>
        <w:t>avak</w:t>
      </w:r>
      <w:r w:rsidR="00574566" w:rsidRPr="00575042">
        <w:rPr>
          <w:rFonts w:hAnsi="Times New Roman" w:ascii="Times New Roman"/>
          <w:szCs w:val="24"/>
        </w:rPr>
        <w:t xml:space="preserve"> 1. Stečajnog zakona).</w:t>
      </w:r>
    </w:p>
    <w:p w:rsidRDefault="0043255A" w:rsidR="0043255A" w:rsidRPr="00575042">
      <w:pPr>
        <w:rPr>
          <w:rFonts w:hAnsi="Times New Roman" w:ascii="Times New Roman"/>
          <w:szCs w:val="24"/>
        </w:rPr>
      </w:pPr>
    </w:p>
    <w:p w:rsidRDefault="0043255A" w:rsidR="0043255A" w:rsidRPr="00575042">
      <w:pPr>
        <w:rPr>
          <w:rFonts w:hAnsi="Times New Roman" w:ascii="Times New Roman"/>
          <w:szCs w:val="24"/>
        </w:rPr>
      </w:pPr>
    </w:p>
    <w:p w:rsidRDefault="009E2BAC" w:rsidR="009E2BAC" w:rsidRPr="008A6338">
      <w:pPr>
        <w:rPr>
          <w:rFonts w:hAnsi="Times New Roman" w:ascii="Times New Roman"/>
          <w:color w:val="FFFFFF"/>
          <w:szCs w:val="24"/>
        </w:rPr>
      </w:pPr>
    </w:p>
    <w:p w:rsidRDefault="00287A0E" w:rsidR="0043255A" w:rsidRPr="008A6338">
      <w:pPr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DNA</w:t>
      </w:r>
      <w:r w:rsidR="00C14F90" w:rsidRPr="008A6338">
        <w:rPr>
          <w:rFonts w:hAnsi="Times New Roman" w:ascii="Times New Roman"/>
          <w:color w:val="FFFFFF"/>
          <w:szCs w:val="24"/>
        </w:rPr>
        <w:t>:</w:t>
      </w:r>
    </w:p>
    <w:p w:rsidRDefault="00B238AF" w:rsidP="00B238AF" w:rsidR="00B238AF" w:rsidRPr="008A6338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predlagatelj Krunoslav Marčinko, Zagreb, Ksaver 124</w:t>
      </w:r>
    </w:p>
    <w:p w:rsidRDefault="00B238AF" w:rsidP="00B238AF" w:rsidR="00B238AF" w:rsidRPr="008A6338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dužnik TETRAGRAM d.o.o., Zagreb, Ksaver 124</w:t>
      </w:r>
    </w:p>
    <w:p w:rsidRDefault="00B238AF" w:rsidP="00B238AF" w:rsidR="00B238AF" w:rsidRPr="008A6338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zakonski zastupnik dužnika Krunoslav Marčinko, Zagreb, Ksaver 124</w:t>
      </w:r>
    </w:p>
    <w:p w:rsidRDefault="00B238AF" w:rsidP="00B238AF" w:rsidR="00B238AF" w:rsidRPr="008A6338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Hypo Alpe-Adria-Bank d.d., Zagreb, Slavonska avenija 6</w:t>
      </w:r>
    </w:p>
    <w:p w:rsidRDefault="00B238AF" w:rsidP="00B238AF" w:rsidR="00B238AF" w:rsidRPr="008A6338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8A6338">
        <w:rPr>
          <w:rFonts w:hAnsi="Times New Roman" w:ascii="Times New Roman"/>
          <w:color w:val="FFFFFF"/>
          <w:szCs w:val="24"/>
        </w:rPr>
        <w:t>FINA Zagreb</w:t>
      </w:r>
    </w:p>
    <w:p w:rsidRDefault="000C68F1" w:rsidP="002B0101" w:rsidR="000C68F1" w:rsidRPr="00575042">
      <w:pPr>
        <w:ind w:firstLine="2400"/>
        <w:rPr>
          <w:rFonts w:hAnsi="Times New Roman" w:ascii="Times New Roman"/>
          <w:szCs w:val="24"/>
        </w:rPr>
      </w:pPr>
    </w:p>
    <w:p w:rsidRDefault="000C68F1" w:rsidR="000C68F1" w:rsidRPr="00575042">
      <w:pPr>
        <w:rPr>
          <w:rFonts w:hAnsi="Times New Roman" w:ascii="Times New Roman"/>
          <w:szCs w:val="24"/>
        </w:rPr>
      </w:pPr>
    </w:p>
    <w:p w:rsidRDefault="001E1914" w:rsidR="000C68F1" w:rsidRPr="00575042">
      <w:pPr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</w:r>
      <w:r w:rsidRPr="00575042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0C68F1" w:rsidR="000C68F1" w:rsidRPr="00575042">
      <w:pPr>
        <w:ind w:firstLine="720" w:left="5040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      </w:t>
      </w:r>
      <w:r w:rsidRPr="00575042">
        <w:rPr>
          <w:rFonts w:hAnsi="Times New Roman" w:ascii="Times New Roman"/>
          <w:szCs w:val="24"/>
        </w:rPr>
        <w:tab/>
      </w:r>
    </w:p>
    <w:p w:rsidRDefault="000C68F1" w:rsidR="000C68F1" w:rsidRPr="00575042">
      <w:pPr>
        <w:ind w:left="5040"/>
        <w:rPr>
          <w:rFonts w:hAnsi="Times New Roman" w:ascii="Times New Roman"/>
          <w:szCs w:val="24"/>
        </w:rPr>
      </w:pPr>
      <w:r w:rsidRPr="00575042">
        <w:rPr>
          <w:rFonts w:hAnsi="Times New Roman" w:ascii="Times New Roman"/>
          <w:szCs w:val="24"/>
        </w:rPr>
        <w:t xml:space="preserve">     </w:t>
      </w:r>
    </w:p>
    <w:sectPr w:rsidSect="00BF22A9" w:rsidR="000C68F1" w:rsidRPr="00575042">
      <w:headerReference w:type="even" r:id="rId10"/>
      <w:headerReference w:type="default" r:id="rId11"/>
      <w:pgSz w:code="9" w:h="16840" w:w="11907"/>
      <w:pgMar w:gutter="0" w:footer="720" w:header="720" w:left="1418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5F4" w:rsidR="001435F4">
      <w:r>
        <w:separator/>
      </w:r>
    </w:p>
  </w:endnote>
  <w:endnote w:id="0" w:type="continuationSeparator">
    <w:p w:rsidRDefault="001435F4" w:rsidR="00143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5F4" w:rsidR="001435F4">
      <w:r>
        <w:separator/>
      </w:r>
    </w:p>
  </w:footnote>
  <w:footnote w:id="0" w:type="continuationSeparator">
    <w:p w:rsidRDefault="001435F4" w:rsidR="00143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5F5" w:rsidR="00FF45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3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7283" w:rsidP="00FF45F5" w:rsidR="00FF45F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</w:t>
    </w:r>
    <w:r w:rsidR="00FF45F5">
      <w:rPr>
        <w:sz w:val="22"/>
        <w:szCs w:val="22"/>
      </w:rPr>
      <w:t xml:space="preserve"> St-</w:t>
    </w:r>
    <w:r w:rsidR="008C6F6F">
      <w:rPr>
        <w:sz w:val="22"/>
        <w:szCs w:val="22"/>
      </w:rPr>
      <w:t>285/15</w:t>
    </w:r>
  </w:p>
  <w:p w:rsidRDefault="009E2BAC" w:rsidP="00FF45F5" w:rsidR="009E2BAC" w:rsidRPr="00FF45F5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6574F5"/>
    <w:multiLevelType w:val="hybridMultilevel"/>
    <w:tmpl w:val="3C88ABD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9C76D00"/>
    <w:multiLevelType w:val="hybridMultilevel"/>
    <w:tmpl w:val="CC8A62E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5C1947"/>
    <w:multiLevelType w:val="hybridMultilevel"/>
    <w:tmpl w:val="E1D2F4D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D9F3124"/>
    <w:multiLevelType w:val="hybridMultilevel"/>
    <w:tmpl w:val="023AE7C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3C76D1"/>
    <w:multiLevelType w:val="hybridMultilevel"/>
    <w:tmpl w:val="229864A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20"/>
  </w:num>
  <w:num w:numId="14">
    <w:abstractNumId w:val="14"/>
  </w:num>
  <w:num w:numId="15">
    <w:abstractNumId w:val="13"/>
  </w:num>
  <w:num w:numId="16">
    <w:abstractNumId w:val="7"/>
  </w:num>
  <w:num w:numId="17">
    <w:abstractNumId w:val="3"/>
  </w:num>
  <w:num w:numId="18">
    <w:abstractNumId w:val="10"/>
  </w:num>
  <w:num w:numId="19">
    <w:abstractNumId w:val="17"/>
  </w:num>
  <w:num w:numId="20">
    <w:abstractNumId w:val="6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66286"/>
    <w:rsid w:val="000A55BD"/>
    <w:rsid w:val="000C68F1"/>
    <w:rsid w:val="0013102F"/>
    <w:rsid w:val="00131E93"/>
    <w:rsid w:val="0013765B"/>
    <w:rsid w:val="00137B3C"/>
    <w:rsid w:val="001435F4"/>
    <w:rsid w:val="00145FAD"/>
    <w:rsid w:val="00163A6D"/>
    <w:rsid w:val="0019709A"/>
    <w:rsid w:val="001C7E7C"/>
    <w:rsid w:val="001D4893"/>
    <w:rsid w:val="001E1914"/>
    <w:rsid w:val="002177BA"/>
    <w:rsid w:val="00287A0E"/>
    <w:rsid w:val="0029599A"/>
    <w:rsid w:val="002B0101"/>
    <w:rsid w:val="002E3ED1"/>
    <w:rsid w:val="003A5E26"/>
    <w:rsid w:val="003C7BDD"/>
    <w:rsid w:val="003F3A27"/>
    <w:rsid w:val="003F740B"/>
    <w:rsid w:val="0043255A"/>
    <w:rsid w:val="00437DAB"/>
    <w:rsid w:val="00446D04"/>
    <w:rsid w:val="00451DC1"/>
    <w:rsid w:val="004C3D01"/>
    <w:rsid w:val="0053211D"/>
    <w:rsid w:val="0053630F"/>
    <w:rsid w:val="0055602D"/>
    <w:rsid w:val="00574566"/>
    <w:rsid w:val="00575042"/>
    <w:rsid w:val="005A39FD"/>
    <w:rsid w:val="005B6CD6"/>
    <w:rsid w:val="005D2D72"/>
    <w:rsid w:val="005D653D"/>
    <w:rsid w:val="005E4A2F"/>
    <w:rsid w:val="00615F8F"/>
    <w:rsid w:val="00641A6E"/>
    <w:rsid w:val="006838F7"/>
    <w:rsid w:val="00684A5E"/>
    <w:rsid w:val="00691D48"/>
    <w:rsid w:val="006D76C0"/>
    <w:rsid w:val="006F2AFA"/>
    <w:rsid w:val="006F4239"/>
    <w:rsid w:val="006F4862"/>
    <w:rsid w:val="00707BDE"/>
    <w:rsid w:val="007C5631"/>
    <w:rsid w:val="007E1F6A"/>
    <w:rsid w:val="007E3223"/>
    <w:rsid w:val="007E7283"/>
    <w:rsid w:val="00810DEC"/>
    <w:rsid w:val="00835F62"/>
    <w:rsid w:val="00857FA7"/>
    <w:rsid w:val="0087703F"/>
    <w:rsid w:val="008A2026"/>
    <w:rsid w:val="008A6338"/>
    <w:rsid w:val="008C6F6F"/>
    <w:rsid w:val="008F4E9B"/>
    <w:rsid w:val="00936132"/>
    <w:rsid w:val="00991667"/>
    <w:rsid w:val="009A35C2"/>
    <w:rsid w:val="009C3217"/>
    <w:rsid w:val="009D2F12"/>
    <w:rsid w:val="009E2BAC"/>
    <w:rsid w:val="00A06D62"/>
    <w:rsid w:val="00A17963"/>
    <w:rsid w:val="00A22D5F"/>
    <w:rsid w:val="00A76CF3"/>
    <w:rsid w:val="00AB0CA2"/>
    <w:rsid w:val="00AC3581"/>
    <w:rsid w:val="00B05F08"/>
    <w:rsid w:val="00B238AF"/>
    <w:rsid w:val="00B439EE"/>
    <w:rsid w:val="00B5481E"/>
    <w:rsid w:val="00BA4751"/>
    <w:rsid w:val="00BB0438"/>
    <w:rsid w:val="00BD1F7F"/>
    <w:rsid w:val="00BF22A9"/>
    <w:rsid w:val="00C14257"/>
    <w:rsid w:val="00C14F90"/>
    <w:rsid w:val="00C82F17"/>
    <w:rsid w:val="00C83C2B"/>
    <w:rsid w:val="00CA4253"/>
    <w:rsid w:val="00CB75FD"/>
    <w:rsid w:val="00CB7E98"/>
    <w:rsid w:val="00D164D5"/>
    <w:rsid w:val="00D8075B"/>
    <w:rsid w:val="00D85197"/>
    <w:rsid w:val="00D86C1F"/>
    <w:rsid w:val="00D97BFC"/>
    <w:rsid w:val="00DE3289"/>
    <w:rsid w:val="00E3297A"/>
    <w:rsid w:val="00E57508"/>
    <w:rsid w:val="00EB07DB"/>
    <w:rsid w:val="00EB6157"/>
    <w:rsid w:val="00EC4E2A"/>
    <w:rsid w:val="00ED0E5C"/>
    <w:rsid w:val="00EF17B0"/>
    <w:rsid w:val="00F075B4"/>
    <w:rsid w:val="00F27772"/>
    <w:rsid w:val="00F3416F"/>
    <w:rsid w:val="00F967B5"/>
    <w:rsid w:val="00FA79AD"/>
    <w:rsid w:val="00FA7EC5"/>
    <w:rsid w:val="00FC0641"/>
    <w:rsid w:val="00FC4162"/>
    <w:rsid w:val="00FD7412"/>
    <w:rsid w:val="00FE4E11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C7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7B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C7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7B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</izvorni_sadrzaj>
    <derivirana_varijabla naziv="DomainObject.Predmet.ProtustrankaFormated_1">  TETRAGRAM d.o.o.</derivirana_varijabla>
  </DomainObject.Predmet.ProtustrankaFormated>
  <DomainObject.Predmet.ProtustrankaFormatedOIB>
    <izvorni_sadrzaj>  TETRAGRAM d.o.o., OIB 96294279743</izvorni_sadrzaj>
    <derivirana_varijabla naziv="DomainObject.Predmet.ProtustrankaFormatedOIB_1">  TETRAGRAM d.o.o., OIB 96294279743</derivirana_varijabla>
  </DomainObject.Predmet.ProtustrankaFormatedOIB>
  <DomainObject.Predmet.ProtustrankaFormatedWithAdress>
    <izvorni_sadrzaj> TETRAGRAM d.o.o., Ksaver 124, 10000 Zagreb</izvorni_sadrzaj>
    <derivirana_varijabla naziv="DomainObject.Predmet.ProtustrankaFormatedWithAdress_1"> TETRAGRAM d.o.o., Ksaver 124, 10000 Zagreb</derivirana_varijabla>
  </DomainObject.Predmet.ProtustrankaFormatedWithAdress>
  <DomainObject.Predmet.ProtustrankaFormatedWithAdressOIB>
    <izvorni_sadrzaj> TETRAGRAM d.o.o., OIB 96294279743, Ksaver 124, 10000 Zagreb</izvorni_sadrzaj>
    <derivirana_varijabla naziv="DomainObject.Predmet.ProtustrankaFormatedWithAdressOIB_1"> TETRAGRAM d.o.o., OIB 96294279743, Ksaver 124, 10000 Zagreb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</item>
    </izvorni_sadrzaj>
    <derivirana_varijabla naziv="DomainObject.Predmet.ProtuStrankaListFormated_1">
      <item>TETRAGRAM d.o.o.</item>
    </derivirana_varijabla>
  </DomainObject.Predmet.ProtuStrankaListFormated>
  <DomainObject.Predmet.ProtuStrankaListFormatedOIB>
    <izvorni_sadrzaj>
      <item>TETRAGRAM d.o.o., OIB 96294279743</item>
    </izvorni_sadrzaj>
    <derivirana_varijabla naziv="DomainObject.Predmet.ProtuStrankaListFormatedOIB_1">
      <item>TETRAGRAM d.o.o., OIB 96294279743</item>
    </derivirana_varijabla>
  </DomainObject.Predmet.ProtuStrankaListFormatedOIB>
  <DomainObject.Predmet.ProtuStrankaListFormatedWithAdress>
    <izvorni_sadrzaj>
      <item>TETRAGRAM d.o.o., Ksaver 124, 10000 Zagreb</item>
    </izvorni_sadrzaj>
    <derivirana_varijabla naziv="DomainObject.Predmet.ProtuStrankaListFormatedWithAdress_1">
      <item>TETRAGRAM d.o.o., Ksaver 124, 10000 Zagreb</item>
    </derivirana_varijabla>
  </DomainObject.Predmet.ProtuStrankaListFormatedWithAdress>
  <DomainObject.Predmet.ProtuStrankaListFormatedWithAdressOIB>
    <izvorni_sadrzaj>
      <item>TETRAGRAM d.o.o., OIB 96294279743, Ksaver 124, 10000 Zagreb</item>
    </izvorni_sadrzaj>
    <derivirana_varijabla naziv="DomainObject.Predmet.ProtuStrankaListFormatedWithAdressOIB_1">
      <item>TETRAGRAM d.o.o., OIB 96294279743, Ksaver 124, 10000 Zagreb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Marčinko</item>
      <item>TETRAGRAM d.o.o.</item>
    </izvorni_sadrzaj>
    <derivirana_varijabla naziv="DomainObject.Predmet.SudioniciListNaziv_1">
      <item>Krunoslav Marčinko</item>
      <item>TETRAGRAM d.o.o.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</izvorni_sadrzaj>
    <derivirana_varijabla naziv="DomainObject.Predmet.SudioniciListNazivOIB_1">
      <item>, OIB 62596217463</item>
      <item>, OIB 96294279743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656</properties:Words>
  <properties:Characters>3603</properties:Characters>
  <properties:Lines>99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2015-10-28T12:56:00Z</dcterms:created>
  <dc:creator>Sudsko vijeće</dc:creator>
  <cp:lastModifiedBy>Valentina Kranjčić</cp:lastModifiedBy>
  <cp:lastPrinted>2015-10-28T13:16:00Z</cp:lastPrinted>
  <dcterms:modified xmlns:xsi="http://www.w3.org/2001/XMLSchema-instance" xsi:type="dcterms:W3CDTF">2015-10-28T13:18:00Z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