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5cb3" w14:paraId="ef75cb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F72F82">
        <w:rPr>
          <w:rFonts w:cs="Times New Roman" w:eastAsia="Times New Roman"/>
          <w:noProof/>
          <w:szCs w:val="20"/>
          <w:lang w:eastAsia="hr-HR"/>
        </w:rPr>
        <w:t>Poslovni broj: 5. St-375/2018-2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72F8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72F8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72F82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F72F82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imovinom dužnika pojedinca Lidije Pavelić iz Zagreba, Bednjanska 12, OIB: 50921378199, </w:t>
      </w:r>
      <w:proofErr w:type="spellStart"/>
      <w:r w:rsidRPr="00F72F82">
        <w:rPr>
          <w:rFonts w:cs="Times New Roman" w:eastAsia="Times New Roman"/>
          <w:szCs w:val="20"/>
          <w:lang w:eastAsia="hr-HR"/>
        </w:rPr>
        <w:t>vl</w:t>
      </w:r>
      <w:proofErr w:type="spellEnd"/>
      <w:r w:rsidRPr="00F72F82">
        <w:rPr>
          <w:rFonts w:cs="Times New Roman" w:eastAsia="Times New Roman"/>
          <w:szCs w:val="20"/>
          <w:lang w:eastAsia="hr-HR"/>
        </w:rPr>
        <w:t>. obrta Frizerski salon AZZARIS, 12. listopada</w:t>
      </w:r>
      <w:r w:rsidRPr="00F72F82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72F82">
        <w:rPr>
          <w:rFonts w:cs="Times New Roman" w:eastAsia="Times New Roman"/>
          <w:szCs w:val="20"/>
          <w:lang w:eastAsia="hr-HR"/>
        </w:rPr>
        <w:t>r i j e š i o   j e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2F82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imovinom dužnika pojedinca Lidije Pavelić iz Zagreba, Bednjanska 12, OIB: 50921378199, </w:t>
      </w:r>
      <w:proofErr w:type="spellStart"/>
      <w:r w:rsidRPr="00F72F82">
        <w:rPr>
          <w:rFonts w:cs="Times New Roman" w:eastAsia="Times New Roman"/>
          <w:szCs w:val="20"/>
          <w:lang w:eastAsia="hr-HR"/>
        </w:rPr>
        <w:t>vl</w:t>
      </w:r>
      <w:proofErr w:type="spellEnd"/>
      <w:r w:rsidRPr="00F72F82">
        <w:rPr>
          <w:rFonts w:cs="Times New Roman" w:eastAsia="Times New Roman"/>
          <w:szCs w:val="20"/>
          <w:lang w:eastAsia="hr-HR"/>
        </w:rPr>
        <w:t>. obrta Frizerski salon AZZARIS.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2F82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8. studenog 2018. u 10,30 sati u ovome sudu u Bjelovaru, Šetalište dr. </w:t>
      </w:r>
      <w:proofErr w:type="spellStart"/>
      <w:r w:rsidRPr="00F72F82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F72F8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F72F82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F72F82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72F82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F72F82">
        <w:rPr>
          <w:rFonts w:cs="Times New Roman" w:eastAsia="Times New Roman"/>
          <w:szCs w:val="20"/>
          <w:lang w:eastAsia="hr-HR"/>
        </w:rPr>
        <w:t xml:space="preserve">- dužnik Lidija Pavelić.        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2F82">
        <w:rPr>
          <w:rFonts w:cs="Times New Roman" w:eastAsia="Times New Roman"/>
          <w:szCs w:val="20"/>
          <w:lang w:eastAsia="hr-HR"/>
        </w:rPr>
        <w:t>3. Nalaže se dužniku Lidiji Pavelić da u roku od 10 dana od objave ovog rješenja na e-oglasnoj ploči suda sastavi i podnese sudu pisano izvješće o financijsko-gospodarskom stanju dužnika, u kom će navesti koju imovinu (pokretnu i nepokretnu) ima, gdje se ta imovina nalazi, ima li kakvu imovinsku ili drugu tražbinu odnosno prava koja čine njegovu imovinu te ima li na računima i kod koga novčana sredstva.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72F82">
        <w:rPr>
          <w:rFonts w:cs="Times New Roman" w:eastAsia="Times New Roman"/>
          <w:szCs w:val="20"/>
          <w:lang w:eastAsia="hr-HR"/>
        </w:rPr>
        <w:t>Obrazloženje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72F82">
        <w:rPr>
          <w:rFonts w:cs="Times New Roman" w:eastAsia="Times New Roman"/>
          <w:noProof/>
          <w:szCs w:val="20"/>
          <w:lang w:eastAsia="hr-HR"/>
        </w:rPr>
        <w:t>Financijska agencija je, na temelju čl.49. st.2. Zakona o financijskom poslovanju i predstečajnoj nagodbi (Narodne novine br. 108/12, 114/12, 81/13 i 112/13), nakon obustave postupka predstečajne nagodbe, Trgovačkom sudu u Zagrebu podnijela prijedlog za otvaranje stečajnog postupka nad dužnicom, navodeći da kod dužnice postoje razlozi za otvaranje stečajnog postupka. Prijedlog je zaprimljen pod brojem St-379/2018.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2F82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St-379/2018 ustupljen je Trgovačkom sudu u Bjelovaru na daljnji postupak. 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F72F82">
        <w:rPr>
          <w:rFonts w:cs="Times New Roman" w:eastAsia="Times New Roman"/>
          <w:noProof/>
          <w:szCs w:val="20"/>
          <w:lang w:eastAsia="hr-HR"/>
        </w:rPr>
        <w:lastRenderedPageBreak/>
        <w:t xml:space="preserve">          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2F82">
        <w:rPr>
          <w:rFonts w:cs="Times New Roman" w:eastAsia="Times New Roman"/>
          <w:szCs w:val="20"/>
          <w:lang w:eastAsia="hr-HR"/>
        </w:rPr>
        <w:t xml:space="preserve">Kako iz prijedloga i potvrde od 25. siječnja 2018. (list 3)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2F82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dužnik. 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72F82">
        <w:rPr>
          <w:rFonts w:cs="Times New Roman" w:eastAsia="Times New Roman"/>
          <w:szCs w:val="20"/>
          <w:lang w:eastAsia="hr-HR"/>
        </w:rPr>
        <w:t>Sud tijekom prethodnog postupka mora utvrditi kojom imovinom dužnik raspolaže i hoće li ta imovina biti dovoljna za namirenje troškova kako prethodnog tako i otvorenog stečajnog postupka te je dužnik</w:t>
      </w:r>
      <w:r>
        <w:rPr>
          <w:rFonts w:cs="Times New Roman" w:eastAsia="Times New Roman"/>
          <w:szCs w:val="20"/>
          <w:lang w:eastAsia="hr-HR"/>
        </w:rPr>
        <w:t>u</w:t>
      </w:r>
      <w:r w:rsidRPr="00F72F82">
        <w:rPr>
          <w:rFonts w:cs="Times New Roman" w:eastAsia="Times New Roman"/>
          <w:szCs w:val="20"/>
          <w:lang w:eastAsia="hr-HR"/>
        </w:rPr>
        <w:t>, sukladno čl.117. st.2. SZ, naloženo da sastav</w:t>
      </w:r>
      <w:r>
        <w:rPr>
          <w:rFonts w:cs="Times New Roman" w:eastAsia="Times New Roman"/>
          <w:szCs w:val="20"/>
          <w:lang w:eastAsia="hr-HR"/>
        </w:rPr>
        <w:t>i</w:t>
      </w:r>
      <w:r w:rsidRPr="00F72F82">
        <w:rPr>
          <w:rFonts w:cs="Times New Roman" w:eastAsia="Times New Roman"/>
          <w:szCs w:val="20"/>
          <w:lang w:eastAsia="hr-HR"/>
        </w:rPr>
        <w:t xml:space="preserve"> i podnes</w:t>
      </w:r>
      <w:r>
        <w:rPr>
          <w:rFonts w:cs="Times New Roman" w:eastAsia="Times New Roman"/>
          <w:szCs w:val="20"/>
          <w:lang w:eastAsia="hr-HR"/>
        </w:rPr>
        <w:t>e</w:t>
      </w:r>
      <w:bookmarkStart w:name="_GoBack" w:id="0"/>
      <w:bookmarkEnd w:id="0"/>
      <w:r w:rsidRPr="00F72F82">
        <w:rPr>
          <w:rFonts w:cs="Times New Roman" w:eastAsia="Times New Roman"/>
          <w:szCs w:val="20"/>
          <w:lang w:eastAsia="hr-HR"/>
        </w:rPr>
        <w:t xml:space="preserve"> sudu pisano izvješće o financijsko-gospodarskom stanju dužnika. 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72F82">
        <w:rPr>
          <w:rFonts w:cs="Times New Roman" w:eastAsia="Times New Roman"/>
          <w:szCs w:val="20"/>
          <w:lang w:eastAsia="hr-HR"/>
        </w:rPr>
        <w:t xml:space="preserve">U Bjelovaru 12. listopada </w:t>
      </w:r>
      <w:r w:rsidRPr="00F72F82">
        <w:rPr>
          <w:rFonts w:cs="Times New Roman" w:eastAsia="Times New Roman"/>
          <w:noProof/>
          <w:szCs w:val="20"/>
          <w:lang w:eastAsia="hr-HR"/>
        </w:rPr>
        <w:t>2018.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72F82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72F8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2F82" w:rsidP="00F72F82" w:rsidR="00F72F82" w:rsidRPr="00F72F8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72F82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72F82" w:rsidP="00F72F82" w:rsidR="00F72F82" w:rsidRPr="00F72F8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F72F82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72F82">
        <w:rPr>
          <w:rFonts w:cs="Times New Roman" w:eastAsia="Times New Roman"/>
          <w:szCs w:val="20"/>
          <w:lang w:eastAsia="hr-HR"/>
        </w:rPr>
        <w:t xml:space="preserve">      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72F82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F72F82" w:rsidP="00F72F82" w:rsidR="00F72F82" w:rsidRPr="00F72F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F82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752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St-375/2018-2</izvorni_sadrzaj>
    <derivirana_varijabla naziv="DomainObject.Oznaka_1">St-375/2018-2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St-375/2018</izvorni_sadrzaj>
    <derivirana_varijabla naziv="DomainObject.Predmet.OznakaBroj_1">St-375/2018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Lidija Pavelić</izvorni_sadrzaj>
    <derivirana_varijabla naziv="DomainObject.Predmet.ProtustrankaFormated_1">  Lidija Pavelić</derivirana_varijabla>
  </DomainObject.Predmet.ProtustrankaFormated>
  <DomainObject.Predmet.ProtustrankaFormatedOIB>
    <izvorni_sadrzaj>  Lidija Pavelić, OIB 50921378199</izvorni_sadrzaj>
    <derivirana_varijabla naziv="DomainObject.Predmet.ProtustrankaFormatedOIB_1">  Lidija Pavelić, OIB 50921378199</derivirana_varijabla>
  </DomainObject.Predmet.ProtustrankaFormatedOIB>
  <DomainObject.Predmet.ProtustrankaFormatedWithAdress>
    <izvorni_sadrzaj> Lidija Pavelić, Bednjanska 12, 10000 Zagreb</izvorni_sadrzaj>
    <derivirana_varijabla naziv="DomainObject.Predmet.ProtustrankaFormatedWithAdress_1"> Lidija Pavelić, Bednjanska 12, 10000 Zagreb</derivirana_varijabla>
  </DomainObject.Predmet.ProtustrankaFormatedWithAdress>
  <DomainObject.Predmet.ProtustrankaFormatedWithAdressOIB>
    <izvorni_sadrzaj> Lidija Pavelić, OIB 50921378199, Bednjanska 12, 10000 Zagreb</izvorni_sadrzaj>
    <derivirana_varijabla naziv="DomainObject.Predmet.ProtustrankaFormatedWithAdressOIB_1"> Lidija Pavelić, OIB 50921378199, Bednjanska 12, 10000 Zagreb</derivirana_varijabla>
  </DomainObject.Predmet.ProtustrankaFormatedWithAdressOIB>
  <DomainObject.Predmet.ProtustrankaWithAdress>
    <izvorni_sadrzaj>Lidija Pavelić Bednjanska 12, 10000 Zagreb</izvorni_sadrzaj>
    <derivirana_varijabla naziv="DomainObject.Predmet.ProtustrankaWithAdress_1">Lidija Pavelić Bednjanska 12, 10000 Zagreb</derivirana_varijabla>
  </DomainObject.Predmet.ProtustrankaWithAdress>
  <DomainObject.Predmet.ProtustrankaWithAdressOIB>
    <izvorni_sadrzaj>Lidija Pavelić, OIB 50921378199, Bednjanska 12, 10000 Zagreb</izvorni_sadrzaj>
    <derivirana_varijabla naziv="DomainObject.Predmet.ProtustrankaWithAdressOIB_1">Lidija Pavelić, OIB 50921378199, Bednjanska 12, 10000 Zagreb</derivirana_varijabla>
  </DomainObject.Predmet.ProtustrankaWithAdressOIB>
  <DomainObject.Predmet.ProtustrankaNazivFormated>
    <izvorni_sadrzaj>Lidija Pavelić</izvorni_sadrzaj>
    <derivirana_varijabla naziv="DomainObject.Predmet.ProtustrankaNazivFormated_1">Lidija Pavelić</derivirana_varijabla>
  </DomainObject.Predmet.ProtustrankaNazivFormated>
  <DomainObject.Predmet.ProtustrankaNazivFormatedOIB>
    <izvorni_sadrzaj>Lidija Pavelić, OIB 50921378199</izvorni_sadrzaj>
    <derivirana_varijabla naziv="DomainObject.Predmet.ProtustrankaNazivFormatedOIB_1">Lidija Pavelić, OIB 50921378199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Lidija Pavelić</item>
    </izvorni_sadrzaj>
    <derivirana_varijabla naziv="DomainObject.Predmet.ProtuStrankaListFormated_1">
      <item>Lidija Pavelić</item>
    </derivirana_varijabla>
  </DomainObject.Predmet.ProtuStrankaListFormated>
  <DomainObject.Predmet.ProtuStrankaListFormatedOIB>
    <izvorni_sadrzaj>
      <item>Lidija Pavelić, OIB 50921378199</item>
    </izvorni_sadrzaj>
    <derivirana_varijabla naziv="DomainObject.Predmet.ProtuStrankaListFormatedOIB_1">
      <item>Lidija Pavelić, OIB 50921378199</item>
    </derivirana_varijabla>
  </DomainObject.Predmet.ProtuStrankaListFormatedOIB>
  <DomainObject.Predmet.ProtuStrankaListFormatedWithAdress>
    <izvorni_sadrzaj>
      <item>Lidija Pavelić, Bednjanska 12, 10000 Zagreb</item>
    </izvorni_sadrzaj>
    <derivirana_varijabla naziv="DomainObject.Predmet.ProtuStrankaListFormatedWithAdress_1">
      <item>Lidija Pavelić, Bednjanska 12, 10000 Zagreb</item>
    </derivirana_varijabla>
  </DomainObject.Predmet.ProtuStrankaListFormatedWithAdress>
  <DomainObject.Predmet.ProtuStrankaListFormatedWithAdressOIB>
    <izvorni_sadrzaj>
      <item>Lidija Pavelić, OIB 50921378199, Bednjanska 12, 10000 Zagreb</item>
    </izvorni_sadrzaj>
    <derivirana_varijabla naziv="DomainObject.Predmet.ProtuStrankaListFormatedWithAdressOIB_1">
      <item>Lidija Pavelić, OIB 50921378199, Bednjanska 12, 10000 Zagreb</item>
    </derivirana_varijabla>
  </DomainObject.Predmet.ProtuStrankaListFormatedWithAdressOIB>
  <DomainObject.Predmet.ProtuStrankaListNazivFormated>
    <izvorni_sadrzaj>
      <item>Lidija Pavelić</item>
    </izvorni_sadrzaj>
    <derivirana_varijabla naziv="DomainObject.Predmet.ProtuStrankaListNazivFormated_1">
      <item>Lidija Pavelić</item>
    </derivirana_varijabla>
  </DomainObject.Predmet.ProtuStrankaListNazivFormated>
  <DomainObject.Predmet.ProtuStrankaListNazivFormatedOIB>
    <izvorni_sadrzaj>
      <item>Lidija Pavelić, OIB 50921378199</item>
    </izvorni_sadrzaj>
    <derivirana_varijabla naziv="DomainObject.Predmet.ProtuStrankaListNazivFormatedOIB_1">
      <item>Lidija Pavelić, OIB 50921378199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St-375/2018-2</izvorni_sadrzaj>
    <derivirana_varijabla naziv="DomainObject.PoslovniBrojDokumenta_1">St-375/2018-2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Lidija Pavelić</izvorni_sadrzaj>
    <derivirana_varijabla naziv="DomainObject.Predmet.ProtustrankaIDrugi_1">Lidija Pavelić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Lidija Pavelić, OIB 50921378199, Bednjanska 12, 10000 Zagreb</izvorni_sadrzaj>
    <derivirana_varijabla naziv="DomainObject.Predmet.ProtustrankaIDrugiAdressOIB_1">Lidija Pavelić, OIB 50921378199, Bednjanska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Lidija Pavelić</item>
      <item>FINA Regionalni centar Zagreb</item>
    </izvorni_sadrzaj>
    <derivirana_varijabla naziv="DomainObject.Predmet.SudioniciListNaziv_1">
      <item>Lidija Pavelić</item>
      <item>FINA Regionalni centar Zagreb</item>
    </derivirana_varijabla>
  </DomainObject.Predmet.SudioniciListNaziv>
  <DomainObject.Predmet.SudioniciListAdressOIB>
    <izvorni_sadrzaj>
      <item>Lidija Pavelić, OIB 50921378199, Bednjanska 12,10000 Zagreb</item>
      <item>FINA Regionalni centar Zagreb, OIB 85821130368, Trg svibanjskih žrtava 1995. 1,10000 Zagreb</item>
    </izvorni_sadrzaj>
    <derivirana_varijabla naziv="DomainObject.Predmet.SudioniciListAdressOIB_1">
      <item>Lidija Pavelić, OIB 50921378199, Bednjanska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D0EF43-5B58-4CD1-93AF-7696FAE2DF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2642</properties:Characters>
  <properties:Lines>75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2018-10-12T12:04:00Z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St-375/2018-2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