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512e" w14:paraId="4a4512e" w:rsidRDefault="00507329" w:rsidP="00E377A8" w:rsidR="009973D8">
      <w:pPr>
        <w15:collapsed w:val="false"/>
      </w:pPr>
      <w:bookmarkStart w:name="_GoBack" w:id="0"/>
      <w:bookmarkEnd w:id="0"/>
      <w:r>
        <w:rPr>
          <w:noProof/>
        </w:rPr>
        <w:t xml:space="preserve"> </w:t>
      </w:r>
      <w:r w:rsidR="003F0C6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</w:p>
    <w:p w:rsidRDefault="00E377A8" w:rsidP="00E377A8" w:rsidR="00E377A8" w:rsidRPr="0069044D">
      <w:r w:rsidRPr="0069044D">
        <w:t>REPUBLIKA  HRVATSKA</w:t>
      </w:r>
    </w:p>
    <w:p w:rsidRDefault="00E377A8" w:rsidP="00E377A8" w:rsidR="00E377A8" w:rsidRPr="0069044D">
      <w:pPr>
        <w:rPr>
          <w:bCs/>
        </w:rPr>
      </w:pPr>
      <w:r w:rsidRPr="0069044D">
        <w:rPr>
          <w:bCs/>
        </w:rPr>
        <w:t>TRGOVAČKI SUD U ZAGREBU</w:t>
      </w:r>
    </w:p>
    <w:p w:rsidRDefault="00E377A8" w:rsidP="003F0C69" w:rsidR="0069044D">
      <w:r w:rsidRPr="0069044D">
        <w:rPr>
          <w:bCs/>
        </w:rPr>
        <w:t>ZAGREB, Amruševa 2/II</w:t>
      </w:r>
      <w:r w:rsidRPr="0069044D">
        <w:rPr>
          <w:bCs/>
        </w:rPr>
        <w:tab/>
      </w:r>
    </w:p>
    <w:p w:rsidRDefault="0069044D" w:rsidP="00182D49" w:rsidR="0069044D" w:rsidRPr="0069044D">
      <w:pPr>
        <w:jc w:val="right"/>
      </w:pPr>
    </w:p>
    <w:p w:rsidRDefault="0069044D" w:rsidP="0069044D" w:rsidR="00182D49">
      <w:pPr>
        <w:jc w:val="center"/>
      </w:pPr>
      <w:r>
        <w:t>R</w:t>
      </w:r>
      <w:r w:rsidR="003F0C69">
        <w:t xml:space="preserve"> </w:t>
      </w:r>
      <w:r>
        <w:t>E</w:t>
      </w:r>
      <w:r w:rsidR="003F0C69">
        <w:t xml:space="preserve"> </w:t>
      </w:r>
      <w:r>
        <w:t>P</w:t>
      </w:r>
      <w:r w:rsidR="003F0C69">
        <w:t xml:space="preserve"> </w:t>
      </w:r>
      <w:r>
        <w:t>U</w:t>
      </w:r>
      <w:r w:rsidR="003F0C69">
        <w:t xml:space="preserve"> </w:t>
      </w:r>
      <w:r>
        <w:t>B</w:t>
      </w:r>
      <w:r w:rsidR="003F0C69">
        <w:t xml:space="preserve"> </w:t>
      </w:r>
      <w:r>
        <w:t>L</w:t>
      </w:r>
      <w:r w:rsidR="003F0C69">
        <w:t xml:space="preserve"> </w:t>
      </w:r>
      <w:r>
        <w:t>I</w:t>
      </w:r>
      <w:r w:rsidR="003F0C69">
        <w:t xml:space="preserve"> </w:t>
      </w:r>
      <w:r>
        <w:t>K</w:t>
      </w:r>
      <w:r w:rsidR="003F0C69">
        <w:t xml:space="preserve"> </w:t>
      </w:r>
      <w:r>
        <w:t>A</w:t>
      </w:r>
      <w:r w:rsidR="003F0C69">
        <w:t xml:space="preserve"> </w:t>
      </w:r>
      <w:r>
        <w:t xml:space="preserve"> </w:t>
      </w:r>
      <w:r w:rsidR="003F0C69">
        <w:t xml:space="preserve"> </w:t>
      </w:r>
      <w:r>
        <w:t>H</w:t>
      </w:r>
      <w:r w:rsidR="003F0C69">
        <w:t xml:space="preserve"> </w:t>
      </w:r>
      <w:r>
        <w:t>R</w:t>
      </w:r>
      <w:r w:rsidR="003F0C69">
        <w:t xml:space="preserve"> </w:t>
      </w:r>
      <w:r>
        <w:t>V</w:t>
      </w:r>
      <w:r w:rsidR="003F0C69">
        <w:t xml:space="preserve"> </w:t>
      </w:r>
      <w:r>
        <w:t>A</w:t>
      </w:r>
      <w:r w:rsidR="003F0C69">
        <w:t xml:space="preserve"> </w:t>
      </w:r>
      <w:r>
        <w:t>T</w:t>
      </w:r>
      <w:r w:rsidR="003F0C69">
        <w:t xml:space="preserve"> </w:t>
      </w:r>
      <w:r>
        <w:t>S</w:t>
      </w:r>
      <w:r w:rsidR="003F0C69">
        <w:t xml:space="preserve"> </w:t>
      </w:r>
      <w:r>
        <w:t>K</w:t>
      </w:r>
      <w:r w:rsidR="003F0C69">
        <w:t xml:space="preserve"> </w:t>
      </w:r>
      <w:r>
        <w:t xml:space="preserve">A </w:t>
      </w:r>
    </w:p>
    <w:p w:rsidRDefault="003F0C69" w:rsidP="0069044D" w:rsidR="003F0C69" w:rsidRPr="0069044D">
      <w:pPr>
        <w:jc w:val="center"/>
      </w:pPr>
    </w:p>
    <w:p w:rsidRDefault="00182D49" w:rsidP="00182D49" w:rsidR="008E2683" w:rsidRPr="0069044D">
      <w:pPr>
        <w:jc w:val="center"/>
      </w:pPr>
      <w:r w:rsidRPr="0069044D">
        <w:t xml:space="preserve">R J E Š E NJ E </w:t>
      </w:r>
    </w:p>
    <w:p w:rsidRDefault="00182D49" w:rsidR="00182D49" w:rsidRPr="0069044D"/>
    <w:p w:rsidRDefault="0067624C" w:rsidP="003F0C69" w:rsidR="0067624C">
      <w:pPr>
        <w:ind w:firstLine="708"/>
        <w:jc w:val="both"/>
      </w:pPr>
      <w:r w:rsidRPr="0067624C">
        <w:t xml:space="preserve">Trgovački sud u Zagrebu, po sucu toga suda Vesni Sremac Šoštar, </w:t>
      </w:r>
      <w:r w:rsidR="003A5005">
        <w:t>povodom</w:t>
      </w:r>
      <w:r w:rsidRPr="0067624C">
        <w:t xml:space="preserve"> prijedloga predlagatelja VLAKA-MI d.o.o.,Vrhovine, Senjska 59, OIB: 49101289665, za </w:t>
      </w:r>
      <w:r w:rsidR="003A5005">
        <w:t>sklapanje predstečajne nagodbe</w:t>
      </w:r>
      <w:r w:rsidRPr="0067624C">
        <w:t xml:space="preserve"> nad  dužnikom VLAKA-M</w:t>
      </w:r>
      <w:r>
        <w:t>I d.o.o., Vrhovine, Senjska 59</w:t>
      </w:r>
      <w:r w:rsidR="003A5005">
        <w:t>,</w:t>
      </w:r>
      <w:r>
        <w:t xml:space="preserve"> dana 17</w:t>
      </w:r>
      <w:r w:rsidRPr="0067624C">
        <w:t xml:space="preserve">. </w:t>
      </w:r>
      <w:r>
        <w:t xml:space="preserve">studenog </w:t>
      </w:r>
      <w:r w:rsidRPr="0067624C">
        <w:t>2017. g</w:t>
      </w:r>
      <w:r w:rsidR="003F0C69">
        <w:t>odine</w:t>
      </w:r>
    </w:p>
    <w:p w:rsidRDefault="0067624C" w:rsidP="003F0C69" w:rsidR="0067624C"/>
    <w:p w:rsidRDefault="0067624C" w:rsidP="0067624C" w:rsidR="0067624C">
      <w:pPr>
        <w:jc w:val="center"/>
        <w:rPr>
          <w:bCs/>
        </w:rPr>
      </w:pPr>
      <w:r>
        <w:rPr>
          <w:bCs/>
        </w:rPr>
        <w:t>r i j e š i o   j e</w:t>
      </w:r>
    </w:p>
    <w:p w:rsidRDefault="0067624C" w:rsidP="0067624C" w:rsidR="0067624C" w:rsidRPr="0067624C">
      <w:pPr>
        <w:jc w:val="center"/>
        <w:rPr>
          <w:bCs/>
        </w:rPr>
      </w:pPr>
    </w:p>
    <w:p w:rsidRDefault="0067624C" w:rsidP="003F0C69" w:rsidR="0067624C" w:rsidRPr="003F0C69">
      <w:pPr>
        <w:pStyle w:val="Odlomakpopisa"/>
        <w:numPr>
          <w:ilvl w:val="0"/>
          <w:numId w:val="6"/>
        </w:numPr>
        <w:ind w:left="720"/>
        <w:jc w:val="both"/>
        <w:rPr>
          <w:bCs/>
        </w:rPr>
      </w:pPr>
      <w:r w:rsidRPr="003F0C69">
        <w:rPr>
          <w:bCs/>
        </w:rPr>
        <w:t xml:space="preserve">Određuje se prekid postupka u ovoj pravnoj stvari </w:t>
      </w:r>
      <w:r w:rsidR="006125E7" w:rsidRPr="003F0C69">
        <w:rPr>
          <w:bCs/>
        </w:rPr>
        <w:t xml:space="preserve">temeljem članka 213. stavka 1 ZPP-a, a u svezi s </w:t>
      </w:r>
      <w:r w:rsidR="00C73D4C" w:rsidRPr="003F0C69">
        <w:rPr>
          <w:bCs/>
        </w:rPr>
        <w:t>člankom 12. ZPP-a i 10</w:t>
      </w:r>
      <w:r w:rsidR="006125E7" w:rsidRPr="003F0C69">
        <w:rPr>
          <w:bCs/>
        </w:rPr>
        <w:t xml:space="preserve"> SZ-a (NN 71/15)</w:t>
      </w:r>
      <w:r w:rsidR="002D5129" w:rsidRPr="003F0C69">
        <w:rPr>
          <w:bCs/>
        </w:rPr>
        <w:t xml:space="preserve"> do donošenja nove odluke drugostupanjskog upravnog tijela u postupku pred FINA-om, odnosno odluke Upravnog suda, ako se eventualno ponovo podnese tužba u toj pravnoj stvari.</w:t>
      </w:r>
    </w:p>
    <w:p w:rsidRDefault="003A5005" w:rsidP="003F0C69" w:rsidR="003A5005" w:rsidRPr="003F0C69">
      <w:pPr>
        <w:pStyle w:val="Odlomakpopisa"/>
        <w:numPr>
          <w:ilvl w:val="0"/>
          <w:numId w:val="6"/>
        </w:numPr>
        <w:ind w:left="720"/>
        <w:jc w:val="both"/>
        <w:rPr>
          <w:bCs/>
        </w:rPr>
      </w:pPr>
      <w:r w:rsidRPr="003F0C69">
        <w:rPr>
          <w:bCs/>
        </w:rPr>
        <w:t xml:space="preserve">Postupak će se nastaviti kad se pravomoćno dovrši postupak </w:t>
      </w:r>
      <w:r w:rsidR="00C73D4C" w:rsidRPr="003F0C69">
        <w:rPr>
          <w:bCs/>
        </w:rPr>
        <w:t>od prejudicijelnog značaja, koji predstavlja samostalnu pravnu cjelinu, bez čijeg se rješenja ne može riješiti glavna stvar, a radi se o pravomoćnom i izvršnom rješenja Financijske agencije o utvrđenju prihvaćanja Plana</w:t>
      </w:r>
      <w:r w:rsidR="00C73D4C" w:rsidRPr="00C73D4C">
        <w:t xml:space="preserve"> </w:t>
      </w:r>
      <w:r w:rsidR="00C73D4C" w:rsidRPr="003F0C69">
        <w:rPr>
          <w:bCs/>
        </w:rPr>
        <w:t>financijskog restrukturiranja.</w:t>
      </w:r>
    </w:p>
    <w:p w:rsidRDefault="0067624C" w:rsidP="003F0C69" w:rsidR="0067624C" w:rsidRPr="0067624C">
      <w:pPr>
        <w:rPr>
          <w:bCs/>
        </w:rPr>
      </w:pPr>
      <w:r w:rsidRPr="0067624C">
        <w:rPr>
          <w:bCs/>
        </w:rPr>
        <w:t xml:space="preserve"> </w:t>
      </w:r>
    </w:p>
    <w:p w:rsidRDefault="0067624C" w:rsidP="0067624C" w:rsidR="0067624C" w:rsidRPr="0067624C">
      <w:pPr>
        <w:jc w:val="center"/>
        <w:rPr>
          <w:bCs/>
        </w:rPr>
      </w:pPr>
      <w:r w:rsidRPr="0067624C">
        <w:rPr>
          <w:bCs/>
        </w:rPr>
        <w:t>Obrazloženje</w:t>
      </w:r>
    </w:p>
    <w:p w:rsidRDefault="0067624C" w:rsidP="0067624C" w:rsidR="0067624C" w:rsidRPr="0067624C">
      <w:pPr>
        <w:jc w:val="center"/>
        <w:rPr>
          <w:bCs/>
        </w:rPr>
      </w:pPr>
    </w:p>
    <w:p w:rsidRDefault="006125E7" w:rsidP="003F0C69" w:rsidR="006125E7">
      <w:pPr>
        <w:ind w:firstLine="708"/>
        <w:jc w:val="both"/>
        <w:rPr>
          <w:bCs/>
        </w:rPr>
      </w:pPr>
      <w:r w:rsidRPr="006125E7">
        <w:rPr>
          <w:bCs/>
        </w:rPr>
        <w:t>Rješenjem FINA-e, RC Zagreb, Nagodbeno vijeće ZG07, Klasa: UP - I/110/07/15-</w:t>
      </w:r>
    </w:p>
    <w:p w:rsidRDefault="006125E7" w:rsidP="003F0C69" w:rsidR="0067624C">
      <w:pPr>
        <w:jc w:val="both"/>
        <w:rPr>
          <w:bCs/>
        </w:rPr>
      </w:pPr>
      <w:r w:rsidRPr="006125E7">
        <w:rPr>
          <w:bCs/>
        </w:rPr>
        <w:t>01/8671, Ur. br: 04-06-16-8671-67 od 02.03.2016, a koje je postalo izvršno 07. 12. 2016., utvrđeno je da su za Plan financijskog restrukturiranja glasovali vjerovnici čije tražbine prelaze 2/3 vrijednosti svih utvrđenih tražbina, pa je</w:t>
      </w:r>
      <w:r w:rsidR="00C73D4C">
        <w:rPr>
          <w:bCs/>
        </w:rPr>
        <w:t>,</w:t>
      </w:r>
      <w:r w:rsidRPr="006125E7">
        <w:rPr>
          <w:bCs/>
        </w:rPr>
        <w:t xml:space="preserve"> stoga</w:t>
      </w:r>
      <w:r w:rsidR="00C73D4C">
        <w:rPr>
          <w:bCs/>
        </w:rPr>
        <w:t>,</w:t>
      </w:r>
      <w:r w:rsidRPr="006125E7">
        <w:rPr>
          <w:bCs/>
        </w:rPr>
        <w:t xml:space="preserve"> dužnik dostavio predmet ovom sudu, kao nadležnom sudu,  radi sklapanja predstečajne nagodbe dana 19.12. 2016., dakle, u zakonskom roku u roku od petnaest dana od izvršnosti navedenog rješenja, sve sukladno članku 66 stavku 1  Zakona o financijskom poslovanju i predstečajnoj nagodbi (NN 108/12 do 81/13 dalje: ZFPPN).</w:t>
      </w:r>
    </w:p>
    <w:p w:rsidRDefault="006125E7" w:rsidP="003F0C69" w:rsidR="00EE5BE0">
      <w:pPr>
        <w:jc w:val="both"/>
        <w:rPr>
          <w:bCs/>
        </w:rPr>
      </w:pPr>
      <w:r>
        <w:rPr>
          <w:bCs/>
        </w:rPr>
        <w:t xml:space="preserve">                  </w:t>
      </w:r>
    </w:p>
    <w:p w:rsidRDefault="006125E7" w:rsidP="003F0C69" w:rsidR="00C73D4C">
      <w:pPr>
        <w:ind w:firstLine="708"/>
        <w:jc w:val="both"/>
        <w:rPr>
          <w:bCs/>
        </w:rPr>
      </w:pPr>
      <w:r w:rsidRPr="006125E7">
        <w:rPr>
          <w:bCs/>
        </w:rPr>
        <w:t xml:space="preserve">Rješenjem </w:t>
      </w:r>
      <w:r>
        <w:rPr>
          <w:bCs/>
        </w:rPr>
        <w:t>ovog suda,</w:t>
      </w:r>
      <w:r w:rsidRPr="006125E7">
        <w:rPr>
          <w:bCs/>
        </w:rPr>
        <w:t xml:space="preserve"> poslovni broj St-7013/16 od 11. srpnja 2017. odbačen je prijedlog dužnika od 17. prosinca 2013. za sklapanje predstečajne nagodbe u postupku nad dužnikom Vlaka-MI d.o.o.</w:t>
      </w:r>
      <w:r>
        <w:rPr>
          <w:bCs/>
        </w:rPr>
        <w:t xml:space="preserve">, Vrhovine, uz obrazloženje da je </w:t>
      </w:r>
      <w:r w:rsidRPr="006125E7">
        <w:rPr>
          <w:bCs/>
        </w:rPr>
        <w:t>primjenom odredbe članka 66. stavka 10. Zakona o financijskom poslovanju i predstečajnoj nagodbi („Narodne novine“ broj 108/12, 144/12, 81/13 i 112/13; dalje: ZFPPN), iz podneska vjerovnika Alfa modus d.o.o., Zagreb</w:t>
      </w:r>
      <w:r w:rsidR="00C73D4C">
        <w:rPr>
          <w:bCs/>
        </w:rPr>
        <w:t>,</w:t>
      </w:r>
      <w:r w:rsidRPr="006125E7">
        <w:rPr>
          <w:bCs/>
        </w:rPr>
        <w:t xml:space="preserve"> </w:t>
      </w:r>
      <w:r>
        <w:rPr>
          <w:bCs/>
        </w:rPr>
        <w:t>proizašlo</w:t>
      </w:r>
      <w:r w:rsidRPr="006125E7">
        <w:rPr>
          <w:bCs/>
        </w:rPr>
        <w:t xml:space="preserve"> da je Upravni sud u Rijeci, 26. lipnja 2017. pod brojem Usl-1819/16-8 poništio rješenje Ministarstva financija, Samostalnog sektora za drugostupanjski postupak, Klasa: UP/II-423-01/16-02/101, Ur. br. 513-04/16-2 od 18. studenog 2016.</w:t>
      </w:r>
      <w:r w:rsidR="00C73D4C">
        <w:rPr>
          <w:bCs/>
        </w:rPr>
        <w:t>,</w:t>
      </w:r>
      <w:r w:rsidRPr="006125E7">
        <w:rPr>
          <w:bCs/>
        </w:rPr>
        <w:t xml:space="preserve"> povodom žalbe tog vjerovnika protiv citiranog rješenja drugostupanjskog tijela, a kojim rješenjem je odbijena </w:t>
      </w:r>
      <w:r w:rsidRPr="006125E7">
        <w:rPr>
          <w:bCs/>
        </w:rPr>
        <w:lastRenderedPageBreak/>
        <w:t xml:space="preserve">žalba navedenog vjerovnika izjavljena protiv rješenja Financijske agencije, Regionalnog centra Zagreb, Nagodbenog vijeća ZG07, Klasa: UP-I/110/07/15-01/8671, Ur. br. 04-06-16-8671-67 </w:t>
      </w:r>
      <w:r w:rsidR="00C73D4C" w:rsidRPr="00C73D4C">
        <w:rPr>
          <w:bCs/>
        </w:rPr>
        <w:t xml:space="preserve">                                                   </w:t>
      </w:r>
      <w:r w:rsidR="00C73D4C">
        <w:rPr>
          <w:bCs/>
        </w:rPr>
        <w:t xml:space="preserve">      </w:t>
      </w:r>
      <w:r w:rsidR="002D5129">
        <w:rPr>
          <w:bCs/>
        </w:rPr>
        <w:t xml:space="preserve">     </w:t>
      </w:r>
    </w:p>
    <w:p w:rsidRDefault="006125E7" w:rsidP="003F0C69" w:rsidR="006125E7">
      <w:pPr>
        <w:jc w:val="both"/>
        <w:rPr>
          <w:bCs/>
        </w:rPr>
      </w:pPr>
      <w:r w:rsidRPr="006125E7">
        <w:rPr>
          <w:bCs/>
        </w:rPr>
        <w:t xml:space="preserve">od 2. ožujka 2016. te se predmet vraća drugostupanjskom tijelu na ponovan postupak. </w:t>
      </w:r>
      <w:r w:rsidR="00EE5BE0">
        <w:rPr>
          <w:bCs/>
        </w:rPr>
        <w:t>Ovaj sud je smatrao</w:t>
      </w:r>
      <w:r w:rsidRPr="006125E7">
        <w:rPr>
          <w:bCs/>
        </w:rPr>
        <w:t xml:space="preserve"> da je time ukinuta klauzula izvršnosti na prvostupanjsko rješenje</w:t>
      </w:r>
      <w:r w:rsidR="00EE5BE0">
        <w:rPr>
          <w:bCs/>
        </w:rPr>
        <w:t>,</w:t>
      </w:r>
      <w:r w:rsidRPr="006125E7">
        <w:rPr>
          <w:bCs/>
        </w:rPr>
        <w:t xml:space="preserve"> pa je odbacio prijedlog za sklapanje predstečajne nagodbe.</w:t>
      </w:r>
    </w:p>
    <w:p w:rsidRDefault="00EE5BE0" w:rsidP="003F0C69" w:rsidR="00EE5BE0">
      <w:pPr>
        <w:jc w:val="both"/>
        <w:rPr>
          <w:bCs/>
        </w:rPr>
      </w:pPr>
    </w:p>
    <w:p w:rsidRDefault="00EE5BE0" w:rsidP="003F0C69" w:rsidR="00EE5BE0">
      <w:pPr>
        <w:ind w:firstLine="708"/>
        <w:jc w:val="both"/>
        <w:rPr>
          <w:bCs/>
        </w:rPr>
      </w:pPr>
      <w:r>
        <w:rPr>
          <w:bCs/>
        </w:rPr>
        <w:t xml:space="preserve">Povodom pravodobno izjavljene žalbe dužnika, VTS RH je rješenjem broj </w:t>
      </w:r>
      <w:r w:rsidRPr="00EE5BE0">
        <w:rPr>
          <w:bCs/>
        </w:rPr>
        <w:t xml:space="preserve"> 6 Pž-6521/2017-2</w:t>
      </w:r>
      <w:r>
        <w:rPr>
          <w:bCs/>
        </w:rPr>
        <w:t xml:space="preserve"> od </w:t>
      </w:r>
      <w:r w:rsidRPr="00EE5BE0">
        <w:rPr>
          <w:bCs/>
        </w:rPr>
        <w:t>30. listopada 2017</w:t>
      </w:r>
      <w:r>
        <w:rPr>
          <w:bCs/>
        </w:rPr>
        <w:t xml:space="preserve">. ukinuo </w:t>
      </w:r>
      <w:r w:rsidRPr="00EE5BE0">
        <w:rPr>
          <w:bCs/>
        </w:rPr>
        <w:t>rješenje Trgovačkog suda u Zagrebu</w:t>
      </w:r>
      <w:r>
        <w:rPr>
          <w:bCs/>
        </w:rPr>
        <w:t>,</w:t>
      </w:r>
      <w:r w:rsidRPr="00EE5BE0">
        <w:rPr>
          <w:bCs/>
        </w:rPr>
        <w:t xml:space="preserve"> poslovni broj St-7013/16 od </w:t>
      </w:r>
      <w:r>
        <w:rPr>
          <w:bCs/>
        </w:rPr>
        <w:t>11. srpnja 2017. i predmet vratio tom sudu na ponovni postupak, uz obrazloženje da će sud, s</w:t>
      </w:r>
      <w:r w:rsidRPr="00EE5BE0">
        <w:rPr>
          <w:bCs/>
        </w:rPr>
        <w:t>ukladno odredbi članka 213. stavka 1. ZPP-a, odrediti prekid postupka</w:t>
      </w:r>
      <w:r>
        <w:rPr>
          <w:bCs/>
        </w:rPr>
        <w:t>,</w:t>
      </w:r>
      <w:r w:rsidRPr="00EE5BE0">
        <w:rPr>
          <w:bCs/>
        </w:rPr>
        <w:t xml:space="preserve"> ako je odlučio sam ne rješavati o prethodnom pitanju (članak 12.). </w:t>
      </w:r>
    </w:p>
    <w:p w:rsidRDefault="00EE5BE0" w:rsidP="003F0C69" w:rsidR="00EE5BE0" w:rsidRPr="00EE5BE0">
      <w:pPr>
        <w:jc w:val="both"/>
        <w:rPr>
          <w:bCs/>
        </w:rPr>
      </w:pPr>
      <w:r w:rsidRPr="00EE5BE0">
        <w:rPr>
          <w:bCs/>
        </w:rPr>
        <w:t>Kad odluka suda ovisi o prethodnom rješenju postoji li neko pravo ili pravni odnos, a o tom pitanju još nije donio odluku sud ili drugo nadležno tijelo (prethodno pitanje), tada sud može sam riješiti to pitanje ako posebnim propisima nije drugačije određeno. U takvom slučaju, odluka suda ima pravni učinak samo u parnici u kojoj je to pitanje riješeno.</w:t>
      </w:r>
    </w:p>
    <w:p w:rsidRDefault="00EE5BE0" w:rsidP="003F0C69" w:rsidR="00EE5BE0" w:rsidRPr="00EE5BE0">
      <w:pPr>
        <w:jc w:val="both"/>
        <w:rPr>
          <w:bCs/>
        </w:rPr>
      </w:pPr>
    </w:p>
    <w:p w:rsidRDefault="00EE5BE0" w:rsidP="003F0C69" w:rsidR="00EE5BE0" w:rsidRPr="00EE5BE0">
      <w:pPr>
        <w:ind w:firstLine="708"/>
        <w:jc w:val="both"/>
        <w:rPr>
          <w:bCs/>
        </w:rPr>
      </w:pPr>
      <w:r w:rsidRPr="00EE5BE0">
        <w:rPr>
          <w:bCs/>
        </w:rPr>
        <w:t>U kontekstu odredaba ZFPPN-a, Plan financijskog restrukturiranja predstavlja pravnu osnovu</w:t>
      </w:r>
      <w:r>
        <w:rPr>
          <w:bCs/>
        </w:rPr>
        <w:t>,</w:t>
      </w:r>
      <w:r w:rsidRPr="00EE5BE0">
        <w:rPr>
          <w:bCs/>
        </w:rPr>
        <w:t xml:space="preserve"> kako za podnošenje prijedloga za sklapanje predstečajne nagodbe, tako i za sklapanje predstečajne nagodbe. Konačni prijedlog predstečajne nagodbe mora odgovarati sadržaju tog Plana, prihvaćenog pred Nagodbenim vijećem (arg. iz članka 66. stavka 3. ZFPPN-a). </w:t>
      </w:r>
      <w:r>
        <w:rPr>
          <w:bCs/>
        </w:rPr>
        <w:t xml:space="preserve">            Uzevši</w:t>
      </w:r>
      <w:r w:rsidRPr="00EE5BE0">
        <w:rPr>
          <w:bCs/>
        </w:rPr>
        <w:t xml:space="preserve"> u obzir da je u konkretnom slučaju bio pokrenut upravni spor protiv rješenja drugostupanjskog tijela o odbijanju vjerovnikove žalbe podnesene protiv rješenja</w:t>
      </w:r>
      <w:r w:rsidR="002D5129">
        <w:rPr>
          <w:bCs/>
        </w:rPr>
        <w:t>,</w:t>
      </w:r>
      <w:r w:rsidRPr="00EE5BE0">
        <w:rPr>
          <w:bCs/>
        </w:rPr>
        <w:t xml:space="preserve"> kojim se taj Plan prihvaća, a predmet je vraćen drugostupanjskom upravnom tijelu na ponovan postupak, ovaj sud</w:t>
      </w:r>
      <w:r>
        <w:rPr>
          <w:bCs/>
        </w:rPr>
        <w:t xml:space="preserve"> prihvaća stav VTS-a RH izražen u citiranom rješenju i</w:t>
      </w:r>
      <w:r w:rsidRPr="00EE5BE0">
        <w:rPr>
          <w:bCs/>
        </w:rPr>
        <w:t xml:space="preserve"> nalazi da </w:t>
      </w:r>
      <w:r w:rsidR="002D5129">
        <w:rPr>
          <w:bCs/>
        </w:rPr>
        <w:t>treba</w:t>
      </w:r>
      <w:r>
        <w:rPr>
          <w:bCs/>
        </w:rPr>
        <w:t xml:space="preserve"> prekinuti ovaj postupak,</w:t>
      </w:r>
      <w:r w:rsidRPr="00EE5BE0">
        <w:rPr>
          <w:bCs/>
        </w:rPr>
        <w:t xml:space="preserve"> do donošenja nove odluke drugostupanjskog upravnog tijela, odnosno odluke Upravnog suda, ako se eventualno ponovo podnese tužba u toj pravnoj stvari. </w:t>
      </w:r>
    </w:p>
    <w:p w:rsidRDefault="003F0C69" w:rsidP="003F0C69" w:rsidR="003F0C69">
      <w:pPr>
        <w:jc w:val="both"/>
        <w:rPr>
          <w:bCs/>
        </w:rPr>
      </w:pPr>
    </w:p>
    <w:p w:rsidRDefault="00EE5BE0" w:rsidP="003F0C69" w:rsidR="00EE5BE0">
      <w:pPr>
        <w:ind w:firstLine="708"/>
        <w:jc w:val="both"/>
        <w:rPr>
          <w:bCs/>
        </w:rPr>
      </w:pPr>
      <w:r w:rsidRPr="00EE5BE0">
        <w:rPr>
          <w:bCs/>
        </w:rPr>
        <w:t xml:space="preserve">Pravna pitanja od prejudicijelnog značaja predstavljaju samostalnu pravnu cjelinu bez čijeg se rješenja ne može riješiti glavna stvar. Bez Plana financijskog restrukturiranja, odnosno bez pravomoćnog i izvršnog rješenja Financijske agencije o utvrđenju prihvaćanja tog Plana, ne može se sklopiti predstečajna nagodba, jer se ona sklapa upravo na temelju postupka provedenog pred Financijskom agencijom, uz ostale zakonom propisane uvjete: da svoj pristanak na sklapanje nagodbe daju dužnik i vjerovnici čije tražbine čine potrebnu većinu iz članka 63. ZFPPN-a i ako je sadržaj predložene nagodbe u skladu s općim pravilima o sudskoj nagodbi i u bitnim sastojcima odgovarajući prihvaćenom Planu financijskog i operativnog restrukturiranja dužnika (o kojem se glasuje pred </w:t>
      </w:r>
      <w:r>
        <w:rPr>
          <w:bCs/>
        </w:rPr>
        <w:t>FINA-om).</w:t>
      </w:r>
    </w:p>
    <w:p w:rsidRDefault="0067624C" w:rsidP="003F0C69" w:rsidR="003A5005">
      <w:pPr>
        <w:jc w:val="both"/>
        <w:rPr>
          <w:bCs/>
        </w:rPr>
      </w:pPr>
      <w:r w:rsidRPr="0067624C">
        <w:rPr>
          <w:bCs/>
        </w:rPr>
        <w:tab/>
      </w:r>
    </w:p>
    <w:p w:rsidRDefault="0067624C" w:rsidP="003F0C69" w:rsidR="0067624C" w:rsidRPr="0067624C">
      <w:pPr>
        <w:ind w:firstLine="708"/>
        <w:jc w:val="both"/>
        <w:rPr>
          <w:bCs/>
        </w:rPr>
      </w:pPr>
      <w:r w:rsidRPr="0067624C">
        <w:rPr>
          <w:bCs/>
        </w:rPr>
        <w:t xml:space="preserve">Prema tome, o ishodu </w:t>
      </w:r>
      <w:r w:rsidR="003A5005">
        <w:rPr>
          <w:bCs/>
        </w:rPr>
        <w:t xml:space="preserve">eventualnog </w:t>
      </w:r>
      <w:r w:rsidRPr="0067624C">
        <w:rPr>
          <w:bCs/>
        </w:rPr>
        <w:t>upravnog spora ovisi i odluka u ovoj pravnoj stvari, pa je primjenom odredbe čl. 213. st. 1. i čl. 215. st. 3. ZPP-a</w:t>
      </w:r>
      <w:r w:rsidR="00C73D4C">
        <w:rPr>
          <w:bCs/>
        </w:rPr>
        <w:t>,</w:t>
      </w:r>
      <w:r w:rsidRPr="0067624C">
        <w:rPr>
          <w:bCs/>
        </w:rPr>
        <w:t xml:space="preserve"> u </w:t>
      </w:r>
      <w:r w:rsidR="00C73D4C">
        <w:rPr>
          <w:bCs/>
        </w:rPr>
        <w:t>s</w:t>
      </w:r>
      <w:r w:rsidRPr="0067624C">
        <w:rPr>
          <w:bCs/>
        </w:rPr>
        <w:t xml:space="preserve">vezi s čl. </w:t>
      </w:r>
      <w:r w:rsidR="002D5129">
        <w:rPr>
          <w:bCs/>
        </w:rPr>
        <w:t xml:space="preserve">12. ZPP-a, člankom </w:t>
      </w:r>
      <w:r w:rsidR="00C73D4C">
        <w:rPr>
          <w:bCs/>
        </w:rPr>
        <w:t>10</w:t>
      </w:r>
      <w:r w:rsidR="003A5005">
        <w:rPr>
          <w:bCs/>
        </w:rPr>
        <w:t xml:space="preserve">. </w:t>
      </w:r>
      <w:r w:rsidR="00C73D4C">
        <w:rPr>
          <w:bCs/>
        </w:rPr>
        <w:t xml:space="preserve">SZ-a </w:t>
      </w:r>
      <w:r w:rsidR="002D5129">
        <w:rPr>
          <w:bCs/>
        </w:rPr>
        <w:t>te</w:t>
      </w:r>
      <w:r w:rsidR="003A5005">
        <w:rPr>
          <w:bCs/>
        </w:rPr>
        <w:t xml:space="preserve"> </w:t>
      </w:r>
      <w:r w:rsidR="00C73D4C">
        <w:rPr>
          <w:bCs/>
        </w:rPr>
        <w:t xml:space="preserve">člankom </w:t>
      </w:r>
      <w:r w:rsidRPr="0067624C">
        <w:rPr>
          <w:bCs/>
        </w:rPr>
        <w:t xml:space="preserve">66. st.15. ZFPPN-a, </w:t>
      </w:r>
      <w:r w:rsidR="003A5005">
        <w:rPr>
          <w:bCs/>
        </w:rPr>
        <w:t>valjalo prekinuti ovaj postupak</w:t>
      </w:r>
      <w:r w:rsidR="002D5129">
        <w:rPr>
          <w:bCs/>
        </w:rPr>
        <w:t xml:space="preserve"> i</w:t>
      </w:r>
      <w:r w:rsidRPr="0067624C">
        <w:rPr>
          <w:bCs/>
        </w:rPr>
        <w:t xml:space="preserve"> riješiti kao u izreci ovog rješenja. </w:t>
      </w:r>
    </w:p>
    <w:p w:rsidRDefault="0067624C" w:rsidP="0067624C" w:rsidR="0067624C" w:rsidRPr="0067624C">
      <w:pPr>
        <w:jc w:val="center"/>
        <w:rPr>
          <w:bCs/>
        </w:rPr>
      </w:pPr>
      <w:r w:rsidRPr="0067624C">
        <w:rPr>
          <w:bCs/>
        </w:rPr>
        <w:tab/>
      </w:r>
    </w:p>
    <w:p w:rsidRDefault="003A5005" w:rsidP="003A5005" w:rsidR="006F0FFA" w:rsidRPr="0069044D">
      <w:r>
        <w:rPr>
          <w:bCs/>
        </w:rPr>
        <w:t xml:space="preserve">                                       </w:t>
      </w:r>
      <w:r w:rsidR="006F0FFA" w:rsidRPr="0069044D">
        <w:t xml:space="preserve">U Zagrebu, </w:t>
      </w:r>
      <w:r>
        <w:t>17</w:t>
      </w:r>
      <w:r w:rsidR="002206E2">
        <w:t xml:space="preserve">. </w:t>
      </w:r>
      <w:r>
        <w:t>studenog</w:t>
      </w:r>
      <w:r w:rsidR="002206E2">
        <w:t xml:space="preserve"> 2017. </w:t>
      </w:r>
      <w:r w:rsidR="003F0C69">
        <w:t>godine</w:t>
      </w:r>
      <w:r w:rsidR="0069044D">
        <w:t xml:space="preserve"> </w:t>
      </w:r>
    </w:p>
    <w:p w:rsidRDefault="006F0FFA" w:rsidR="006F0FFA" w:rsidRPr="0069044D"/>
    <w:p w:rsidRDefault="0069044D" w:rsidP="0069044D" w:rsidR="006F0FFA" w:rsidRPr="0069044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867E58" w:rsidP="003F0C69" w:rsidR="003F0C69">
      <w:pPr>
        <w:pStyle w:val="Bezproreda"/>
        <w:jc w:val="right"/>
      </w:pPr>
      <w:r w:rsidRPr="0069044D">
        <w:tab/>
      </w:r>
      <w:r w:rsidRPr="0069044D">
        <w:tab/>
      </w:r>
      <w:r w:rsidRPr="0069044D">
        <w:tab/>
      </w:r>
      <w:r w:rsidRPr="0069044D">
        <w:tab/>
      </w:r>
      <w:r w:rsidRPr="0069044D">
        <w:tab/>
      </w:r>
      <w:r w:rsidRPr="0069044D">
        <w:tab/>
      </w:r>
      <w:r w:rsidRPr="0069044D">
        <w:tab/>
      </w:r>
      <w:r w:rsidRPr="0069044D">
        <w:tab/>
      </w:r>
      <w:r w:rsidR="002323C4" w:rsidRPr="0069044D">
        <w:t>V</w:t>
      </w:r>
      <w:r w:rsidR="0069044D">
        <w:t>esna Sremac Šoštar</w:t>
      </w:r>
      <w:r w:rsidR="003F0C69">
        <w:t>,v.r.</w:t>
      </w:r>
    </w:p>
    <w:p w:rsidRDefault="003F0C69" w:rsidP="003F0C69" w:rsidR="003F0C69">
      <w:pPr>
        <w:pStyle w:val="Bezproreda"/>
        <w:jc w:val="right"/>
      </w:pPr>
      <w:r>
        <w:t>Za točnost otpravka</w:t>
      </w:r>
    </w:p>
    <w:p w:rsidRDefault="003F0C69" w:rsidP="003F0C69" w:rsidR="00AD3339" w:rsidRPr="0069044D">
      <w:pPr>
        <w:pStyle w:val="Bezproreda"/>
        <w:jc w:val="right"/>
        <w:rPr>
          <w:sz w:val="22"/>
        </w:rPr>
      </w:pPr>
      <w:r>
        <w:t>Matea Bizjak</w:t>
      </w:r>
    </w:p>
    <w:p w:rsidRDefault="00DC1A61" w:rsidP="009C77C5" w:rsidR="00DC1A61" w:rsidRPr="0069044D"/>
    <w:p w:rsidRDefault="003A5005" w:rsidP="00182D49" w:rsidR="003A5005">
      <w:pPr>
        <w:jc w:val="both"/>
      </w:pPr>
    </w:p>
    <w:p w:rsidRDefault="003A5005" w:rsidP="00182D49" w:rsidR="003A5005">
      <w:pPr>
        <w:jc w:val="both"/>
      </w:pPr>
    </w:p>
    <w:p w:rsidRDefault="003A5005" w:rsidP="00182D49" w:rsidR="003A5005">
      <w:pPr>
        <w:jc w:val="both"/>
      </w:pPr>
    </w:p>
    <w:p w:rsidRDefault="00182D49" w:rsidP="00182D49" w:rsidR="00182D49" w:rsidRPr="0069044D">
      <w:pPr>
        <w:jc w:val="both"/>
      </w:pPr>
      <w:r w:rsidRPr="0069044D">
        <w:t>POUKA O PRAVNOM LIJEKU:</w:t>
      </w:r>
    </w:p>
    <w:p w:rsidRDefault="00182D49" w:rsidP="00182D49" w:rsidR="00182D49" w:rsidRPr="0069044D">
      <w:pPr>
        <w:jc w:val="both"/>
      </w:pPr>
      <w:r w:rsidRPr="0069044D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3A5005" w:rsidP="003A5005" w:rsidR="003A5005"/>
    <w:p w:rsidRDefault="003F0C69" w:rsidP="003F0C69" w:rsidR="003F0C69" w:rsidRPr="0069044D">
      <w:pPr>
        <w:pStyle w:val="Odlomakpopisa"/>
      </w:pPr>
    </w:p>
    <w:sectPr w:rsidSect="003F0C69" w:rsidR="003F0C69" w:rsidRPr="0069044D">
      <w:headerReference w:type="default" r:id="rId10"/>
      <w:headerReference w:type="first" r:id="rId11"/>
      <w:pgSz w:h="16838" w:w="11906"/>
      <w:pgMar w:gutter="0" w:footer="720" w:header="720" w:left="1620" w:bottom="1440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C69" w:rsidP="003F0C69" w:rsidR="003F0C69">
      <w:r>
        <w:separator/>
      </w:r>
    </w:p>
  </w:endnote>
  <w:endnote w:id="0" w:type="continuationSeparator">
    <w:p w:rsidRDefault="003F0C69" w:rsidP="003F0C69" w:rsidR="003F0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C69" w:rsidP="003F0C69" w:rsidR="003F0C69">
      <w:r>
        <w:separator/>
      </w:r>
    </w:p>
  </w:footnote>
  <w:footnote w:id="0" w:type="continuationSeparator">
    <w:p w:rsidRDefault="003F0C69" w:rsidP="003F0C69" w:rsidR="003F0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7062338"/>
      <w:docPartObj>
        <w:docPartGallery w:val="Page Numbers (Top of Page)"/>
        <w:docPartUnique/>
      </w:docPartObj>
    </w:sdtPr>
    <w:sdtEndPr/>
    <w:sdtContent>
      <w:p w:rsidRDefault="003F0C69" w:rsidP="003F0C69" w:rsidR="003F0C69">
        <w:pPr>
          <w:pStyle w:val="Zaglavlje"/>
          <w:jc w:val="right"/>
        </w:pPr>
        <w:r>
          <w:t>48.St-2943/17</w:t>
        </w:r>
      </w:p>
      <w:p w:rsidRDefault="003F0C69" w:rsidR="003F0C6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C0D">
          <w:rPr>
            <w:noProof/>
          </w:rPr>
          <w:t>3</w:t>
        </w:r>
        <w:r>
          <w:fldChar w:fldCharType="end"/>
        </w:r>
      </w:p>
    </w:sdtContent>
  </w:sdt>
  <w:p w:rsidRDefault="003F0C69" w:rsidR="003F0C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C69" w:rsidP="003F0C69" w:rsidR="003F0C69">
    <w:pPr>
      <w:pStyle w:val="Zaglavlje"/>
      <w:jc w:val="right"/>
    </w:pPr>
    <w:r>
      <w:t>48.St-2943/17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0E8526F6"/>
    <w:multiLevelType w:val="hybridMultilevel"/>
    <w:tmpl w:val="7D162CD6"/>
    <w:lvl w:tplc="CBEC94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281C1D"/>
    <w:multiLevelType w:val="hybridMultilevel"/>
    <w:tmpl w:val="79DC4CA4"/>
    <w:lvl w:tplc="1AF6AF9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37E03"/>
    <w:rsid w:val="000512E0"/>
    <w:rsid w:val="00062278"/>
    <w:rsid w:val="00091DBF"/>
    <w:rsid w:val="00107AFF"/>
    <w:rsid w:val="00182D49"/>
    <w:rsid w:val="001856D0"/>
    <w:rsid w:val="002206E2"/>
    <w:rsid w:val="002323C4"/>
    <w:rsid w:val="00286B13"/>
    <w:rsid w:val="002D5129"/>
    <w:rsid w:val="00362206"/>
    <w:rsid w:val="003A5005"/>
    <w:rsid w:val="003D050F"/>
    <w:rsid w:val="003F0C69"/>
    <w:rsid w:val="003F2CEF"/>
    <w:rsid w:val="004971DA"/>
    <w:rsid w:val="00507329"/>
    <w:rsid w:val="00524DC8"/>
    <w:rsid w:val="0052523A"/>
    <w:rsid w:val="005A417E"/>
    <w:rsid w:val="006125E7"/>
    <w:rsid w:val="006274E3"/>
    <w:rsid w:val="0067624C"/>
    <w:rsid w:val="0069044D"/>
    <w:rsid w:val="006F0FFA"/>
    <w:rsid w:val="007102B3"/>
    <w:rsid w:val="00730B0B"/>
    <w:rsid w:val="00800AED"/>
    <w:rsid w:val="00811C70"/>
    <w:rsid w:val="008310BE"/>
    <w:rsid w:val="00867E58"/>
    <w:rsid w:val="008E03C9"/>
    <w:rsid w:val="008E2683"/>
    <w:rsid w:val="00923131"/>
    <w:rsid w:val="00962CE4"/>
    <w:rsid w:val="00993C0D"/>
    <w:rsid w:val="009973D8"/>
    <w:rsid w:val="009B39FE"/>
    <w:rsid w:val="009B486E"/>
    <w:rsid w:val="009C77C5"/>
    <w:rsid w:val="00AD3339"/>
    <w:rsid w:val="00C2572E"/>
    <w:rsid w:val="00C73D4C"/>
    <w:rsid w:val="00C75808"/>
    <w:rsid w:val="00CC6A3E"/>
    <w:rsid w:val="00D74A4F"/>
    <w:rsid w:val="00DC1A61"/>
    <w:rsid w:val="00E31A42"/>
    <w:rsid w:val="00E377A8"/>
    <w:rsid w:val="00EE5BE0"/>
    <w:rsid w:val="00EF25C0"/>
    <w:rsid w:val="00F2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051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2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2E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2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2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3F0C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0C69"/>
    <w:rPr>
      <w:sz w:val="24"/>
      <w:szCs w:val="24"/>
    </w:rPr>
  </w:style>
  <w:style w:styleId="Podnoje" w:type="paragraph">
    <w:name w:val="footer"/>
    <w:basedOn w:val="Normal"/>
    <w:link w:val="PodnojeChar"/>
    <w:rsid w:val="003F0C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0C6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F0C69"/>
    <w:pPr>
      <w:ind w:left="720"/>
      <w:contextualSpacing/>
    </w:pPr>
  </w:style>
  <w:style w:customStyle="true" w:styleId="UvuenotijelotekstaChar" w:type="character">
    <w:name w:val="Uvučeno tijelo teksta Char"/>
    <w:link w:val="Uvuenotijeloteksta"/>
    <w:rsid w:val="003F0C69"/>
    <w:rPr>
      <w:sz w:val="24"/>
      <w:szCs w:val="24"/>
    </w:rPr>
  </w:style>
  <w:style w:styleId="Bezproreda" w:type="paragraph">
    <w:name w:val="No Spacing"/>
    <w:uiPriority w:val="1"/>
    <w:qFormat/>
    <w:rsid w:val="003F0C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051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2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2E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2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2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3F0C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0C69"/>
    <w:rPr>
      <w:sz w:val="24"/>
      <w:szCs w:val="24"/>
    </w:rPr>
  </w:style>
  <w:style w:styleId="Podnoje" w:type="paragraph">
    <w:name w:val="footer"/>
    <w:basedOn w:val="Normal"/>
    <w:link w:val="PodnojeChar"/>
    <w:rsid w:val="003F0C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0C6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F0C69"/>
    <w:pPr>
      <w:ind w:left="720"/>
      <w:contextualSpacing/>
    </w:pPr>
  </w:style>
  <w:style w:customStyle="1" w:styleId="UvuenotijelotekstaChar" w:type="character">
    <w:name w:val="Uvučeno tijelo teksta Char"/>
    <w:link w:val="Uvuenotijeloteksta"/>
    <w:rsid w:val="003F0C69"/>
    <w:rPr>
      <w:sz w:val="24"/>
      <w:szCs w:val="24"/>
    </w:rPr>
  </w:style>
  <w:style w:styleId="Bezproreda" w:type="paragraph">
    <w:name w:val="No Spacing"/>
    <w:uiPriority w:val="1"/>
    <w:qFormat/>
    <w:rsid w:val="003F0C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2943</izvorni_sadrzaj>
    <derivirana_varijabla naziv="DomainObject.Predmet.Broj_1">2943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St-2943/2017</izvorni_sadrzaj>
    <derivirana_varijabla naziv="DomainObject.Predmet.OznakaBroj_1">St-2943/2017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VLAKA-MI d.o.o.</izvorni_sadrzaj>
    <derivirana_varijabla naziv="DomainObject.Predmet.ProtustrankaFormated_1">  VLAKA-MI d.o.o.</derivirana_varijabla>
  </DomainObject.Predmet.ProtustrankaFormated>
  <DomainObject.Predmet.ProtustrankaFormatedOIB>
    <izvorni_sadrzaj>  VLAKA-MI d.o.o., OIB 49101289665</izvorni_sadrzaj>
    <derivirana_varijabla naziv="DomainObject.Predmet.ProtustrankaFormatedOIB_1">  VLAKA-MI d.o.o., OIB 49101289665</derivirana_varijabla>
  </DomainObject.Predmet.ProtustrankaFormatedOIB>
  <DomainObject.Predmet.ProtustrankaFormatedWithAdress>
    <izvorni_sadrzaj> VLAKA-MI d.o.o., Senjska 59, 53223 Vrhovine</izvorni_sadrzaj>
    <derivirana_varijabla naziv="DomainObject.Predmet.ProtustrankaFormatedWithAdress_1"> VLAKA-MI d.o.o., Senjska 59, 53223 Vrhovine</derivirana_varijabla>
  </DomainObject.Predmet.ProtustrankaFormatedWithAdress>
  <DomainObject.Predmet.ProtustrankaFormatedWithAdressOIB>
    <izvorni_sadrzaj> VLAKA-MI d.o.o., OIB 49101289665, Senjska 59, 53223 Vrhovine</izvorni_sadrzaj>
    <derivirana_varijabla naziv="DomainObject.Predmet.ProtustrankaFormatedWithAdressOIB_1"> VLAKA-MI d.o.o., OIB 49101289665, Senjska 59, 53223 Vrhovine</derivirana_varijabla>
  </DomainObject.Predmet.ProtustrankaFormatedWithAdressOIB>
  <DomainObject.Predmet.ProtustrankaWithAdress>
    <izvorni_sadrzaj>VLAKA-MI d.o.o. Senjska 59, 53223 Vrhovine</izvorni_sadrzaj>
    <derivirana_varijabla naziv="DomainObject.Predmet.ProtustrankaWithAdress_1">VLAKA-MI d.o.o. Senjska 59, 53223 Vrhovine</derivirana_varijabla>
  </DomainObject.Predmet.ProtustrankaWithAdress>
  <DomainObject.Predmet.ProtustrankaWithAdressOIB>
    <izvorni_sadrzaj>VLAKA-MI d.o.o., OIB 49101289665, Senjska 59, 53223 Vrhovine</izvorni_sadrzaj>
    <derivirana_varijabla naziv="DomainObject.Predmet.ProtustrankaWithAdressOIB_1">VLAKA-MI d.o.o., OIB 49101289665, Senjska 59, 53223 Vrhovine</derivirana_varijabla>
  </DomainObject.Predmet.ProtustrankaWithAdressOIB>
  <DomainObject.Predmet.ProtustrankaNazivFormated>
    <izvorni_sadrzaj>VLAKA-MI d.o.o.</izvorni_sadrzaj>
    <derivirana_varijabla naziv="DomainObject.Predmet.ProtustrankaNazivFormated_1">VLAKA-MI d.o.o.</derivirana_varijabla>
  </DomainObject.Predmet.ProtustrankaNazivFormated>
  <DomainObject.Predmet.ProtustrankaNazivFormatedOIB>
    <izvorni_sadrzaj>VLAKA-MI d.o.o., OIB 49101289665</izvorni_sadrzaj>
    <derivirana_varijabla naziv="DomainObject.Predmet.ProtustrankaNazivFormatedOIB_1">VLAKA-MI d.o.o., OIB 49101289665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VLAKA-MI d.o.o.</izvorni_sadrzaj>
    <derivirana_varijabla naziv="DomainObject.Predmet.StrankaFormated_1">  VLAKA-MI d.o.o.</derivirana_varijabla>
  </DomainObject.Predmet.StrankaFormated>
  <DomainObject.Predmet.StrankaFormatedOIB>
    <izvorni_sadrzaj>  VLAKA-MI d.o.o., OIB 49101289665</izvorni_sadrzaj>
    <derivirana_varijabla naziv="DomainObject.Predmet.StrankaFormatedOIB_1">  VLAKA-MI d.o.o., OIB 49101289665</derivirana_varijabla>
  </DomainObject.Predmet.StrankaFormatedOIB>
  <DomainObject.Predmet.StrankaFormatedWithAdress>
    <izvorni_sadrzaj> VLAKA-MI d.o.o., Senjska 59, 53223 Vrhovine</izvorni_sadrzaj>
    <derivirana_varijabla naziv="DomainObject.Predmet.StrankaFormatedWithAdress_1"> VLAKA-MI d.o.o., Senjska 59, 53223 Vrhovine</derivirana_varijabla>
  </DomainObject.Predmet.StrankaFormatedWithAdress>
  <DomainObject.Predmet.StrankaFormatedWithAdressOIB>
    <izvorni_sadrzaj> VLAKA-MI d.o.o., OIB 49101289665, Senjska 59, 53223 Vrhovine</izvorni_sadrzaj>
    <derivirana_varijabla naziv="DomainObject.Predmet.StrankaFormatedWithAdressOIB_1"> VLAKA-MI d.o.o., OIB 49101289665, Senjska 59, 53223 Vrhovine</derivirana_varijabla>
  </DomainObject.Predmet.StrankaFormatedWithAdressOIB>
  <DomainObject.Predmet.StrankaWithAdress>
    <izvorni_sadrzaj>VLAKA-MI d.o.o. Senjska 59,53223 Vrhovine</izvorni_sadrzaj>
    <derivirana_varijabla naziv="DomainObject.Predmet.StrankaWithAdress_1">VLAKA-MI d.o.o. Senjska 59,53223 Vrhovine</derivirana_varijabla>
  </DomainObject.Predmet.StrankaWithAdress>
  <DomainObject.Predmet.StrankaWithAdressOIB>
    <izvorni_sadrzaj>VLAKA-MI d.o.o., OIB 49101289665, Senjska 59,53223 Vrhovine</izvorni_sadrzaj>
    <derivirana_varijabla naziv="DomainObject.Predmet.StrankaWithAdressOIB_1">VLAKA-MI d.o.o., OIB 49101289665, Senjska 59,53223 Vrhovine</derivirana_varijabla>
  </DomainObject.Predmet.StrankaWithAdressOIB>
  <DomainObject.Predmet.StrankaNazivFormated>
    <izvorni_sadrzaj>VLAKA-MI d.o.o.</izvorni_sadrzaj>
    <derivirana_varijabla naziv="DomainObject.Predmet.StrankaNazivFormated_1">VLAKA-MI d.o.o.</derivirana_varijabla>
  </DomainObject.Predmet.StrankaNazivFormated>
  <DomainObject.Predmet.StrankaNazivFormatedOIB>
    <izvorni_sadrzaj>VLAKA-MI d.o.o., OIB 49101289665</izvorni_sadrzaj>
    <derivirana_varijabla naziv="DomainObject.Predmet.StrankaNazivFormatedOIB_1">VLAKA-MI d.o.o., OIB 49101289665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VLAKA-MI d.o.o.</item>
    </izvorni_sadrzaj>
    <derivirana_varijabla naziv="DomainObject.Predmet.StrankaListFormated_1">
      <item>VLAKA-MI d.o.o.</item>
    </derivirana_varijabla>
  </DomainObject.Predmet.StrankaListFormated>
  <DomainObject.Predmet.StrankaListFormatedOIB>
    <izvorni_sadrzaj>
      <item>VLAKA-MI d.o.o., OIB 49101289665</item>
    </izvorni_sadrzaj>
    <derivirana_varijabla naziv="DomainObject.Predmet.StrankaListFormatedOIB_1">
      <item>VLAKA-MI d.o.o., OIB 49101289665</item>
    </derivirana_varijabla>
  </DomainObject.Predmet.StrankaListFormatedOIB>
  <DomainObject.Predmet.StrankaListFormatedWithAdress>
    <izvorni_sadrzaj>
      <item>VLAKA-MI d.o.o., Senjska 59, 53223 Vrhovine</item>
    </izvorni_sadrzaj>
    <derivirana_varijabla naziv="DomainObject.Predmet.StrankaListFormatedWithAdress_1">
      <item>VLAKA-MI d.o.o., Senjska 59, 53223 Vrhovine</item>
    </derivirana_varijabla>
  </DomainObject.Predmet.StrankaListFormatedWithAdress>
  <DomainObject.Predmet.StrankaListFormatedWithAdressOIB>
    <izvorni_sadrzaj>
      <item>VLAKA-MI d.o.o., OIB 49101289665, Senjska 59, 53223 Vrhovine</item>
    </izvorni_sadrzaj>
    <derivirana_varijabla naziv="DomainObject.Predmet.StrankaListFormatedWithAdressOIB_1">
      <item>VLAKA-MI d.o.o., OIB 49101289665, Senjska 59, 53223 Vrhovine</item>
    </derivirana_varijabla>
  </DomainObject.Predmet.StrankaListFormatedWithAdressOIB>
  <DomainObject.Predmet.StrankaListNazivFormated>
    <izvorni_sadrzaj>
      <item>VLAKA-MI d.o.o.</item>
    </izvorni_sadrzaj>
    <derivirana_varijabla naziv="DomainObject.Predmet.StrankaListNazivFormated_1">
      <item>VLAKA-MI d.o.o.</item>
    </derivirana_varijabla>
  </DomainObject.Predmet.StrankaListNazivFormated>
  <DomainObject.Predmet.StrankaListNazivFormatedOIB>
    <izvorni_sadrzaj>
      <item>VLAKA-MI d.o.o., OIB 49101289665</item>
    </izvorni_sadrzaj>
    <derivirana_varijabla naziv="DomainObject.Predmet.StrankaListNazivFormatedOIB_1">
      <item>VLAKA-MI d.o.o., OIB 49101289665</item>
    </derivirana_varijabla>
  </DomainObject.Predmet.StrankaListNazivFormatedOIB>
  <DomainObject.Predmet.ProtuStrankaListFormated>
    <izvorni_sadrzaj>
      <item>VLAKA-MI d.o.o.</item>
    </izvorni_sadrzaj>
    <derivirana_varijabla naziv="DomainObject.Predmet.ProtuStrankaListFormated_1">
      <item>VLAKA-MI d.o.o.</item>
    </derivirana_varijabla>
  </DomainObject.Predmet.ProtuStrankaListFormated>
  <DomainObject.Predmet.ProtuStrankaListFormatedOIB>
    <izvorni_sadrzaj>
      <item>VLAKA-MI d.o.o., OIB 49101289665</item>
    </izvorni_sadrzaj>
    <derivirana_varijabla naziv="DomainObject.Predmet.ProtuStrankaListFormatedOIB_1">
      <item>VLAKA-MI d.o.o., OIB 49101289665</item>
    </derivirana_varijabla>
  </DomainObject.Predmet.ProtuStrankaListFormatedOIB>
  <DomainObject.Predmet.ProtuStrankaListFormatedWithAdress>
    <izvorni_sadrzaj>
      <item>VLAKA-MI d.o.o., Senjska 59, 53223 Vrhovine</item>
    </izvorni_sadrzaj>
    <derivirana_varijabla naziv="DomainObject.Predmet.ProtuStrankaListFormatedWithAdress_1">
      <item>VLAKA-MI d.o.o., Senjska 59, 53223 Vrhovine</item>
    </derivirana_varijabla>
  </DomainObject.Predmet.ProtuStrankaListFormatedWithAdress>
  <DomainObject.Predmet.ProtuStrankaListFormatedWithAdressOIB>
    <izvorni_sadrzaj>
      <item>VLAKA-MI d.o.o., OIB 49101289665, Senjska 59, 53223 Vrhovine</item>
    </izvorni_sadrzaj>
    <derivirana_varijabla naziv="DomainObject.Predmet.ProtuStrankaListFormatedWithAdressOIB_1">
      <item>VLAKA-MI d.o.o., OIB 49101289665, Senjska 59, 53223 Vrhovine</item>
    </derivirana_varijabla>
  </DomainObject.Predmet.ProtuStrankaListFormatedWithAdressOIB>
  <DomainObject.Predmet.ProtuStrankaListNazivFormated>
    <izvorni_sadrzaj>
      <item>VLAKA-MI d.o.o.</item>
    </izvorni_sadrzaj>
    <derivirana_varijabla naziv="DomainObject.Predmet.ProtuStrankaListNazivFormated_1">
      <item>VLAKA-MI d.o.o.</item>
    </derivirana_varijabla>
  </DomainObject.Predmet.ProtuStrankaListNazivFormated>
  <DomainObject.Predmet.ProtuStrankaListNazivFormatedOIB>
    <izvorni_sadrzaj>
      <item>VLAKA-MI d.o.o., OIB 49101289665</item>
    </izvorni_sadrzaj>
    <derivirana_varijabla naziv="DomainObject.Predmet.ProtuStrankaListNazivFormatedOIB_1">
      <item>VLAKA-MI d.o.o., OIB 49101289665</item>
    </derivirana_varijabla>
  </DomainObject.Predmet.ProtuStrankaListNazivFormatedOIB>
  <DomainObject.Predmet.OstaliListFormated>
    <izvorni_sadrzaj>
      <item>Županijsko državno odvjetništvo u Gospiću</item>
    </izvorni_sadrzaj>
    <derivirana_varijabla naziv="DomainObject.Predmet.OstaliListFormated_1">
      <item>Županijsko državno odvjetništvo u Gospiću</item>
    </derivirana_varijabla>
  </DomainObject.Predmet.OstaliListFormated>
  <DomainObject.Predmet.OstaliListFormatedOIB>
    <izvorni_sadrzaj>
      <item>Županijsko državno odvjetništvo u Gospiću</item>
    </izvorni_sadrzaj>
    <derivirana_varijabla naziv="DomainObject.Predmet.OstaliListFormatedOIB_1">
      <item>Županijsko državno odvjetništvo u Gospiću</item>
    </derivirana_varijabla>
  </DomainObject.Predmet.OstaliListFormatedOIB>
  <DomainObject.Predmet.OstaliListFormatedWithAdress>
    <izvorni_sadrzaj>
      <item>Županijsko državno odvjetništvo u Gospiću, Trg Alojzija Stepinca 3, 53000 Gospić</item>
    </izvorni_sadrzaj>
    <derivirana_varijabla naziv="DomainObject.Predmet.OstaliListFormatedWithAdress_1">
      <item>Županijsko državno odvjetništvo u Gospiću, Trg Alojzija Stepinca 3, 53000 Gospić</item>
    </derivirana_varijabla>
  </DomainObject.Predmet.OstaliListFormatedWithAdress>
  <DomainObject.Predmet.OstaliListFormatedWithAdressOIB>
    <izvorni_sadrzaj>
      <item>Županijsko državno odvjetništvo u Gospiću, Trg Alojzija Stepinca 3, 53000 Gospić</item>
    </izvorni_sadrzaj>
    <derivirana_varijabla naziv="DomainObject.Predmet.OstaliListFormatedWithAdressOIB_1">
      <item>Županijsko državno odvjetništvo u Gospiću, Trg Alojzija Stepinca 3, 53000 Gospić</item>
    </derivirana_varijabla>
  </DomainObject.Predmet.OstaliListFormatedWithAdressOIB>
  <DomainObject.Predmet.OstaliListNazivFormated>
    <izvorni_sadrzaj>
      <item>Županijsko državno odvjetništvo u Gospiću</item>
    </izvorni_sadrzaj>
    <derivirana_varijabla naziv="DomainObject.Predmet.OstaliListNazivFormated_1">
      <item>Županijsko državno odvjetništvo u Gospiću</item>
    </derivirana_varijabla>
  </DomainObject.Predmet.OstaliListNazivFormated>
  <DomainObject.Predmet.OstaliListNazivFormatedOIB>
    <izvorni_sadrzaj>
      <item>Županijsko državno odvjetništvo u Gospiću</item>
    </izvorni_sadrzaj>
    <derivirana_varijabla naziv="DomainObject.Predmet.OstaliListNazivFormatedOIB_1">
      <item>Županijsko državno odvjetništvo u Gospiću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VLAKA-MI d.o.o.</izvorni_sadrzaj>
    <derivirana_varijabla naziv="DomainObject.Predmet.StrankaIDrugi_1">VLAKA-MI d.o.o.</derivirana_varijabla>
  </DomainObject.Predmet.StrankaIDrugi>
  <DomainObject.Predmet.ProtustrankaIDrugi>
    <izvorni_sadrzaj>VLAKA-MI d.o.o.</izvorni_sadrzaj>
    <derivirana_varijabla naziv="DomainObject.Predmet.ProtustrankaIDrugi_1">VLAKA-MI d.o.o.</derivirana_varijabla>
  </DomainObject.Predmet.ProtustrankaIDrugi>
  <DomainObject.Predmet.StrankaIDrugiAdressOIB>
    <izvorni_sadrzaj>VLAKA-MI d.o.o., OIB 49101289665, Senjska 59, 53223 Vrhovine</izvorni_sadrzaj>
    <derivirana_varijabla naziv="DomainObject.Predmet.StrankaIDrugiAdressOIB_1">VLAKA-MI d.o.o., OIB 49101289665, Senjska 59, 53223 Vrhovine</derivirana_varijabla>
  </DomainObject.Predmet.StrankaIDrugiAdressOIB>
  <DomainObject.Predmet.ProtustrankaIDrugiAdressOIB>
    <izvorni_sadrzaj>VLAKA-MI d.o.o., OIB 49101289665, Senjska 59, 53223 Vrhovine</izvorni_sadrzaj>
    <derivirana_varijabla naziv="DomainObject.Predmet.ProtustrankaIDrugiAdressOIB_1">VLAKA-MI d.o.o., OIB 49101289665, Senjska 59, 53223 Vrhovine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VLAKA-MI d.o.o.</item>
      <item>VLAKA-MI d.o.o.</item>
      <item>Županijsko državno odvjetništvo u Gospiću</item>
    </izvorni_sadrzaj>
    <derivirana_varijabla naziv="DomainObject.Predmet.SudioniciListNaziv_1">
      <item>VLAKA-MI d.o.o.</item>
      <item>VLAKA-MI d.o.o.</item>
      <item>Županijsko državno odvjetništvo u Gospiću</item>
    </derivirana_varijabla>
  </DomainObject.Predmet.SudioniciListNaziv>
  <DomainObject.Predmet.SudioniciListAdressOIB>
    <izvorni_sadrzaj>
      <item>VLAKA-MI d.o.o., OIB 49101289665, Senjska 59,53223 Vrhovine</item>
      <item>VLAKA-MI d.o.o., OIB 49101289665, Senjska 59,53223 Vrhovine</item>
      <item>Županijsko državno odvjetništvo u Gospiću, Trg Alojzija Stepinca 3,53000 Gospić</item>
    </izvorni_sadrzaj>
    <derivirana_varijabla naziv="DomainObject.Predmet.SudioniciListAdressOIB_1">
      <item>VLAKA-MI d.o.o., OIB 49101289665, Senjska 59,53223 Vrhovine</item>
      <item>VLAKA-MI d.o.o., OIB 49101289665, Senjska 59,53223 Vrhovine</item>
      <item>Županijsko državno odvjetništvo u Gospiću, Trg Alojzija Stepinca 3,53000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49101289665</item>
      <item>, OIB 49101289665</item>
      <item>, OIB null</item>
    </izvorni_sadrzaj>
    <derivirana_varijabla naziv="DomainObject.Predmet.SudioniciListNazivOIB_1">
      <item>, OIB 49101289665</item>
      <item>, OIB 49101289665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892</properties:Words>
  <properties:Characters>5053</properties:Characters>
  <properties:Lines>102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2017-11-17T07:32:00Z</dcterms:created>
  <dc:creator>VESNA SREMAC-ŠOŠTAR</dc:creator>
  <cp:lastModifiedBy>Matea Bizjak</cp:lastModifiedBy>
  <cp:lastPrinted>2017-11-17T07:35:00Z</cp:lastPrinted>
  <dcterms:modified xmlns:xsi="http://www.w3.org/2001/XMLSchema-instance" xsi:type="dcterms:W3CDTF">2017-11-17T07:36:00Z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