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5fba" w14:paraId="1f15fba" w:rsidRDefault="002054D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054DF" w:rsidP="002054DF" w:rsidR="002054DF">
      <w:pPr>
        <w:spacing w:after="0"/>
        <w:jc w:val="both"/>
      </w:pPr>
      <w:r>
        <w:t xml:space="preserve">            </w:t>
      </w:r>
      <w:r>
        <w:t>Republika Hrvatska</w:t>
      </w:r>
    </w:p>
    <w:p w:rsidRDefault="002054DF" w:rsidP="002054DF" w:rsidR="002054D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054DF" w:rsidP="002054DF" w:rsidR="002054D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 w:val="en-GB"/>
        </w:rPr>
      </w:pPr>
      <w:bookmarkStart w:name="_GoBack" w:id="0"/>
      <w:bookmarkEnd w:id="0"/>
      <w:proofErr w:type="spellStart"/>
      <w:r w:rsidRPr="002054DF">
        <w:rPr>
          <w:rFonts w:cs="Times New Roman" w:eastAsia="Times New Roman"/>
          <w:szCs w:val="20"/>
          <w:lang w:eastAsia="hr-HR" w:val="en-GB"/>
        </w:rPr>
        <w:t>Poslovni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broj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>: 5 St-257/2018-17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2054DF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2054DF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2054DF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2054DF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Petrina Kubica,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, OIB: 85821130368, RC Zagreb, Zagreb,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Trg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svibanjskih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žrtava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1995. 1,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2054DF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TEOPROM d.o.o.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građevinarstvo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, Zagreb,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Izidora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Poljaka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58, OIB: 64317786121, MBS: 080294918, 24. </w:t>
      </w:r>
      <w:proofErr w:type="spellStart"/>
      <w:proofErr w:type="gramStart"/>
      <w:r w:rsidRPr="002054DF">
        <w:rPr>
          <w:rFonts w:cs="Times New Roman" w:eastAsia="Times New Roman"/>
          <w:szCs w:val="20"/>
          <w:lang w:eastAsia="hr-HR" w:val="en-GB"/>
        </w:rPr>
        <w:t>svibnja</w:t>
      </w:r>
      <w:proofErr w:type="spellEnd"/>
      <w:proofErr w:type="gramEnd"/>
      <w:r w:rsidRPr="002054DF">
        <w:rPr>
          <w:rFonts w:cs="Times New Roman" w:eastAsia="Times New Roman"/>
          <w:szCs w:val="20"/>
          <w:lang w:eastAsia="hr-HR" w:val="en-GB"/>
        </w:rPr>
        <w:t xml:space="preserve"> 2019.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054DF">
        <w:rPr>
          <w:rFonts w:cs="Times New Roman" w:eastAsia="Times New Roman"/>
          <w:noProof/>
          <w:szCs w:val="20"/>
          <w:lang w:eastAsia="hr-HR" w:val="en-GB"/>
        </w:rPr>
        <w:t xml:space="preserve">r i j e š i o  j e 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054DF">
        <w:rPr>
          <w:rFonts w:cs="Times New Roman" w:eastAsia="Times New Roman"/>
          <w:noProof/>
          <w:szCs w:val="20"/>
          <w:lang w:eastAsia="hr-HR" w:val="en-GB"/>
        </w:rPr>
        <w:t xml:space="preserve">Privremenoj stečajnoj upraviteljici mr. Jeleni Stankus-Tkalec iz Varaždina, Trakošćanska 9a, OIB: 91858660271,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određuje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nagrada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r w:rsidRPr="002054DF">
        <w:rPr>
          <w:rFonts w:cs="Times New Roman" w:eastAsia="Times New Roman"/>
          <w:noProof/>
          <w:szCs w:val="20"/>
          <w:lang w:eastAsia="hr-HR" w:val="en-GB"/>
        </w:rPr>
        <w:t>u bruto iznosu od 3.000,00 kn, uvećano za doprinos za zdravstveno osiguranje u visini od 225,00 kn, te naknada troškova u bruto iznosu od 1.983,07 kn.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054DF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54DF">
        <w:rPr>
          <w:rFonts w:cs="Times New Roman" w:eastAsia="Times New Roman"/>
          <w:szCs w:val="20"/>
          <w:lang w:eastAsia="hr-HR"/>
        </w:rPr>
        <w:t xml:space="preserve">Privremena stečajna upraviteljica Jelena </w:t>
      </w:r>
      <w:proofErr w:type="spellStart"/>
      <w:r w:rsidRPr="002054DF">
        <w:rPr>
          <w:rFonts w:cs="Times New Roman" w:eastAsia="Times New Roman"/>
          <w:szCs w:val="20"/>
          <w:lang w:eastAsia="hr-HR"/>
        </w:rPr>
        <w:t>Stankus</w:t>
      </w:r>
      <w:proofErr w:type="spellEnd"/>
      <w:r w:rsidRPr="002054D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/>
        </w:rPr>
        <w:t>Tkalec</w:t>
      </w:r>
      <w:proofErr w:type="spellEnd"/>
      <w:r w:rsidRPr="002054DF">
        <w:rPr>
          <w:rFonts w:cs="Times New Roman" w:eastAsia="Times New Roman"/>
          <w:szCs w:val="20"/>
          <w:lang w:eastAsia="hr-HR"/>
        </w:rPr>
        <w:t xml:space="preserve"> iz Varaždina je 5. travnja 2019. podnijela prijedlog za donošenje odluke o određivanju nagrade za obavljanje dužnosti te naknade troškova.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54DF">
        <w:rPr>
          <w:rFonts w:cs="Times New Roman" w:eastAsia="Times New Roman"/>
          <w:szCs w:val="20"/>
          <w:lang w:eastAsia="hr-HR"/>
        </w:rPr>
        <w:t>Zahtjev je osnovan.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054DF">
        <w:rPr>
          <w:rFonts w:cs="Times New Roman" w:eastAsia="Times New Roman"/>
          <w:noProof/>
          <w:szCs w:val="20"/>
          <w:lang w:eastAsia="hr-HR"/>
        </w:rPr>
        <w:t xml:space="preserve">Stečajni sudac razmotrio je zahtjev privremenog stečajnog upravitelja i ocijenio ga, temeljem čl.94. i čl.119. st.6. Stečajnog zakona ("Narodne novine" broj 71/15 i 104/17, dalje: SZ) osnovanim. 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054DF">
        <w:rPr>
          <w:rFonts w:cs="Times New Roman" w:eastAsia="Times New Roman"/>
          <w:noProof/>
          <w:szCs w:val="20"/>
          <w:lang w:eastAsia="hr-HR"/>
        </w:rPr>
        <w:t>Visinu nagrade sud je odredio sukladno odredbi čl.4. Uredbe o kriterijima i načinu obračuna i plaćanja nagrade stečajnim upraviteljima ("Narodne novine" broj 105/2015), vodeći računa o složenosti poslova koje je privremeni stečajni upravitelj obavio.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54DF">
        <w:rPr>
          <w:rFonts w:cs="Times New Roman" w:eastAsia="Times New Roman"/>
          <w:szCs w:val="20"/>
          <w:lang w:eastAsia="hr-HR"/>
        </w:rPr>
        <w:lastRenderedPageBreak/>
        <w:t>Odluku o naknadi troškova sud je donio imajući u vidu stvarne troškove putovanja stečajne upraviteljice radi dolaska na dva ročišta te troškove prikupljanja potrebnih podataka o imovini dužnika.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666666"/>
          <w:szCs w:val="20"/>
          <w:lang w:eastAsia="hr-HR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2054DF">
        <w:rPr>
          <w:rFonts w:cs="Times New Roman" w:eastAsia="Times New Roman"/>
          <w:szCs w:val="20"/>
          <w:lang w:eastAsia="hr-HR"/>
        </w:rPr>
        <w:t>Slijedom navedenog je, temeljem čl.94. st.1.-2. SZ</w:t>
      </w:r>
      <w:r w:rsidRPr="002054DF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riješeno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kao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izreci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>.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2054DF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 xml:space="preserve"> 24.</w:t>
      </w:r>
      <w:proofErr w:type="gramEnd"/>
      <w:r w:rsidRPr="002054D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2054DF">
        <w:rPr>
          <w:rFonts w:cs="Times New Roman" w:eastAsia="Times New Roman"/>
          <w:szCs w:val="20"/>
          <w:lang w:eastAsia="hr-HR" w:val="en-GB"/>
        </w:rPr>
        <w:t>svibnja</w:t>
      </w:r>
      <w:proofErr w:type="spellEnd"/>
      <w:proofErr w:type="gramEnd"/>
      <w:r w:rsidRPr="002054DF">
        <w:rPr>
          <w:rFonts w:cs="Times New Roman" w:eastAsia="Times New Roman"/>
          <w:szCs w:val="20"/>
          <w:lang w:eastAsia="hr-HR" w:val="en-GB"/>
        </w:rPr>
        <w:t xml:space="preserve"> 2019.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  <w:lang w:eastAsia="hr-HR" w:val="en-GB"/>
        </w:rPr>
      </w:pPr>
      <w:r w:rsidRPr="002054DF">
        <w:rPr>
          <w:rFonts w:cs="Times New Roman" w:eastAsia="Times New Roman"/>
          <w:szCs w:val="20"/>
          <w:lang w:eastAsia="hr-HR" w:val="en-GB"/>
        </w:rPr>
        <w:t xml:space="preserve">     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szCs w:val="20"/>
          <w:lang w:eastAsia="hr-HR" w:val="en-GB"/>
        </w:rPr>
      </w:pPr>
      <w:proofErr w:type="gramStart"/>
      <w:r w:rsidRPr="002054DF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2054DF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2054DF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  <w:lang w:eastAsia="hr-HR" w:val="en-GB"/>
        </w:rPr>
      </w:pPr>
    </w:p>
    <w:p w:rsidRDefault="002054DF" w:rsidP="002054DF" w:rsidR="002054DF" w:rsidRPr="002054D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054D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054DF" w:rsidP="002054DF" w:rsidR="002054DF" w:rsidRPr="002054D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054D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  <w:lang w:eastAsia="hr-HR" w:val="en-GB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54D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054DF" w:rsidP="002054DF" w:rsidR="002054DF" w:rsidRPr="002054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054D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2548718"/>
      <w:docPartObj>
        <w:docPartGallery w:val="Page Numbers (Top of Page)"/>
        <w:docPartUnique/>
      </w:docPartObj>
    </w:sdtPr>
    <w:sdtContent>
      <w:p w:rsidRDefault="002054DF" w:rsidP="002054DF" w:rsidR="002054D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054DF" w:rsidP="002054DF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 w:val="en-GB"/>
      </w:rPr>
    </w:pPr>
    <w:proofErr w:type="spellStart"/>
    <w:r w:rsidRPr="002054DF">
      <w:rPr>
        <w:rFonts w:cs="Times New Roman" w:eastAsia="Times New Roman"/>
        <w:szCs w:val="20"/>
        <w:lang w:eastAsia="hr-HR" w:val="en-GB"/>
      </w:rPr>
      <w:t>Poslovni</w:t>
    </w:r>
    <w:proofErr w:type="spellEnd"/>
    <w:r w:rsidRPr="002054DF">
      <w:rPr>
        <w:rFonts w:cs="Times New Roman" w:eastAsia="Times New Roman"/>
        <w:szCs w:val="20"/>
        <w:lang w:eastAsia="hr-HR" w:val="en-GB"/>
      </w:rPr>
      <w:t xml:space="preserve"> </w:t>
    </w:r>
    <w:proofErr w:type="spellStart"/>
    <w:r w:rsidRPr="002054DF">
      <w:rPr>
        <w:rFonts w:cs="Times New Roman" w:eastAsia="Times New Roman"/>
        <w:szCs w:val="20"/>
        <w:lang w:eastAsia="hr-HR" w:val="en-GB"/>
      </w:rPr>
      <w:t>broj</w:t>
    </w:r>
    <w:proofErr w:type="spellEnd"/>
    <w:r w:rsidRPr="002054DF">
      <w:rPr>
        <w:rFonts w:cs="Times New Roman" w:eastAsia="Times New Roman"/>
        <w:szCs w:val="20"/>
        <w:lang w:eastAsia="hr-HR" w:val="en-GB"/>
      </w:rPr>
      <w:t>: 5 St-257/2018-17</w:t>
    </w:r>
  </w:p>
  <w:p w:rsidRDefault="002054DF" w:rsidP="002054DF" w:rsidR="002054DF" w:rsidRPr="002054DF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4D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13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12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St-257/2018-17</izvorni_sadrzaj>
    <derivirana_varijabla naziv="DomainObject.Oznaka_1">St-257/2018-17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St-257/2018</izvorni_sadrzaj>
    <derivirana_varijabla naziv="DomainObject.Predmet.OznakaBroj_1">St-257/2018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TEOPROM d.o.o. zastupanog po punomoćniku Slobodan Miličević</izvorni_sadrzaj>
    <derivirana_varijabla naziv="DomainObject.Predmet.ProtustrankaFormated_1">  TEOPROM d.o.o. zastupanog po punomoćniku Slobodan Miličević</derivirana_varijabla>
  </DomainObject.Predmet.ProtustrankaFormated>
  <DomainObject.Predmet.ProtustrankaFormatedOIB>
    <izvorni_sadrzaj>  TEOPROM d.o.o., OIB 64317786121 zastupanog po punomoćniku Slobodan Miličević</izvorni_sadrzaj>
    <derivirana_varijabla naziv="DomainObject.Predmet.ProtustrankaFormatedOIB_1">  TEOPROM d.o.o., OIB 64317786121 zastupanog po punomoćniku Slobodan Miličević</derivirana_varijabla>
  </DomainObject.Predmet.ProtustrankaFormatedOIB>
  <DomainObject.Predmet.ProtustrankaFormatedWithAdress>
    <izvorni_sadrzaj> TEOPROM d.o.o., Izidora Poljaka 58, 10000 Zagreb zastupanog po punomoćniku Slobodan Miličević</izvorni_sadrzaj>
    <derivirana_varijabla naziv="DomainObject.Predmet.ProtustrankaFormatedWithAdress_1"> TEOPROM d.o.o., Izidora Poljaka 58, 10000 Zagreb zastupanog po punomoćniku Slobodan Miličević</derivirana_varijabla>
  </DomainObject.Predmet.ProtustrankaFormatedWithAdress>
  <DomainObject.Predmet.ProtustrankaFormatedWithAdressOIB>
    <izvorni_sadrzaj> TEOPROM d.o.o., OIB 64317786121, Izidora Poljaka 58, 10000 Zagreb zastupanog po punomoćniku Slobodan Miličević</izvorni_sadrzaj>
    <derivirana_varijabla naziv="DomainObject.Predmet.ProtustrankaFormatedWithAdressOIB_1"> TEOPROM d.o.o., OIB 64317786121, Izidora Poljaka 58, 10000 Zagreb zastupanog po punomoćniku Slobodan Miličević</derivirana_varijabla>
  </DomainObject.Predmet.ProtustrankaFormatedWithAdressOIB>
  <DomainObject.Predmet.ProtustrankaWithAdress>
    <izvorni_sadrzaj>TEOPROM d.o.o. Izidora Poljaka 58, 10000 Zagreb</izvorni_sadrzaj>
    <derivirana_varijabla naziv="DomainObject.Predmet.ProtustrankaWithAdress_1">TEOPROM d.o.o. Izidora Poljaka 58, 10000 Zagreb</derivirana_varijabla>
  </DomainObject.Predmet.ProtustrankaWithAdress>
  <DomainObject.Predmet.ProtustrankaWithAdressOIB>
    <izvorni_sadrzaj>TEOPROM d.o.o., OIB 64317786121, Izidora Poljaka 58, 10000 Zagreb</izvorni_sadrzaj>
    <derivirana_varijabla naziv="DomainObject.Predmet.ProtustrankaWithAdressOIB_1">TEOPROM d.o.o., OIB 64317786121, Izidora Poljaka 58, 10000 Zagreb</derivirana_varijabla>
  </DomainObject.Predmet.ProtustrankaWithAdressOIB>
  <DomainObject.Predmet.ProtustrankaNazivFormated>
    <izvorni_sadrzaj>TEOPROM d.o.o.</izvorni_sadrzaj>
    <derivirana_varijabla naziv="DomainObject.Predmet.ProtustrankaNazivFormated_1">TEOPROM d.o.o.</derivirana_varijabla>
  </DomainObject.Predmet.ProtustrankaNazivFormated>
  <DomainObject.Predmet.ProtustrankaNazivFormatedOIB>
    <izvorni_sadrzaj>TEOPROM d.o.o., OIB 64317786121</izvorni_sadrzaj>
    <derivirana_varijabla naziv="DomainObject.Predmet.ProtustrankaNazivFormatedOIB_1">TEOPROM d.o.o., OIB 64317786121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TEOPROM d.o.o. zastupanog po punomoćniku Slobodan Miličević</item>
    </izvorni_sadrzaj>
    <derivirana_varijabla naziv="DomainObject.Predmet.ProtuStrankaListFormated_1">
      <item>TEOPROM d.o.o. zastupanog po punomoćniku Slobodan Miličević</item>
    </derivirana_varijabla>
  </DomainObject.Predmet.ProtuStrankaListFormated>
  <DomainObject.Predmet.ProtuStrankaListFormatedOIB>
    <izvorni_sadrzaj>
      <item>TEOPROM d.o.o., OIB 64317786121 zastupanog po punomoćniku Slobodan Miličević</item>
    </izvorni_sadrzaj>
    <derivirana_varijabla naziv="DomainObject.Predmet.ProtuStrankaListFormatedOIB_1">
      <item>TEOPROM d.o.o., OIB 64317786121 zastupanog po punomoćniku Slobodan Miličević</item>
    </derivirana_varijabla>
  </DomainObject.Predmet.ProtuStrankaListFormatedOIB>
  <DomainObject.Predmet.ProtuStrankaListFormatedWithAdress>
    <izvorni_sadrzaj>
      <item>TEOPROM d.o.o., Izidora Poljaka 58, 10000 Zagreb zastupanog po punomoćniku Slobodan Miličević</item>
    </izvorni_sadrzaj>
    <derivirana_varijabla naziv="DomainObject.Predmet.ProtuStrankaListFormatedWithAdress_1">
      <item>TEOPROM d.o.o., Izidora Poljaka 58, 10000 Zagreb zastupanog po punomoćniku Slobodan Miličević</item>
    </derivirana_varijabla>
  </DomainObject.Predmet.ProtuStrankaListFormatedWithAdress>
  <DomainObject.Predmet.ProtuStrankaListFormatedWithAdressOIB>
    <izvorni_sadrzaj>
      <item>TEOPROM d.o.o., OIB 64317786121, Izidora Poljaka 58, 10000 Zagreb zastupanog po punomoćniku Slobodan Miličević</item>
    </izvorni_sadrzaj>
    <derivirana_varijabla naziv="DomainObject.Predmet.ProtuStrankaListFormatedWithAdressOIB_1">
      <item>TEOPROM d.o.o., OIB 64317786121, Izidora Poljaka 58, 10000 Zagreb zastupanog po punomoćniku Slobodan Miličević</item>
    </derivirana_varijabla>
  </DomainObject.Predmet.ProtuStrankaListFormatedWithAdressOIB>
  <DomainObject.Predmet.ProtuStrankaListNazivFormated>
    <izvorni_sadrzaj>
      <item>TEOPROM d.o.o.</item>
    </izvorni_sadrzaj>
    <derivirana_varijabla naziv="DomainObject.Predmet.ProtuStrankaListNazivFormated_1">
      <item>TEOPROM d.o.o.</item>
    </derivirana_varijabla>
  </DomainObject.Predmet.ProtuStrankaListNazivFormated>
  <DomainObject.Predmet.ProtuStrankaListNazivFormatedOIB>
    <izvorni_sadrzaj>
      <item>TEOPROM d.o.o., OIB 64317786121</item>
    </izvorni_sadrzaj>
    <derivirana_varijabla naziv="DomainObject.Predmet.ProtuStrankaListNazivFormatedOIB_1">
      <item>TEOPROM d.o.o., OIB 64317786121</item>
    </derivirana_varijabla>
  </DomainObject.Predmet.ProtuStrankaListNazivFormatedOIB>
  <DomainObject.Predmet.OstaliListFormated>
    <izvorni_sadrzaj>
      <item>Jelena Stankus-Tkalec</item>
      <item>Slobodan Miličević punomoćnik sudionika u postupku TEOPROM d.o.o.</item>
    </izvorni_sadrzaj>
    <derivirana_varijabla naziv="DomainObject.Predmet.OstaliListFormated_1">
      <item>Jelena Stankus-Tkalec</item>
      <item>Slobodan Miličević punomoćnik sudionika u postupku TEOPROM d.o.o.</item>
    </derivirana_varijabla>
  </DomainObject.Predmet.OstaliListFormated>
  <DomainObject.Predmet.OstaliListFormatedOIB>
    <izvorni_sadrzaj>
      <item>Jelena Stankus-Tkalec, OIB 91858660271</item>
      <item>Slobodan Miličević, OIB 69494377698 punomoćnik sudionika u postupku TEOPROM d.o.o.</item>
    </izvorni_sadrzaj>
    <derivirana_varijabla naziv="DomainObject.Predmet.OstaliListFormatedOIB_1">
      <item>Jelena Stankus-Tkalec, OIB 91858660271</item>
      <item>Slobodan Miličević, OIB 69494377698 punomoćnik sudionika u postupku TEOPROM d.o.o.</item>
    </derivirana_varijabla>
  </DomainObject.Predmet.OstaliListFormatedOIB>
  <DomainObject.Predmet.OstaliListFormatedWithAdress>
    <izvorni_sadrzaj>
      <item>Jelena Stankus-Tkalec, Zagrebačka 91, 42000 Varaždin</item>
      <item>Slobodan Miličević, Izidora Poljaka 58, 10000 Zagreb punomoćnik sudionika u postupku TEOPROM d.o.o.</item>
    </izvorni_sadrzaj>
    <derivirana_varijabla naziv="DomainObject.Predmet.OstaliListFormatedWithAdress_1">
      <item>Jelena Stankus-Tkalec, Zagrebačka 91, 42000 Varaždin</item>
      <item>Slobodan Miličević, Izidora Poljaka 58, 10000 Zagreb punomoćnik sudionika u postupku TEOPROM d.o.o.</item>
    </derivirana_varijabla>
  </DomainObject.Predmet.OstaliListFormatedWithAdress>
  <DomainObject.Predmet.OstaliListFormatedWithAdressOIB>
    <izvorni_sadrzaj>
      <item>Jelena Stankus-Tkalec, OIB 91858660271, Zagrebačka 91, 42000 Varaždin</item>
      <item>Slobodan Miličević, OIB 69494377698, Izidora Poljaka 58, 10000 Zagreb punomoćnik sudionika u postupku TEOPROM d.o.o.</item>
    </izvorni_sadrzaj>
    <derivirana_varijabla naziv="DomainObject.Predmet.OstaliListFormatedWithAdressOIB_1">
      <item>Jelena Stankus-Tkalec, OIB 91858660271, Zagrebačka 91, 42000 Varaždin</item>
      <item>Slobodan Miličević, OIB 69494377698, Izidora Poljaka 58, 10000 Zagreb punomoćnik sudionika u postupku TEOPROM d.o.o.</item>
    </derivirana_varijabla>
  </DomainObject.Predmet.OstaliListFormatedWithAdressOIB>
  <DomainObject.Predmet.OstaliListNazivFormated>
    <izvorni_sadrzaj>
      <item>Jelena Stankus-Tkalec</item>
      <item>Slobodan Miličević</item>
    </izvorni_sadrzaj>
    <derivirana_varijabla naziv="DomainObject.Predmet.OstaliListNazivFormated_1">
      <item>Jelena Stankus-Tkalec</item>
      <item>Slobodan Miličević</item>
    </derivirana_varijabla>
  </DomainObject.Predmet.OstaliListNazivFormated>
  <DomainObject.Predmet.OstaliListNazivFormatedOIB>
    <izvorni_sadrzaj>
      <item>Jelena Stankus-Tkalec, OIB 91858660271</item>
      <item>Slobodan Miličević, OIB 69494377698</item>
    </izvorni_sadrzaj>
    <derivirana_varijabla naziv="DomainObject.Predmet.OstaliListNazivFormatedOIB_1">
      <item>Jelena Stankus-Tkalec, OIB 91858660271</item>
      <item>Slobodan Miličević, OIB 69494377698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St-257/2018-17</izvorni_sadrzaj>
    <derivirana_varijabla naziv="DomainObject.PoslovniBrojDokumenta_1">St-257/2018-17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TEOPROM d.o.o.</izvorni_sadrzaj>
    <derivirana_varijabla naziv="DomainObject.Predmet.ProtustrankaIDrugi_1">TEOPROM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TEOPROM d.o.o., OIB 64317786121, Izidora Poljaka 58, 10000 Zagreb</izvorni_sadrzaj>
    <derivirana_varijabla naziv="DomainObject.Predmet.ProtustrankaIDrugiAdressOIB_1">TEOPROM d.o.o., OIB 64317786121, Izidora Poljaka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TEOPROM d.o.o.</item>
      <item>FINA Regionalni centar Zagreb</item>
      <item>Jelena Stankus-Tkalec</item>
      <item>Slobodan Miličević</item>
    </izvorni_sadrzaj>
    <derivirana_varijabla naziv="DomainObject.Predmet.SudioniciListNaziv_1">
      <item>TEOPROM d.o.o.</item>
      <item>FINA Regionalni centar Zagreb</item>
      <item>Jelena Stankus-Tkalec</item>
      <item>Slobodan Miličević</item>
    </derivirana_varijabla>
  </DomainObject.Predmet.SudioniciListNaziv>
  <DomainObject.Predmet.SudioniciListAdressOIB>
    <izvorni_sadrzaj>
      <item>TEOPROM d.o.o., OIB 64317786121, Izidora Poljaka 58,10000 Zagreb</item>
      <item>FINA Regionalni centar Zagreb, OIB 85821130368, Trg svibanjskih žrtava 1995. br. 1,10000 Zagreb</item>
      <item>Jelena Stankus-Tkalec, OIB 91858660271, Zagrebačka 91,42000 Varaždin</item>
      <item>Slobodan Miličević, OIB 69494377698, Izidora Poljaka 58,10000 Zagreb</item>
    </izvorni_sadrzaj>
    <derivirana_varijabla naziv="DomainObject.Predmet.SudioniciListAdressOIB_1">
      <item>TEOPROM d.o.o., OIB 64317786121, Izidora Poljaka 58,10000 Zagreb</item>
      <item>FINA Regionalni centar Zagreb, OIB 85821130368, Trg svibanjskih žrtava 1995. br. 1,10000 Zagreb</item>
      <item>Jelena Stankus-Tkalec, OIB 91858660271, Zagrebačka 91,42000 Varaždin</item>
      <item>Slobodan Miličević, OIB 69494377698, Izidora Poljaka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3213F-3B4B-4E76-AF9C-E25656A93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1878</properties:Characters>
  <properties:Lines>71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2019-05-24T13:09:00Z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St-257/2018-17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