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cba918" w14:paraId="7cba91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A38A2">
        <w:rPr>
          <w:rFonts w:cs="Times New Roman" w:hAnsi="Times New Roman" w:ascii="Times New Roman"/>
          <w:sz w:val="24"/>
          <w:szCs w:val="24"/>
        </w:rPr>
        <w:t>4694/16</w:t>
      </w:r>
      <w:r w:rsidR="00497C79">
        <w:rPr>
          <w:rFonts w:cs="Times New Roman" w:hAnsi="Times New Roman" w:ascii="Times New Roman"/>
          <w:sz w:val="24"/>
          <w:szCs w:val="24"/>
        </w:rPr>
        <w:t>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8A38A2">
        <w:rPr>
          <w:rFonts w:cs="Times New Roman" w:hAnsi="Times New Roman" w:ascii="Times New Roman"/>
          <w:sz w:val="24"/>
          <w:szCs w:val="24"/>
        </w:rPr>
        <w:t xml:space="preserve"> </w:t>
      </w:r>
      <w:r w:rsidR="008A38A2" w:rsidRPr="008A38A2">
        <w:rPr>
          <w:rFonts w:cs="Times New Roman" w:hAnsi="Times New Roman" w:ascii="Times New Roman"/>
          <w:sz w:val="24"/>
          <w:szCs w:val="24"/>
        </w:rPr>
        <w:t>CENTAR-KROVORAD d.o.o. Zagreb, Jurja Žerjavića 6 II, OIB: 56685578444</w:t>
      </w:r>
      <w:r w:rsidR="008A38A2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Financijske agencije, </w:t>
      </w:r>
      <w:r w:rsidR="008A38A2">
        <w:rPr>
          <w:rFonts w:cs="Times New Roman" w:hAnsi="Times New Roman" w:ascii="Times New Roman"/>
          <w:sz w:val="24"/>
          <w:szCs w:val="24"/>
        </w:rPr>
        <w:t>10. prosinca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8A38A2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A38A2" w:rsidRPr="008A38A2">
        <w:rPr>
          <w:rFonts w:cs="Times New Roman" w:hAnsi="Times New Roman" w:ascii="Times New Roman"/>
          <w:sz w:val="24"/>
          <w:szCs w:val="24"/>
          <w:lang w:eastAsia="en-US"/>
        </w:rPr>
        <w:t>CENTAR-KROVORAD d.o.o. Zagreb, Jurja Žerjavića 6 II, OIB: 56685578444</w:t>
      </w:r>
      <w:r w:rsidR="00146B8E">
        <w:rPr>
          <w:rFonts w:cs="Times New Roman" w:hAnsi="Times New Roman" w:ascii="Times New Roman"/>
          <w:sz w:val="24"/>
          <w:szCs w:val="24"/>
          <w:lang w:eastAsia="en-US"/>
        </w:rPr>
        <w:t>.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146B8E">
        <w:rPr>
          <w:rFonts w:cs="Times New Roman" w:hAnsi="Times New Roman" w:ascii="Times New Roman"/>
          <w:sz w:val="24"/>
          <w:szCs w:val="24"/>
        </w:rPr>
        <w:t>10. prosinca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146B8E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</w:t>
      </w:r>
      <w:r w:rsidR="00146B8E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46B8E">
        <w:rPr>
          <w:rFonts w:cs="Times New Roman" w:hAnsi="Times New Roman" w:ascii="Times New Roman"/>
          <w:sz w:val="24"/>
          <w:szCs w:val="24"/>
        </w:rPr>
        <w:t xml:space="preserve">Stjepan Kugler iz Milne, Milna 739, OIB: 12448674443. 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u</w:t>
      </w:r>
      <w:r w:rsidR="00146B8E">
        <w:rPr>
          <w:rFonts w:cs="Times New Roman" w:hAnsi="Times New Roman" w:ascii="Times New Roman"/>
          <w:b/>
          <w:bCs/>
          <w:sz w:val="24"/>
          <w:szCs w:val="24"/>
        </w:rPr>
        <w:t xml:space="preserve"> Stjepanu Kugler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146B8E">
        <w:rPr>
          <w:rFonts w:cs="Times New Roman" w:hAnsi="Times New Roman" w:ascii="Times New Roman"/>
          <w:b/>
          <w:bCs/>
          <w:sz w:val="24"/>
          <w:szCs w:val="24"/>
        </w:rPr>
        <w:t xml:space="preserve">Milna, Milna 739, </w:t>
      </w:r>
      <w:r w:rsidR="00146B8E" w:rsidRPr="00745F4A">
        <w:rPr>
          <w:rFonts w:cs="Times New Roman" w:hAnsi="Times New Roman" w:ascii="Times New Roman"/>
          <w:bCs/>
          <w:sz w:val="24"/>
          <w:szCs w:val="24"/>
        </w:rPr>
        <w:t>u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24C59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745F4A">
        <w:rPr>
          <w:rFonts w:cs="Times New Roman" w:hAnsi="Times New Roman" w:ascii="Times New Roman"/>
          <w:sz w:val="24"/>
          <w:szCs w:val="24"/>
        </w:rPr>
        <w:t xml:space="preserve"> – osobito </w:t>
      </w:r>
      <w:r w:rsidR="00745F4A" w:rsidRPr="00524C59">
        <w:rPr>
          <w:rFonts w:cs="Times New Roman" w:hAnsi="Times New Roman" w:ascii="Times New Roman"/>
          <w:b/>
          <w:sz w:val="24"/>
          <w:szCs w:val="24"/>
        </w:rPr>
        <w:t>k.o. Stupnik, zk. ul. 1757, 10207 i 1759</w:t>
      </w:r>
      <w:r w:rsidR="00745F4A">
        <w:rPr>
          <w:rFonts w:cs="Times New Roman" w:hAnsi="Times New Roman" w:ascii="Times New Roman"/>
          <w:sz w:val="24"/>
          <w:szCs w:val="24"/>
        </w:rPr>
        <w:t xml:space="preserve">, 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>glasnoj ploči</w:t>
      </w:r>
      <w:r w:rsidR="00524C59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205ECD">
        <w:rPr>
          <w:rFonts w:cs="Times New Roman" w:hAnsi="Times New Roman" w:ascii="Times New Roman"/>
          <w:b/>
          <w:sz w:val="24"/>
          <w:szCs w:val="24"/>
          <w:u w:val="single"/>
        </w:rPr>
        <w:t xml:space="preserve">17. travnja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205ECD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205ECD">
        <w:rPr>
          <w:rFonts w:cs="Times New Roman" w:hAnsi="Times New Roman" w:ascii="Times New Roman"/>
          <w:b/>
          <w:sz w:val="24"/>
          <w:szCs w:val="24"/>
          <w:u w:val="single"/>
        </w:rPr>
        <w:t>9,00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205ECD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205ECD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05ECD" w:rsidR="002C3BD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205ECD">
        <w:rPr>
          <w:rFonts w:cs="Times New Roman" w:hAnsi="Times New Roman" w:ascii="Times New Roman"/>
          <w:sz w:val="24"/>
          <w:szCs w:val="24"/>
        </w:rPr>
        <w:t>9,10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  <w:r w:rsidR="004D624E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na prijedlog Financijske agencije, podnesenog temeljem članka 110. stavak 1. Stečajnog zakona (Narodne novine, 71/15; nastavno: SZ) </w:t>
      </w:r>
      <w:r w:rsidR="00256B5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 xml:space="preserve">u Očevidniku redoslijeda osnova za plaćanje evidentirane neizvršene osnove za plaćanje </w:t>
      </w:r>
      <w:r w:rsidR="00205ECD">
        <w:rPr>
          <w:rFonts w:cs="Times New Roman" w:hAnsi="Times New Roman" w:ascii="Times New Roman"/>
          <w:sz w:val="24"/>
          <w:szCs w:val="24"/>
        </w:rPr>
        <w:t xml:space="preserve">na dan 1. rujna 2015. </w:t>
      </w:r>
      <w:r w:rsidRPr="002949CA">
        <w:rPr>
          <w:rFonts w:cs="Times New Roman" w:hAnsi="Times New Roman" w:ascii="Times New Roman"/>
          <w:sz w:val="24"/>
          <w:szCs w:val="24"/>
        </w:rPr>
        <w:t>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</w:t>
      </w:r>
      <w:r w:rsidR="00205ECD">
        <w:rPr>
          <w:rFonts w:cs="Times New Roman" w:hAnsi="Times New Roman" w:ascii="Times New Roman"/>
          <w:sz w:val="24"/>
          <w:szCs w:val="24"/>
        </w:rPr>
        <w:t>2102</w:t>
      </w:r>
      <w:r>
        <w:rPr>
          <w:rFonts w:cs="Times New Roman" w:hAnsi="Times New Roman" w:ascii="Times New Roman"/>
          <w:sz w:val="24"/>
          <w:szCs w:val="24"/>
        </w:rPr>
        <w:t xml:space="preserve"> dana za iznos od </w:t>
      </w:r>
      <w:r w:rsidR="00205ECD">
        <w:rPr>
          <w:rFonts w:cs="Times New Roman" w:hAnsi="Times New Roman" w:ascii="Times New Roman"/>
          <w:sz w:val="24"/>
          <w:szCs w:val="24"/>
        </w:rPr>
        <w:t>19.850.784</w:t>
      </w:r>
      <w:r w:rsidR="006104C7">
        <w:rPr>
          <w:rFonts w:cs="Times New Roman" w:hAnsi="Times New Roman" w:ascii="Times New Roman"/>
          <w:sz w:val="24"/>
          <w:szCs w:val="24"/>
        </w:rPr>
        <w:t>,11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BB5E13" w:rsidR="002949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4782B">
        <w:rPr>
          <w:rFonts w:cs="Times New Roman" w:hAnsi="Times New Roman" w:ascii="Times New Roman"/>
          <w:sz w:val="24"/>
          <w:szCs w:val="24"/>
        </w:rPr>
        <w:t xml:space="preserve">Prema odredbi članka </w:t>
      </w:r>
      <w:r w:rsidR="00BB5E13">
        <w:rPr>
          <w:rFonts w:cs="Times New Roman" w:hAnsi="Times New Roman" w:ascii="Times New Roman"/>
          <w:sz w:val="24"/>
          <w:szCs w:val="24"/>
        </w:rPr>
        <w:t>116. al. 2. SZ s</w:t>
      </w:r>
      <w:r w:rsidR="00BB5E13" w:rsidRPr="00BB5E13">
        <w:rPr>
          <w:rFonts w:cs="Times New Roman" w:hAnsi="Times New Roman" w:ascii="Times New Roman"/>
          <w:sz w:val="24"/>
          <w:szCs w:val="24"/>
        </w:rPr>
        <w:t>ud može donijeti rješenje o otvaranju stečajnoga postupka bez provedbe prethodnoga postupka</w:t>
      </w:r>
      <w:r w:rsidR="00EC0EF9">
        <w:rPr>
          <w:rFonts w:cs="Times New Roman" w:hAnsi="Times New Roman" w:ascii="Times New Roman"/>
          <w:sz w:val="24"/>
          <w:szCs w:val="24"/>
        </w:rPr>
        <w:t>, između ostalog,</w:t>
      </w:r>
      <w:r w:rsidR="00BB5E13">
        <w:rPr>
          <w:rFonts w:cs="Times New Roman" w:hAnsi="Times New Roman" w:ascii="Times New Roman"/>
          <w:sz w:val="24"/>
          <w:szCs w:val="24"/>
        </w:rPr>
        <w:t xml:space="preserve"> </w:t>
      </w:r>
      <w:r w:rsidR="00BB5E13" w:rsidRPr="00BB5E13">
        <w:rPr>
          <w:rFonts w:cs="Times New Roman" w:hAnsi="Times New Roman" w:ascii="Times New Roman"/>
          <w:sz w:val="24"/>
          <w:szCs w:val="24"/>
        </w:rPr>
        <w:t>ako Financijska agencija podnese prijedlog za otvaranje stečajnoga postupka u skladu s član</w:t>
      </w:r>
      <w:r w:rsidR="00EC0EF9">
        <w:rPr>
          <w:rFonts w:cs="Times New Roman" w:hAnsi="Times New Roman" w:ascii="Times New Roman"/>
          <w:sz w:val="24"/>
          <w:szCs w:val="24"/>
        </w:rPr>
        <w:t>kom 110. stavkom 1. SZ.</w:t>
      </w:r>
    </w:p>
    <w:p w:rsidRDefault="00EC0EF9" w:rsidP="00BB5E13" w:rsidR="00EC0E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C0EF9" w:rsidP="00BB5E13" w:rsidR="00EC0EF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Ovaj sud je </w:t>
      </w:r>
      <w:r w:rsidR="00DF7FEB">
        <w:rPr>
          <w:rFonts w:cs="Times New Roman" w:hAnsi="Times New Roman" w:ascii="Times New Roman"/>
          <w:sz w:val="24"/>
          <w:szCs w:val="24"/>
        </w:rPr>
        <w:t xml:space="preserve">radi utvrđenja postojanja stečajnih razloga </w:t>
      </w:r>
      <w:r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F7FEB">
        <w:rPr>
          <w:rFonts w:cs="Times New Roman" w:hAnsi="Times New Roman" w:ascii="Times New Roman"/>
          <w:sz w:val="24"/>
          <w:szCs w:val="24"/>
        </w:rPr>
        <w:t xml:space="preserve">zatražio </w:t>
      </w:r>
      <w:r>
        <w:rPr>
          <w:rFonts w:cs="Times New Roman" w:hAnsi="Times New Roman" w:ascii="Times New Roman"/>
          <w:sz w:val="24"/>
          <w:szCs w:val="24"/>
        </w:rPr>
        <w:t>zatražio od Financijske agencije dostavu potvrde o postojanju okolnosti</w:t>
      </w:r>
      <w:r w:rsidR="00DF7FEB">
        <w:rPr>
          <w:rFonts w:cs="Times New Roman" w:hAnsi="Times New Roman" w:ascii="Times New Roman"/>
          <w:sz w:val="24"/>
          <w:szCs w:val="24"/>
        </w:rPr>
        <w:t xml:space="preserve"> iz stavak 2. podstavka 1. članka 1. SZ te je Financijska agencija dostavila potvrdu o neizvršenim osnovama za plaćanje kojom se potvrđuje da dužnik na dan 7. prosinca 2018. u Očevidniku neizvršenih osnova za plaćanje ima evidentirane neizvršene osnove za plaćanje u neprekinutom razdoblju od 3294 dana.</w:t>
      </w:r>
      <w:r w:rsidR="001A773B">
        <w:rPr>
          <w:rFonts w:cs="Times New Roman" w:hAnsi="Times New Roman" w:ascii="Times New Roman"/>
          <w:sz w:val="24"/>
          <w:szCs w:val="24"/>
        </w:rPr>
        <w:t xml:space="preserve"> Sud je nadalje utvrdio, provjerom po službenoj dužnosti u zemljišnoknjižnim evidencijama, da je dužnik upisan i kao vlasnik na nekretninama u k.o. Stupnik, zk. ul. </w:t>
      </w:r>
      <w:r w:rsidR="001A773B" w:rsidRPr="001A773B">
        <w:rPr>
          <w:rFonts w:cs="Times New Roman" w:hAnsi="Times New Roman" w:ascii="Times New Roman"/>
          <w:sz w:val="24"/>
          <w:szCs w:val="24"/>
        </w:rPr>
        <w:t>1757, 10207 i 1759</w:t>
      </w:r>
      <w:r w:rsidR="001A773B">
        <w:rPr>
          <w:rFonts w:cs="Times New Roman" w:hAnsi="Times New Roman" w:ascii="Times New Roman"/>
          <w:sz w:val="24"/>
          <w:szCs w:val="24"/>
        </w:rPr>
        <w:t>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>1</w:t>
      </w:r>
      <w:r w:rsidR="001A773B">
        <w:rPr>
          <w:rFonts w:cs="Times New Roman" w:hAnsi="Times New Roman" w:ascii="Times New Roman"/>
          <w:sz w:val="24"/>
          <w:szCs w:val="24"/>
        </w:rPr>
        <w:t>.</w:t>
      </w:r>
      <w:r w:rsidR="00986E08">
        <w:rPr>
          <w:rFonts w:cs="Times New Roman" w:hAnsi="Times New Roman" w:ascii="Times New Roman"/>
          <w:sz w:val="24"/>
          <w:szCs w:val="24"/>
        </w:rPr>
        <w:t xml:space="preserve">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 xml:space="preserve">stavak 1., 2.i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i to nesposobnost za plaćanje kao stečajni razlog, 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7D6AE4">
        <w:rPr>
          <w:rFonts w:cs="Times New Roman" w:hAnsi="Times New Roman" w:ascii="Times New Roman"/>
          <w:sz w:val="24"/>
          <w:szCs w:val="24"/>
        </w:rPr>
        <w:t>I</w:t>
      </w:r>
      <w:r w:rsidR="007D6AE4" w:rsidRPr="007D6AE4">
        <w:rPr>
          <w:rFonts w:cs="Times New Roman" w:hAnsi="Times New Roman" w:ascii="Times New Roman"/>
          <w:sz w:val="24"/>
          <w:szCs w:val="24"/>
        </w:rPr>
        <w:t xml:space="preserve">menovanje stečajnog upravitelja izvršeno je primjenom pravila propisanog odredbom članka 84. stavak </w:t>
      </w:r>
      <w:r w:rsidR="007D6AE4">
        <w:rPr>
          <w:rFonts w:cs="Times New Roman" w:hAnsi="Times New Roman" w:ascii="Times New Roman"/>
          <w:sz w:val="24"/>
          <w:szCs w:val="24"/>
        </w:rPr>
        <w:t>1</w:t>
      </w:r>
      <w:r w:rsidR="007D6AE4" w:rsidRPr="007D6AE4">
        <w:rPr>
          <w:rFonts w:cs="Times New Roman" w:hAnsi="Times New Roman" w:ascii="Times New Roman"/>
          <w:sz w:val="24"/>
          <w:szCs w:val="24"/>
        </w:rPr>
        <w:t xml:space="preserve">. SZ, </w:t>
      </w:r>
      <w:r w:rsidR="007D6AE4">
        <w:rPr>
          <w:rFonts w:cs="Times New Roman" w:hAnsi="Times New Roman" w:ascii="Times New Roman"/>
          <w:sz w:val="24"/>
          <w:szCs w:val="24"/>
        </w:rPr>
        <w:t xml:space="preserve">nasumičnim </w:t>
      </w:r>
      <w:r w:rsidR="00B75FCA">
        <w:rPr>
          <w:rFonts w:cs="Times New Roman" w:hAnsi="Times New Roman" w:ascii="Times New Roman"/>
          <w:sz w:val="24"/>
          <w:szCs w:val="24"/>
        </w:rPr>
        <w:t xml:space="preserve">odabirom od strane računala, </w:t>
      </w:r>
      <w:r w:rsidR="009F1A65">
        <w:rPr>
          <w:rFonts w:cs="Times New Roman" w:hAnsi="Times New Roman" w:ascii="Times New Roman"/>
          <w:sz w:val="24"/>
          <w:szCs w:val="24"/>
        </w:rPr>
        <w:t>sve</w:t>
      </w:r>
      <w:r w:rsidR="00B75FCA">
        <w:rPr>
          <w:rFonts w:cs="Times New Roman" w:hAnsi="Times New Roman" w:ascii="Times New Roman"/>
          <w:sz w:val="24"/>
          <w:szCs w:val="24"/>
        </w:rPr>
        <w:t xml:space="preserve"> temeljem članka 85. stavak 1. SZ.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F1A65">
        <w:rPr>
          <w:rFonts w:cs="Times New Roman" w:hAnsi="Times New Roman" w:ascii="Times New Roman"/>
          <w:sz w:val="24"/>
          <w:szCs w:val="24"/>
        </w:rPr>
        <w:t>10. prosinca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9F1A65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2F542E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F542E" w:rsidR="002F542E" w:rsidRPr="002F542E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542E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2F542E" w:rsidR="002F542E" w:rsidRPr="002F542E">
      <w:pPr>
        <w:rPr>
          <w:rFonts w:cs="Times New Roman" w:hAnsi="Times New Roman" w:ascii="Times New Roman"/>
          <w:sz w:val="24"/>
          <w:szCs w:val="24"/>
        </w:rPr>
      </w:pPr>
      <w:r w:rsidRPr="002F542E">
        <w:rPr>
          <w:rFonts w:cs="Times New Roman" w:hAnsi="Times New Roman" w:ascii="Times New Roman"/>
          <w:sz w:val="24"/>
          <w:szCs w:val="24"/>
        </w:rPr>
        <w:tab/>
      </w:r>
      <w:r w:rsidRPr="002F542E">
        <w:rPr>
          <w:rFonts w:cs="Times New Roman" w:hAnsi="Times New Roman" w:ascii="Times New Roman"/>
          <w:sz w:val="24"/>
          <w:szCs w:val="24"/>
        </w:rPr>
        <w:tab/>
      </w:r>
      <w:r w:rsidRPr="002F542E">
        <w:rPr>
          <w:rFonts w:cs="Times New Roman" w:hAnsi="Times New Roman" w:ascii="Times New Roman"/>
          <w:sz w:val="24"/>
          <w:szCs w:val="24"/>
        </w:rPr>
        <w:tab/>
      </w:r>
      <w:r w:rsidRPr="002F542E">
        <w:rPr>
          <w:rFonts w:cs="Times New Roman" w:hAnsi="Times New Roman" w:ascii="Times New Roman"/>
          <w:sz w:val="24"/>
          <w:szCs w:val="24"/>
        </w:rPr>
        <w:tab/>
      </w:r>
      <w:r w:rsidRPr="002F542E">
        <w:rPr>
          <w:rFonts w:cs="Times New Roman" w:hAnsi="Times New Roman" w:ascii="Times New Roman"/>
          <w:sz w:val="24"/>
          <w:szCs w:val="24"/>
        </w:rPr>
        <w:tab/>
      </w:r>
      <w:r w:rsidRPr="002F542E">
        <w:rPr>
          <w:rFonts w:cs="Times New Roman" w:hAnsi="Times New Roman" w:ascii="Times New Roman"/>
          <w:sz w:val="24"/>
          <w:szCs w:val="24"/>
        </w:rPr>
        <w:tab/>
      </w:r>
      <w:r w:rsidRPr="002F542E">
        <w:rPr>
          <w:rFonts w:cs="Times New Roman" w:hAnsi="Times New Roman" w:ascii="Times New Roman"/>
          <w:sz w:val="24"/>
          <w:szCs w:val="24"/>
        </w:rPr>
        <w:tab/>
      </w:r>
      <w:r w:rsidRPr="002F542E">
        <w:rPr>
          <w:rFonts w:cs="Times New Roman" w:hAnsi="Times New Roman" w:ascii="Times New Roman"/>
          <w:sz w:val="24"/>
          <w:szCs w:val="24"/>
        </w:rPr>
        <w:tab/>
      </w:r>
      <w:r w:rsidRPr="002F542E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C3BD5" w:rsidP="0029479C" w:rsidR="0029479C" w:rsidRPr="002F542E">
      <w:pPr>
        <w:jc w:val="both"/>
        <w:rPr>
          <w:rFonts w:cs="Times New Roman" w:hAnsi="Times New Roman" w:ascii="Times New Roman"/>
          <w:sz w:val="24"/>
          <w:szCs w:val="24"/>
        </w:rPr>
      </w:pPr>
      <w:r w:rsidRPr="002F542E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563C0A" w:rsidR="0029479C" w:rsidRPr="002F542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558" w:rsidR="00413558">
      <w:r>
        <w:separator/>
      </w:r>
    </w:p>
  </w:endnote>
  <w:endnote w:id="0" w:type="continuationSeparator">
    <w:p w:rsidRDefault="00413558" w:rsidR="00413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558" w:rsidR="00413558">
      <w:r>
        <w:separator/>
      </w:r>
    </w:p>
  </w:footnote>
  <w:footnote w:id="0" w:type="continuationSeparator">
    <w:p w:rsidRDefault="00413558" w:rsidR="00413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F542E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45F4A">
      <w:rPr>
        <w:rFonts w:hAnsi="Times New Roman" w:ascii="Times New Roman"/>
      </w:rPr>
      <w:t>4694/16</w:t>
    </w:r>
    <w:r w:rsidR="00497C79">
      <w:rPr>
        <w:rFonts w:hAnsi="Times New Roman" w:ascii="Times New Roman"/>
      </w:rPr>
      <w:t>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8A2"/>
    <w:rsid w:val="00020BA4"/>
    <w:rsid w:val="00032919"/>
    <w:rsid w:val="0006417A"/>
    <w:rsid w:val="0006505A"/>
    <w:rsid w:val="00071D41"/>
    <w:rsid w:val="00082920"/>
    <w:rsid w:val="000F17DB"/>
    <w:rsid w:val="00146B8E"/>
    <w:rsid w:val="00172FFB"/>
    <w:rsid w:val="001A773B"/>
    <w:rsid w:val="001E470B"/>
    <w:rsid w:val="001E4E5F"/>
    <w:rsid w:val="00205ECD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2F542E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3558"/>
    <w:rsid w:val="004155FA"/>
    <w:rsid w:val="0044326C"/>
    <w:rsid w:val="00473DB3"/>
    <w:rsid w:val="00497C79"/>
    <w:rsid w:val="004B074A"/>
    <w:rsid w:val="004D624E"/>
    <w:rsid w:val="004E5730"/>
    <w:rsid w:val="00514022"/>
    <w:rsid w:val="00524C59"/>
    <w:rsid w:val="005272EF"/>
    <w:rsid w:val="00563C0A"/>
    <w:rsid w:val="005723E5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104C7"/>
    <w:rsid w:val="006235E3"/>
    <w:rsid w:val="0064782B"/>
    <w:rsid w:val="006819D2"/>
    <w:rsid w:val="006824AB"/>
    <w:rsid w:val="0069665A"/>
    <w:rsid w:val="006E69A4"/>
    <w:rsid w:val="006F5244"/>
    <w:rsid w:val="007021B3"/>
    <w:rsid w:val="00727277"/>
    <w:rsid w:val="00745F4A"/>
    <w:rsid w:val="007519B3"/>
    <w:rsid w:val="00764AEE"/>
    <w:rsid w:val="007B05DA"/>
    <w:rsid w:val="007C0F56"/>
    <w:rsid w:val="007C38A1"/>
    <w:rsid w:val="007C422F"/>
    <w:rsid w:val="007D6AE4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A38A2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27E"/>
    <w:rsid w:val="009C0C60"/>
    <w:rsid w:val="009D0ED3"/>
    <w:rsid w:val="009F0284"/>
    <w:rsid w:val="009F1A65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75FCA"/>
    <w:rsid w:val="00BA282E"/>
    <w:rsid w:val="00BB5E13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D444D"/>
    <w:rsid w:val="00DF7FEB"/>
    <w:rsid w:val="00E107B5"/>
    <w:rsid w:val="00E34D4F"/>
    <w:rsid w:val="00EC0EF9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4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42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4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4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4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42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4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4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4694</izvorni_sadrzaj>
    <derivirana_varijabla naziv="DomainObject.Predmet.Broj_1">4694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St-4694/2016</izvorni_sadrzaj>
    <derivirana_varijabla naziv="DomainObject.Predmet.OznakaBroj_1">St-4694/2016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CENTAR-KROVORAD d.o.o.</izvorni_sadrzaj>
    <derivirana_varijabla naziv="DomainObject.Predmet.ProtustrankaFormated_1">  CENTAR-KROVORAD d.o.o.</derivirana_varijabla>
  </DomainObject.Predmet.ProtustrankaFormated>
  <DomainObject.Predmet.ProtustrankaFormatedOIB>
    <izvorni_sadrzaj>  CENTAR-KROVORAD d.o.o., OIB 56685578444</izvorni_sadrzaj>
    <derivirana_varijabla naziv="DomainObject.Predmet.ProtustrankaFormatedOIB_1">  CENTAR-KROVORAD d.o.o., OIB 56685578444</derivirana_varijabla>
  </DomainObject.Predmet.ProtustrankaFormatedOIB>
  <DomainObject.Predmet.ProtustrankaFormatedWithAdress>
    <izvorni_sadrzaj> CENTAR-KROVORAD d.o.o., Jurja Žerjavića 6/II, 10000 Zagreb</izvorni_sadrzaj>
    <derivirana_varijabla naziv="DomainObject.Predmet.ProtustrankaFormatedWithAdress_1"> CENTAR-KROVORAD d.o.o., Jurja Žerjavića 6/II, 10000 Zagreb</derivirana_varijabla>
  </DomainObject.Predmet.ProtustrankaFormatedWithAdress>
  <DomainObject.Predmet.ProtustrankaFormatedWithAdressOIB>
    <izvorni_sadrzaj> CENTAR-KROVORAD d.o.o., OIB 56685578444, Jurja Žerjavića 6/II, 10000 Zagreb</izvorni_sadrzaj>
    <derivirana_varijabla naziv="DomainObject.Predmet.ProtustrankaFormatedWithAdressOIB_1"> CENTAR-KROVORAD d.o.o., OIB 56685578444, Jurja Žerjavića 6/II, 10000 Zagreb</derivirana_varijabla>
  </DomainObject.Predmet.ProtustrankaFormatedWithAdressOIB>
  <DomainObject.Predmet.ProtustrankaWithAdress>
    <izvorni_sadrzaj>CENTAR-KROVORAD d.o.o. Jurja Žerjavića 6/II, 10000 Zagreb</izvorni_sadrzaj>
    <derivirana_varijabla naziv="DomainObject.Predmet.ProtustrankaWithAdress_1">CENTAR-KROVORAD d.o.o. Jurja Žerjavića 6/II, 10000 Zagreb</derivirana_varijabla>
  </DomainObject.Predmet.ProtustrankaWithAdress>
  <DomainObject.Predmet.ProtustrankaWithAdressOIB>
    <izvorni_sadrzaj>CENTAR-KROVORAD d.o.o., OIB 56685578444, Jurja Žerjavića 6/II, 10000 Zagreb</izvorni_sadrzaj>
    <derivirana_varijabla naziv="DomainObject.Predmet.ProtustrankaWithAdressOIB_1">CENTAR-KROVORAD d.o.o., OIB 56685578444, Jurja Žerjavića 6/II, 10000 Zagreb</derivirana_varijabla>
  </DomainObject.Predmet.ProtustrankaWithAdressOIB>
  <DomainObject.Predmet.ProtustrankaNazivFormated>
    <izvorni_sadrzaj>CENTAR-KROVORAD d.o.o.</izvorni_sadrzaj>
    <derivirana_varijabla naziv="DomainObject.Predmet.ProtustrankaNazivFormated_1">CENTAR-KROVORAD d.o.o.</derivirana_varijabla>
  </DomainObject.Predmet.ProtustrankaNazivFormated>
  <DomainObject.Predmet.ProtustrankaNazivFormatedOIB>
    <izvorni_sadrzaj>CENTAR-KROVORAD d.o.o., OIB 56685578444</izvorni_sadrzaj>
    <derivirana_varijabla naziv="DomainObject.Predmet.ProtustrankaNazivFormatedOIB_1">CENTAR-KROVORAD d.o.o., OIB 56685578444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CENTAR-KROVORAD d.o.o.</item>
    </izvorni_sadrzaj>
    <derivirana_varijabla naziv="DomainObject.Predmet.ProtuStrankaListFormated_1">
      <item>CENTAR-KROVORAD d.o.o.</item>
    </derivirana_varijabla>
  </DomainObject.Predmet.ProtuStrankaListFormated>
  <DomainObject.Predmet.ProtuStrankaListFormatedOIB>
    <izvorni_sadrzaj>
      <item>CENTAR-KROVORAD d.o.o., OIB 56685578444</item>
    </izvorni_sadrzaj>
    <derivirana_varijabla naziv="DomainObject.Predmet.ProtuStrankaListFormatedOIB_1">
      <item>CENTAR-KROVORAD d.o.o., OIB 56685578444</item>
    </derivirana_varijabla>
  </DomainObject.Predmet.ProtuStrankaListFormatedOIB>
  <DomainObject.Predmet.ProtuStrankaListFormatedWithAdress>
    <izvorni_sadrzaj>
      <item>CENTAR-KROVORAD d.o.o., Jurja Žerjavića 6/II, 10000 Zagreb</item>
    </izvorni_sadrzaj>
    <derivirana_varijabla naziv="DomainObject.Predmet.ProtuStrankaListFormatedWithAdress_1">
      <item>CENTAR-KROVORAD d.o.o., Jurja Žerjavića 6/II, 10000 Zagreb</item>
    </derivirana_varijabla>
  </DomainObject.Predmet.ProtuStrankaListFormatedWithAdress>
  <DomainObject.Predmet.ProtuStrankaListFormatedWithAdressOIB>
    <izvorni_sadrzaj>
      <item>CENTAR-KROVORAD d.o.o., OIB 56685578444, Jurja Žerjavića 6/II, 10000 Zagreb</item>
    </izvorni_sadrzaj>
    <derivirana_varijabla naziv="DomainObject.Predmet.ProtuStrankaListFormatedWithAdressOIB_1">
      <item>CENTAR-KROVORAD d.o.o., OIB 56685578444, Jurja Žerjavića 6/II, 10000 Zagreb</item>
    </derivirana_varijabla>
  </DomainObject.Predmet.ProtuStrankaListFormatedWithAdressOIB>
  <DomainObject.Predmet.ProtuStrankaListNazivFormated>
    <izvorni_sadrzaj>
      <item>CENTAR-KROVORAD d.o.o.</item>
    </izvorni_sadrzaj>
    <derivirana_varijabla naziv="DomainObject.Predmet.ProtuStrankaListNazivFormated_1">
      <item>CENTAR-KROVORAD d.o.o.</item>
    </derivirana_varijabla>
  </DomainObject.Predmet.ProtuStrankaListNazivFormated>
  <DomainObject.Predmet.ProtuStrankaListNazivFormatedOIB>
    <izvorni_sadrzaj>
      <item>CENTAR-KROVORAD d.o.o., OIB 56685578444</item>
    </izvorni_sadrzaj>
    <derivirana_varijabla naziv="DomainObject.Predmet.ProtuStrankaListNazivFormatedOIB_1">
      <item>CENTAR-KROVORAD d.o.o., OIB 56685578444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CENTAR-KROVORAD d.o.o.</izvorni_sadrzaj>
    <derivirana_varijabla naziv="DomainObject.Predmet.ProtustrankaIDrugi_1">CENTAR-KROVORAD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CENTAR-KROVORAD d.o.o., OIB 56685578444, Jurja Žerjavića 6/II, 10000 Zagreb</izvorni_sadrzaj>
    <derivirana_varijabla naziv="DomainObject.Predmet.ProtustrankaIDrugiAdressOIB_1">CENTAR-KROVORAD d.o.o., OIB 56685578444, Jurja Žerjavića 6/II,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CENTAR-KROVORAD d.o.o.</item>
    </izvorni_sadrzaj>
    <derivirana_varijabla naziv="DomainObject.Predmet.SudioniciListNaziv_1">
      <item>FINA Regionalni centar Zagreb</item>
      <item>CENTAR-KROVORAD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CENTAR-KROVORAD d.o.o., OIB 56685578444, Jurja Žerjavića 6/II,10000 Zagreb</item>
    </izvorni_sadrzaj>
    <derivirana_varijabla naziv="DomainObject.Predmet.SudioniciListAdressOIB_1">
      <item>FINA Regionalni centar Zagreb, OIB 85821130368, Trg svibanjskih žrtava 1995. br. 1,10000 Zagreb</item>
      <item>CENTAR-KROVORAD d.o.o., OIB 56685578444, Jurja Žerjavića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56685578444</item>
    </izvorni_sadrzaj>
    <derivirana_varijabla naziv="DomainObject.Predmet.SudioniciListNazivOIB_1">
      <item>, OIB 85821130368</item>
      <item>, OIB 56685578444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4398</properties:Characters>
  <properties:Lines>98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2018-12-10T14:08:00Z</dcterms:created>
  <dc:creator>MK</dc:creator>
  <cp:lastModifiedBy>Kristina Švajger</cp:lastModifiedBy>
  <cp:lastPrinted>2018-12-10T14:10:00Z</cp:lastPrinted>
  <dcterms:modified xmlns:xsi="http://www.w3.org/2001/XMLSchema-instance" xsi:type="dcterms:W3CDTF">2018-12-10T14:10:00Z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stečaja, 10.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