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c8ff1" w14:paraId="0dc8ff1" w:rsidRDefault="0073519B" w:rsidP="0079674F" w:rsidR="00ED738C">
      <w:pPr>
        <w:overflowPunct w:val="false"/>
        <w:autoSpaceDE w:val="false"/>
        <w:autoSpaceDN w:val="false"/>
        <w:adjustRightInd w:val="false"/>
        <w:spacing w:lineRule="auto" w:line="240" w:after="0"/>
        <w15:collapsed w:val="false"/>
        <w:rPr>
          <w:rFonts w:eastAsia="Times New Roman" w:hAnsi="Times New Roman" w:ascii="Times New Roman"/>
          <w:sz w:val="24"/>
          <w:szCs w:val="24"/>
          <w:lang w:eastAsia="hr-HR"/>
        </w:rPr>
      </w:pPr>
      <w:bookmarkStart w:name="_GoBack" w:id="0"/>
      <w:bookmarkEnd w:id="0"/>
      <w:r>
        <w:rPr>
          <w:noProof/>
          <w:lang w:eastAsia="hr-HR"/>
        </w:rPr>
        <w:drawing>
          <wp:inline distR="0" distL="0" distB="0" distT="0">
            <wp:extent cy="720090" cx="582295"/>
            <wp:effectExtent b="3810" r="825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090" cx="582295"/>
                    </a:xfrm>
                    <a:prstGeom prst="rect">
                      <a:avLst/>
                    </a:prstGeom>
                    <a:noFill/>
                    <a:ln>
                      <a:noFill/>
                    </a:ln>
                  </pic:spPr>
                </pic:pic>
              </a:graphicData>
            </a:graphic>
          </wp:inline>
        </w:drawing>
      </w:r>
      <w:r w:rsidR="00A64072" w:rsidRPr="00A64072">
        <w:rPr>
          <w:rFonts w:eastAsia="Times New Roman" w:hAnsi="Times New Roman" w:ascii="Times New Roman"/>
          <w:sz w:val="24"/>
          <w:szCs w:val="24"/>
          <w:lang w:eastAsia="hr-HR"/>
        </w:rPr>
        <w:t xml:space="preserve">  </w:t>
      </w:r>
    </w:p>
    <w:p w:rsidRDefault="00ED738C" w:rsidP="00ED738C" w:rsidR="00ED738C" w:rsidRPr="00ED738C">
      <w:pPr>
        <w:keepNext/>
        <w:tabs>
          <w:tab w:pos="2520" w:val="center"/>
          <w:tab w:pos="6840" w:val="left"/>
        </w:tabs>
        <w:spacing w:lineRule="auto" w:line="240" w:after="0"/>
        <w:outlineLvl w:val="1"/>
        <w:rPr>
          <w:rFonts w:eastAsia="Times New Roman" w:hAnsi="Times New Roman" w:ascii="Times New Roman"/>
          <w:sz w:val="24"/>
          <w:szCs w:val="24"/>
          <w:lang w:eastAsia="hr-HR"/>
        </w:rPr>
      </w:pPr>
      <w:r w:rsidRPr="00ED738C">
        <w:rPr>
          <w:rFonts w:eastAsia="Times New Roman" w:hAnsi="Times New Roman" w:ascii="Times New Roman"/>
          <w:sz w:val="24"/>
          <w:szCs w:val="24"/>
          <w:lang w:eastAsia="hr-HR"/>
        </w:rPr>
        <w:t>REPUBLIKA HRVATSKA</w:t>
      </w:r>
    </w:p>
    <w:p w:rsidRDefault="00ED738C" w:rsidP="00ED738C" w:rsidR="00ED738C" w:rsidRPr="00ED738C">
      <w:pPr>
        <w:overflowPunct w:val="false"/>
        <w:autoSpaceDE w:val="false"/>
        <w:autoSpaceDN w:val="false"/>
        <w:adjustRightInd w:val="false"/>
        <w:spacing w:lineRule="auto" w:line="240" w:after="0"/>
        <w:rPr>
          <w:rFonts w:eastAsia="Times New Roman" w:hAnsi="Times New Roman" w:ascii="Times New Roman"/>
          <w:sz w:val="24"/>
          <w:szCs w:val="24"/>
          <w:lang w:eastAsia="hr-HR"/>
        </w:rPr>
      </w:pPr>
      <w:r w:rsidRPr="00ED738C">
        <w:rPr>
          <w:rFonts w:eastAsia="Times New Roman" w:hAnsi="Times New Roman" w:ascii="Times New Roman"/>
          <w:sz w:val="24"/>
          <w:szCs w:val="24"/>
          <w:lang w:eastAsia="hr-HR"/>
        </w:rPr>
        <w:t xml:space="preserve">   Trgovački sud u Zagrebu</w:t>
      </w:r>
    </w:p>
    <w:p w:rsidRDefault="00ED738C" w:rsidP="00ED738C" w:rsidR="00ED738C" w:rsidRPr="00ED738C">
      <w:pPr>
        <w:overflowPunct w:val="false"/>
        <w:autoSpaceDE w:val="false"/>
        <w:autoSpaceDN w:val="false"/>
        <w:adjustRightInd w:val="false"/>
        <w:spacing w:lineRule="auto" w:line="240" w:after="0"/>
        <w:rPr>
          <w:rFonts w:eastAsia="Times New Roman" w:hAnsi="Times New Roman" w:ascii="Times New Roman"/>
          <w:sz w:val="24"/>
          <w:szCs w:val="20"/>
          <w:lang w:eastAsia="hr-HR"/>
        </w:rPr>
      </w:pPr>
      <w:r w:rsidRPr="00ED738C">
        <w:rPr>
          <w:rFonts w:eastAsia="Times New Roman" w:hAnsi="Times New Roman" w:ascii="Times New Roman"/>
          <w:sz w:val="24"/>
          <w:szCs w:val="24"/>
          <w:lang w:eastAsia="hr-HR"/>
        </w:rPr>
        <w:t xml:space="preserve">     Zagreb, Amruševa 2/II</w:t>
      </w:r>
      <w:r w:rsidRPr="00ED738C">
        <w:rPr>
          <w:rFonts w:eastAsia="Times New Roman" w:hAnsi="Times New Roman" w:ascii="Times New Roman"/>
          <w:sz w:val="24"/>
          <w:szCs w:val="24"/>
          <w:lang w:eastAsia="hr-HR"/>
        </w:rPr>
        <w:tab/>
      </w:r>
      <w:r w:rsidRPr="00ED738C">
        <w:rPr>
          <w:rFonts w:eastAsia="Times New Roman" w:hAnsi="Times New Roman" w:ascii="Times New Roman"/>
          <w:b/>
          <w:sz w:val="24"/>
          <w:szCs w:val="20"/>
          <w:lang w:eastAsia="hr-HR"/>
        </w:rPr>
        <w:tab/>
      </w:r>
      <w:r w:rsidRPr="00ED738C">
        <w:rPr>
          <w:rFonts w:eastAsia="Times New Roman" w:hAnsi="Times New Roman" w:ascii="Times New Roman"/>
          <w:b/>
          <w:sz w:val="24"/>
          <w:szCs w:val="20"/>
          <w:lang w:eastAsia="hr-HR"/>
        </w:rPr>
        <w:tab/>
      </w:r>
      <w:r w:rsidRPr="00ED738C">
        <w:rPr>
          <w:rFonts w:eastAsia="Times New Roman" w:hAnsi="Times New Roman" w:ascii="Times New Roman"/>
          <w:b/>
          <w:sz w:val="24"/>
          <w:szCs w:val="20"/>
          <w:lang w:eastAsia="hr-HR"/>
        </w:rPr>
        <w:tab/>
      </w:r>
      <w:r w:rsidRPr="00ED738C">
        <w:rPr>
          <w:rFonts w:eastAsia="Times New Roman" w:hAnsi="Times New Roman" w:ascii="Times New Roman"/>
          <w:b/>
          <w:sz w:val="24"/>
          <w:szCs w:val="20"/>
          <w:lang w:eastAsia="hr-HR"/>
        </w:rPr>
        <w:tab/>
      </w:r>
      <w:r w:rsidRPr="00ED738C">
        <w:rPr>
          <w:rFonts w:eastAsia="Times New Roman" w:hAnsi="Times New Roman" w:ascii="Times New Roman"/>
          <w:b/>
          <w:sz w:val="24"/>
          <w:szCs w:val="20"/>
          <w:lang w:eastAsia="hr-HR"/>
        </w:rPr>
        <w:tab/>
        <w:t xml:space="preserve">   </w:t>
      </w:r>
      <w:r>
        <w:rPr>
          <w:rFonts w:eastAsia="Times New Roman" w:hAnsi="Times New Roman" w:ascii="Times New Roman"/>
          <w:b/>
          <w:sz w:val="24"/>
          <w:szCs w:val="20"/>
          <w:lang w:eastAsia="hr-HR"/>
        </w:rPr>
        <w:t xml:space="preserve">    </w:t>
      </w:r>
      <w:r w:rsidRPr="00ED738C">
        <w:rPr>
          <w:rFonts w:eastAsia="Times New Roman" w:hAnsi="Times New Roman" w:ascii="Times New Roman"/>
          <w:b/>
          <w:sz w:val="24"/>
          <w:szCs w:val="20"/>
          <w:lang w:eastAsia="hr-HR"/>
        </w:rPr>
        <w:t xml:space="preserve"> </w:t>
      </w:r>
      <w:r>
        <w:rPr>
          <w:rFonts w:eastAsia="Times New Roman" w:hAnsi="Times New Roman" w:ascii="Times New Roman"/>
          <w:b/>
          <w:sz w:val="24"/>
          <w:szCs w:val="20"/>
          <w:lang w:eastAsia="hr-HR"/>
        </w:rPr>
        <w:t xml:space="preserve"> </w:t>
      </w:r>
      <w:r w:rsidRPr="00ED738C">
        <w:rPr>
          <w:rFonts w:eastAsia="Times New Roman" w:hAnsi="Times New Roman" w:ascii="Times New Roman"/>
          <w:sz w:val="24"/>
          <w:szCs w:val="20"/>
          <w:lang w:eastAsia="hr-HR"/>
        </w:rPr>
        <w:t>81</w:t>
      </w:r>
      <w:r>
        <w:rPr>
          <w:rFonts w:eastAsia="Times New Roman" w:hAnsi="Times New Roman" w:ascii="Times New Roman"/>
          <w:sz w:val="24"/>
          <w:szCs w:val="20"/>
          <w:lang w:eastAsia="hr-HR"/>
        </w:rPr>
        <w:t>.</w:t>
      </w:r>
      <w:r w:rsidRPr="00ED738C">
        <w:rPr>
          <w:rFonts w:eastAsia="Times New Roman" w:hAnsi="Times New Roman" w:ascii="Times New Roman"/>
          <w:b/>
          <w:sz w:val="24"/>
          <w:szCs w:val="20"/>
          <w:lang w:eastAsia="hr-HR"/>
        </w:rPr>
        <w:t xml:space="preserve"> </w:t>
      </w:r>
      <w:r>
        <w:rPr>
          <w:rFonts w:eastAsia="Times New Roman" w:hAnsi="Times New Roman" w:ascii="Times New Roman"/>
          <w:sz w:val="24"/>
          <w:szCs w:val="20"/>
          <w:lang w:eastAsia="hr-HR"/>
        </w:rPr>
        <w:t>St-6290</w:t>
      </w:r>
      <w:r w:rsidRPr="00ED738C">
        <w:rPr>
          <w:rFonts w:eastAsia="Times New Roman" w:hAnsi="Times New Roman" w:ascii="Times New Roman"/>
          <w:sz w:val="24"/>
          <w:szCs w:val="20"/>
          <w:lang w:eastAsia="hr-HR"/>
        </w:rPr>
        <w:t>/2015</w:t>
      </w:r>
    </w:p>
    <w:p w:rsidRDefault="00ED738C" w:rsidP="00ED738C" w:rsidR="00ED738C" w:rsidRPr="00ED738C">
      <w:pPr>
        <w:overflowPunct w:val="false"/>
        <w:autoSpaceDE w:val="false"/>
        <w:autoSpaceDN w:val="false"/>
        <w:adjustRightInd w:val="false"/>
        <w:spacing w:lineRule="auto" w:line="240" w:after="0"/>
        <w:rPr>
          <w:rFonts w:eastAsia="Times New Roman" w:hAnsi="Times New Roman" w:ascii="Times New Roman"/>
          <w:sz w:val="24"/>
          <w:szCs w:val="24"/>
          <w:lang w:eastAsia="hr-HR"/>
        </w:rPr>
      </w:pPr>
    </w:p>
    <w:p w:rsidRDefault="00ED738C" w:rsidP="00ED738C" w:rsidR="00ED738C">
      <w:pPr>
        <w:spacing w:lineRule="auto" w:line="240" w:after="0"/>
        <w:rPr>
          <w:rFonts w:eastAsia="Times New Roman" w:hAnsi="Times New Roman" w:ascii="Times New Roman"/>
          <w:sz w:val="24"/>
          <w:szCs w:val="24"/>
        </w:rPr>
      </w:pPr>
    </w:p>
    <w:p w:rsidRDefault="0073519B" w:rsidP="00ED738C" w:rsidR="0073519B" w:rsidRPr="00ED738C">
      <w:pPr>
        <w:spacing w:lineRule="auto" w:line="240" w:after="0"/>
        <w:rPr>
          <w:rFonts w:eastAsia="Times New Roman" w:hAnsi="Times New Roman" w:ascii="Times New Roman"/>
          <w:sz w:val="24"/>
          <w:szCs w:val="24"/>
        </w:rPr>
      </w:pPr>
    </w:p>
    <w:p w:rsidRDefault="00ED738C" w:rsidP="0073519B" w:rsidR="00ED738C" w:rsidRPr="00ED738C">
      <w:pPr>
        <w:spacing w:lineRule="auto" w:line="240" w:after="0"/>
        <w:jc w:val="center"/>
        <w:rPr>
          <w:rFonts w:eastAsia="Times New Roman" w:hAnsi="Times New Roman" w:ascii="Times New Roman"/>
          <w:sz w:val="24"/>
          <w:szCs w:val="24"/>
        </w:rPr>
      </w:pPr>
      <w:r w:rsidRPr="00ED738C">
        <w:rPr>
          <w:rFonts w:eastAsia="Times New Roman" w:hAnsi="Times New Roman" w:ascii="Times New Roman"/>
          <w:sz w:val="24"/>
          <w:szCs w:val="24"/>
        </w:rPr>
        <w:t>R J E Š E NJ E</w:t>
      </w:r>
    </w:p>
    <w:p w:rsidRDefault="00ED738C" w:rsidP="0073519B" w:rsidR="00ED738C" w:rsidRPr="00ED738C">
      <w:pPr>
        <w:spacing w:lineRule="auto" w:line="240" w:after="0"/>
        <w:jc w:val="both"/>
        <w:rPr>
          <w:rFonts w:eastAsia="Times New Roman" w:hAnsi="Times New Roman" w:ascii="Times New Roman"/>
          <w:sz w:val="24"/>
          <w:szCs w:val="24"/>
        </w:rPr>
      </w:pPr>
    </w:p>
    <w:p w:rsidRDefault="00ED738C" w:rsidP="0073519B" w:rsidR="00ED738C" w:rsidRPr="00ED738C">
      <w:pPr>
        <w:spacing w:lineRule="auto" w:line="240" w:after="0"/>
        <w:jc w:val="both"/>
        <w:rPr>
          <w:rFonts w:hAnsi="Times New Roman" w:ascii="Times New Roman"/>
          <w:sz w:val="24"/>
        </w:rPr>
      </w:pPr>
      <w:r w:rsidRPr="00ED738C">
        <w:rPr>
          <w:rFonts w:eastAsia="Times New Roman" w:hAnsi="Times New Roman" w:ascii="Times New Roman"/>
          <w:sz w:val="24"/>
          <w:szCs w:val="24"/>
        </w:rPr>
        <w:t xml:space="preserve">    </w:t>
      </w:r>
      <w:r w:rsidR="0073519B">
        <w:rPr>
          <w:rFonts w:eastAsia="Times New Roman" w:hAnsi="Times New Roman" w:ascii="Times New Roman"/>
          <w:sz w:val="24"/>
          <w:szCs w:val="24"/>
        </w:rPr>
        <w:tab/>
      </w:r>
      <w:r w:rsidRPr="00ED738C">
        <w:rPr>
          <w:rFonts w:eastAsia="Times New Roman" w:hAnsi="Times New Roman" w:ascii="Times New Roman"/>
          <w:sz w:val="24"/>
          <w:szCs w:val="24"/>
          <w:lang w:eastAsia="hr-HR"/>
        </w:rPr>
        <w:t>Trgovački sud u Zagrebu po sudskom savjetniku  Mariju Žiškoviću</w:t>
      </w:r>
      <w:r w:rsidRPr="00ED738C">
        <w:rPr>
          <w:rFonts w:eastAsia="Times New Roman" w:hAnsi="Times New Roman" w:ascii="Times New Roman"/>
          <w:sz w:val="24"/>
          <w:szCs w:val="24"/>
        </w:rPr>
        <w:t>, u stečajnom predmetu povodom zahtjeva FINANCIJSKE AGENCIJE, za provedbu skraćenog stečajnog postupka nad dužnikom</w:t>
      </w:r>
      <w:r w:rsidRPr="00ED738C">
        <w:rPr>
          <w:rFonts w:hAnsi="Times New Roman" w:ascii="Times New Roman"/>
          <w:sz w:val="24"/>
        </w:rPr>
        <w:t xml:space="preserve"> NESEK d.o.o.</w:t>
      </w:r>
      <w:r>
        <w:rPr>
          <w:rFonts w:hAnsi="Times New Roman" w:ascii="Times New Roman"/>
          <w:sz w:val="24"/>
        </w:rPr>
        <w:t xml:space="preserve"> Zagreb, Amruševa 8, </w:t>
      </w:r>
      <w:r w:rsidRPr="00ED738C">
        <w:rPr>
          <w:rFonts w:hAnsi="Times New Roman" w:ascii="Times New Roman"/>
          <w:sz w:val="24"/>
        </w:rPr>
        <w:t>MBS 080272435</w:t>
      </w:r>
      <w:r>
        <w:rPr>
          <w:rFonts w:hAnsi="Times New Roman" w:ascii="Times New Roman"/>
          <w:sz w:val="24"/>
        </w:rPr>
        <w:t>,</w:t>
      </w:r>
      <w:r w:rsidRPr="00ED738C">
        <w:rPr>
          <w:rFonts w:hAnsi="Times New Roman" w:ascii="Times New Roman"/>
          <w:sz w:val="24"/>
        </w:rPr>
        <w:t xml:space="preserve">  </w:t>
      </w:r>
      <w:r>
        <w:rPr>
          <w:rFonts w:hAnsi="Times New Roman" w:ascii="Times New Roman"/>
          <w:sz w:val="24"/>
        </w:rPr>
        <w:t>OIB 61402920391</w:t>
      </w:r>
      <w:r w:rsidRPr="00ED738C">
        <w:rPr>
          <w:rFonts w:eastAsia="Times New Roman" w:hAnsi="Times New Roman" w:ascii="Times New Roman"/>
          <w:sz w:val="24"/>
          <w:szCs w:val="24"/>
        </w:rPr>
        <w:t xml:space="preserve">, </w:t>
      </w:r>
      <w:r>
        <w:rPr>
          <w:rFonts w:eastAsia="Times New Roman" w:hAnsi="Times New Roman" w:ascii="Times New Roman"/>
          <w:sz w:val="24"/>
          <w:szCs w:val="24"/>
        </w:rPr>
        <w:t>28. rujna</w:t>
      </w:r>
      <w:r w:rsidRPr="00ED738C">
        <w:rPr>
          <w:rFonts w:eastAsia="Times New Roman" w:hAnsi="Times New Roman" w:ascii="Times New Roman"/>
          <w:sz w:val="24"/>
          <w:szCs w:val="24"/>
        </w:rPr>
        <w:t xml:space="preserve"> 2016.</w:t>
      </w:r>
    </w:p>
    <w:p w:rsidRDefault="0073519B" w:rsidP="0073519B" w:rsidR="0073519B">
      <w:pPr>
        <w:spacing w:lineRule="auto" w:line="240" w:after="0"/>
        <w:jc w:val="center"/>
        <w:rPr>
          <w:rFonts w:eastAsia="Times New Roman" w:hAnsi="Times New Roman" w:ascii="Times New Roman"/>
          <w:sz w:val="24"/>
          <w:szCs w:val="24"/>
        </w:rPr>
      </w:pPr>
    </w:p>
    <w:p w:rsidRDefault="00ED738C" w:rsidP="0073519B" w:rsidR="00ED738C" w:rsidRPr="00ED738C">
      <w:pPr>
        <w:spacing w:lineRule="auto" w:line="240" w:after="0"/>
        <w:jc w:val="center"/>
        <w:rPr>
          <w:rFonts w:eastAsia="Times New Roman" w:hAnsi="Times New Roman" w:ascii="Times New Roman"/>
          <w:sz w:val="24"/>
          <w:szCs w:val="24"/>
        </w:rPr>
      </w:pPr>
      <w:r w:rsidRPr="00ED738C">
        <w:rPr>
          <w:rFonts w:eastAsia="Times New Roman" w:hAnsi="Times New Roman" w:ascii="Times New Roman"/>
          <w:sz w:val="24"/>
          <w:szCs w:val="24"/>
        </w:rPr>
        <w:t>r i j e š i o   j e</w:t>
      </w:r>
    </w:p>
    <w:p w:rsidRDefault="00ED738C" w:rsidP="0073519B" w:rsidR="00ED738C" w:rsidRPr="00ED738C">
      <w:pPr>
        <w:spacing w:lineRule="auto" w:line="240" w:after="0"/>
        <w:jc w:val="both"/>
        <w:rPr>
          <w:rFonts w:hAnsi="Times New Roman" w:ascii="Times New Roman"/>
          <w:sz w:val="24"/>
          <w:szCs w:val="24"/>
          <w:lang w:eastAsia="hr-HR"/>
        </w:rPr>
      </w:pPr>
    </w:p>
    <w:p w:rsidRDefault="00ED738C" w:rsidP="0073519B" w:rsidR="00ED738C" w:rsidRPr="00ED738C">
      <w:pPr>
        <w:spacing w:lineRule="auto" w:line="240" w:after="0"/>
        <w:ind w:firstLine="708"/>
        <w:jc w:val="both"/>
        <w:rPr>
          <w:rFonts w:hAnsi="Times New Roman" w:ascii="Times New Roman"/>
          <w:sz w:val="24"/>
          <w:szCs w:val="24"/>
          <w:lang w:eastAsia="hr-HR"/>
        </w:rPr>
      </w:pPr>
      <w:r w:rsidRPr="00ED738C">
        <w:rPr>
          <w:rFonts w:hAnsi="Times New Roman" w:ascii="Times New Roman"/>
          <w:sz w:val="24"/>
          <w:szCs w:val="24"/>
          <w:lang w:eastAsia="hr-HR"/>
        </w:rPr>
        <w:t>Odbacuje se prij</w:t>
      </w:r>
      <w:r>
        <w:rPr>
          <w:rFonts w:hAnsi="Times New Roman" w:ascii="Times New Roman"/>
          <w:sz w:val="24"/>
          <w:szCs w:val="24"/>
          <w:lang w:eastAsia="hr-HR"/>
        </w:rPr>
        <w:t>edlog FINANCIJSKE AGENCIJE od 16</w:t>
      </w:r>
      <w:r w:rsidRPr="00ED738C">
        <w:rPr>
          <w:rFonts w:hAnsi="Times New Roman" w:ascii="Times New Roman"/>
          <w:sz w:val="24"/>
          <w:szCs w:val="24"/>
          <w:lang w:eastAsia="hr-HR"/>
        </w:rPr>
        <w:t>. studenoga 2015. za pokretanje skraćenog stečajnog postupka nad dužnikom NESEK d.o.o. Zagreb, Amruševa 8, MBS 080272435,  OIB 61402920391</w:t>
      </w:r>
      <w:r w:rsidRPr="00ED738C">
        <w:rPr>
          <w:rFonts w:hAnsi="Times New Roman" w:ascii="Times New Roman"/>
          <w:sz w:val="24"/>
          <w:lang w:eastAsia="hr-HR"/>
        </w:rPr>
        <w:t>,</w:t>
      </w:r>
      <w:r w:rsidRPr="00ED738C">
        <w:rPr>
          <w:rFonts w:hAnsi="Times New Roman" w:ascii="Times New Roman"/>
          <w:sz w:val="24"/>
        </w:rPr>
        <w:t xml:space="preserve"> </w:t>
      </w:r>
      <w:r w:rsidRPr="00ED738C">
        <w:rPr>
          <w:rFonts w:hAnsi="Times New Roman" w:ascii="Times New Roman"/>
          <w:sz w:val="24"/>
          <w:szCs w:val="24"/>
          <w:lang w:eastAsia="hr-HR"/>
        </w:rPr>
        <w:t xml:space="preserve">kao nedopušten.  </w:t>
      </w:r>
    </w:p>
    <w:p w:rsidRDefault="00ED738C" w:rsidP="0073519B" w:rsidR="00ED738C" w:rsidRPr="00ED738C">
      <w:pPr>
        <w:spacing w:lineRule="auto" w:line="240" w:after="0"/>
        <w:jc w:val="both"/>
        <w:rPr>
          <w:rFonts w:hAnsi="Times New Roman" w:ascii="Times New Roman"/>
          <w:sz w:val="24"/>
          <w:szCs w:val="24"/>
          <w:lang w:eastAsia="hr-HR"/>
        </w:rPr>
      </w:pPr>
    </w:p>
    <w:p w:rsidRDefault="00ED738C" w:rsidP="0073519B" w:rsidR="00ED738C" w:rsidRPr="00ED738C">
      <w:pPr>
        <w:spacing w:lineRule="auto" w:line="240" w:after="0"/>
        <w:jc w:val="center"/>
        <w:rPr>
          <w:rFonts w:hAnsi="Times New Roman" w:ascii="Times New Roman"/>
          <w:sz w:val="24"/>
          <w:szCs w:val="24"/>
          <w:lang w:eastAsia="hr-HR"/>
        </w:rPr>
      </w:pPr>
      <w:r w:rsidRPr="00ED738C">
        <w:rPr>
          <w:rFonts w:hAnsi="Times New Roman" w:ascii="Times New Roman"/>
          <w:sz w:val="24"/>
          <w:szCs w:val="24"/>
          <w:lang w:eastAsia="hr-HR"/>
        </w:rPr>
        <w:t>Obrazloženje</w:t>
      </w:r>
    </w:p>
    <w:p w:rsidRDefault="00ED738C" w:rsidP="0073519B" w:rsidR="00ED738C" w:rsidRPr="00ED738C">
      <w:pPr>
        <w:spacing w:lineRule="auto" w:line="240" w:after="0"/>
        <w:ind w:firstLine="708"/>
        <w:jc w:val="both"/>
        <w:rPr>
          <w:rFonts w:hAnsi="Times New Roman" w:ascii="Times New Roman"/>
          <w:sz w:val="24"/>
          <w:szCs w:val="24"/>
          <w:lang w:eastAsia="hr-HR"/>
        </w:rPr>
      </w:pPr>
    </w:p>
    <w:p w:rsidRDefault="00ED738C" w:rsidP="0073519B" w:rsidR="00ED738C" w:rsidRPr="00ED738C">
      <w:pPr>
        <w:spacing w:lineRule="auto" w:line="240" w:after="0"/>
        <w:jc w:val="both"/>
        <w:rPr>
          <w:rFonts w:hAnsi="Times New Roman" w:ascii="Times New Roman"/>
          <w:sz w:val="24"/>
          <w:szCs w:val="24"/>
          <w:lang w:eastAsia="hr-HR"/>
        </w:rPr>
      </w:pPr>
      <w:r w:rsidRPr="00ED738C">
        <w:rPr>
          <w:rFonts w:hAnsi="Times New Roman" w:ascii="Times New Roman"/>
          <w:sz w:val="24"/>
          <w:szCs w:val="24"/>
          <w:lang w:eastAsia="hr-HR"/>
        </w:rPr>
        <w:t xml:space="preserve">        Financijska agencija podnijela je</w:t>
      </w:r>
      <w:r>
        <w:rPr>
          <w:rFonts w:hAnsi="Times New Roman" w:ascii="Times New Roman"/>
          <w:sz w:val="24"/>
          <w:szCs w:val="24"/>
          <w:lang w:eastAsia="hr-HR"/>
        </w:rPr>
        <w:t xml:space="preserve"> 16. studenog 2016</w:t>
      </w:r>
      <w:r w:rsidRPr="00ED738C">
        <w:rPr>
          <w:rFonts w:hAnsi="Times New Roman" w:ascii="Times New Roman"/>
          <w:sz w:val="24"/>
          <w:szCs w:val="24"/>
          <w:lang w:eastAsia="hr-HR"/>
        </w:rPr>
        <w:t>. ovom sudu, temeljem odredbe čl. 429 st. 1. Stečajnog zakona ("Narodne novine" broj 71/15), zahtjev za provedbu skraćenog stečajnog postupka nad dužnikom navedenim u izreci. U zahtjevu je navedeno kako je dužnik, na dan 1</w:t>
      </w:r>
      <w:r>
        <w:rPr>
          <w:rFonts w:hAnsi="Times New Roman" w:ascii="Times New Roman"/>
          <w:sz w:val="24"/>
          <w:szCs w:val="24"/>
          <w:lang w:eastAsia="hr-HR"/>
        </w:rPr>
        <w:t>2. studenog</w:t>
      </w:r>
      <w:r w:rsidRPr="00ED738C">
        <w:rPr>
          <w:rFonts w:hAnsi="Times New Roman" w:ascii="Times New Roman"/>
          <w:sz w:val="24"/>
          <w:szCs w:val="24"/>
          <w:lang w:eastAsia="hr-HR"/>
        </w:rPr>
        <w:t xml:space="preserve"> 2015., u Očevidniku redoslijeda osnova za plaćanje imao evidentirane neizvršene osnove za plaćanje </w:t>
      </w:r>
      <w:r w:rsidR="004D7C8C">
        <w:rPr>
          <w:rFonts w:hAnsi="Times New Roman" w:ascii="Times New Roman"/>
          <w:sz w:val="24"/>
          <w:szCs w:val="24"/>
          <w:lang w:eastAsia="hr-HR"/>
        </w:rPr>
        <w:t>u neprekinutom razdoblju od 120</w:t>
      </w:r>
      <w:r w:rsidRPr="00ED738C">
        <w:rPr>
          <w:rFonts w:hAnsi="Times New Roman" w:ascii="Times New Roman"/>
          <w:sz w:val="24"/>
          <w:szCs w:val="24"/>
          <w:lang w:eastAsia="hr-HR"/>
        </w:rPr>
        <w:t xml:space="preserve"> dana u</w:t>
      </w:r>
      <w:r w:rsidR="004D7C8C">
        <w:rPr>
          <w:rFonts w:hAnsi="Times New Roman" w:ascii="Times New Roman"/>
          <w:sz w:val="24"/>
          <w:szCs w:val="24"/>
          <w:lang w:eastAsia="hr-HR"/>
        </w:rPr>
        <w:t xml:space="preserve"> ukupnom iznosu od 302.601,29</w:t>
      </w:r>
      <w:r w:rsidRPr="00ED738C">
        <w:rPr>
          <w:rFonts w:hAnsi="Times New Roman" w:ascii="Times New Roman"/>
          <w:sz w:val="24"/>
          <w:szCs w:val="24"/>
          <w:lang w:eastAsia="hr-HR"/>
        </w:rPr>
        <w:t xml:space="preserve"> kn, kao i da dužnik nema zaposlenih.</w:t>
      </w:r>
    </w:p>
    <w:p w:rsidRDefault="00ED738C" w:rsidP="0073519B" w:rsidR="00ED738C" w:rsidRPr="00ED738C">
      <w:pPr>
        <w:spacing w:lineRule="auto" w:line="240" w:after="0"/>
        <w:jc w:val="both"/>
        <w:rPr>
          <w:rFonts w:hAnsi="Times New Roman" w:ascii="Times New Roman"/>
          <w:sz w:val="24"/>
          <w:szCs w:val="24"/>
          <w:lang w:eastAsia="hr-HR"/>
        </w:rPr>
      </w:pPr>
      <w:r w:rsidRPr="00ED738C">
        <w:rPr>
          <w:rFonts w:hAnsi="Times New Roman" w:ascii="Times New Roman"/>
          <w:sz w:val="24"/>
          <w:szCs w:val="24"/>
          <w:lang w:eastAsia="hr-HR"/>
        </w:rPr>
        <w:t xml:space="preserve">        Prema odredbi čl. 428 st. 1.</w:t>
      </w:r>
      <w:r w:rsidRPr="00ED738C">
        <w:rPr>
          <w:rFonts w:cstheme="minorBidi" w:eastAsiaTheme="minorHAnsi" w:hAnsiTheme="minorHAnsi" w:asciiTheme="minorHAnsi"/>
        </w:rPr>
        <w:t xml:space="preserve"> </w:t>
      </w:r>
      <w:r w:rsidRPr="00ED738C">
        <w:rPr>
          <w:rFonts w:hAnsi="Times New Roman" w:ascii="Times New Roman"/>
          <w:sz w:val="24"/>
          <w:szCs w:val="24"/>
          <w:lang w:eastAsia="hr-HR"/>
        </w:rPr>
        <w:t>Stečajnog zakona  sud će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sudskoga registra.</w:t>
      </w:r>
    </w:p>
    <w:p w:rsidRDefault="00ED738C" w:rsidP="0073519B" w:rsidR="004D7C8C">
      <w:pPr>
        <w:spacing w:lineRule="auto" w:line="240" w:after="0"/>
        <w:jc w:val="both"/>
        <w:rPr>
          <w:rFonts w:hAnsi="Times New Roman" w:ascii="Times New Roman"/>
          <w:sz w:val="24"/>
          <w:szCs w:val="24"/>
          <w:lang w:eastAsia="hr-HR"/>
        </w:rPr>
      </w:pPr>
      <w:r w:rsidRPr="00ED738C">
        <w:rPr>
          <w:rFonts w:hAnsi="Times New Roman" w:ascii="Times New Roman"/>
          <w:sz w:val="24"/>
          <w:szCs w:val="24"/>
          <w:lang w:eastAsia="hr-HR"/>
        </w:rPr>
        <w:t xml:space="preserve">     Iz isprava u spisu</w:t>
      </w:r>
      <w:r w:rsidR="004D7C8C">
        <w:rPr>
          <w:rFonts w:hAnsi="Times New Roman" w:ascii="Times New Roman"/>
          <w:sz w:val="24"/>
          <w:szCs w:val="24"/>
          <w:lang w:eastAsia="hr-HR"/>
        </w:rPr>
        <w:t xml:space="preserve"> (list 9-11</w:t>
      </w:r>
      <w:r w:rsidRPr="00ED738C">
        <w:rPr>
          <w:rFonts w:hAnsi="Times New Roman" w:ascii="Times New Roman"/>
          <w:sz w:val="24"/>
          <w:szCs w:val="24"/>
          <w:lang w:eastAsia="hr-HR"/>
        </w:rPr>
        <w:t xml:space="preserve"> spisa) te uvidom </w:t>
      </w:r>
      <w:r w:rsidR="004D7C8C">
        <w:rPr>
          <w:rFonts w:hAnsi="Times New Roman" w:ascii="Times New Roman"/>
          <w:sz w:val="24"/>
          <w:szCs w:val="24"/>
          <w:lang w:eastAsia="hr-HR"/>
        </w:rPr>
        <w:t>u spis  St-559/2015</w:t>
      </w:r>
      <w:r w:rsidR="00107FC5">
        <w:rPr>
          <w:rFonts w:hAnsi="Times New Roman" w:ascii="Times New Roman"/>
          <w:sz w:val="24"/>
          <w:szCs w:val="24"/>
          <w:lang w:eastAsia="hr-HR"/>
        </w:rPr>
        <w:t xml:space="preserve"> i u sudski registar</w:t>
      </w:r>
      <w:r w:rsidR="004D7C8C">
        <w:rPr>
          <w:rFonts w:hAnsi="Times New Roman" w:ascii="Times New Roman"/>
          <w:sz w:val="24"/>
          <w:szCs w:val="24"/>
          <w:lang w:eastAsia="hr-HR"/>
        </w:rPr>
        <w:t xml:space="preserve"> utvrđeno je da je</w:t>
      </w:r>
      <w:r w:rsidR="00A23C57" w:rsidRPr="00A23C57">
        <w:rPr>
          <w:rFonts w:hAnsi="Times New Roman" w:ascii="Times New Roman"/>
          <w:sz w:val="24"/>
          <w:szCs w:val="24"/>
          <w:lang w:eastAsia="hr-HR"/>
        </w:rPr>
        <w:t xml:space="preserve"> rješenjem Trgovačkog suda u Zagrebu poslovni broj St-559/15 od 9. lipnja 2016. otvoren i zaključen stečajni postupak nad stečajnim dužnikom NESEK d.o.o. Zagre</w:t>
      </w:r>
      <w:r w:rsidR="00A23C57">
        <w:rPr>
          <w:rFonts w:hAnsi="Times New Roman" w:ascii="Times New Roman"/>
          <w:sz w:val="24"/>
          <w:szCs w:val="24"/>
          <w:lang w:eastAsia="hr-HR"/>
        </w:rPr>
        <w:t xml:space="preserve">b, Amruševa 8, OIB 61402920391. </w:t>
      </w:r>
      <w:r w:rsidR="004D7C8C">
        <w:rPr>
          <w:rFonts w:hAnsi="Times New Roman" w:ascii="Times New Roman"/>
          <w:sz w:val="24"/>
          <w:szCs w:val="24"/>
          <w:lang w:eastAsia="hr-HR"/>
        </w:rPr>
        <w:t>Ovo rješenje je postalo pravomoćno dana 28. lipnja 2016.</w:t>
      </w:r>
    </w:p>
    <w:p w:rsidRDefault="00A23C57" w:rsidP="0073519B" w:rsidR="00ED738C">
      <w:pPr>
        <w:spacing w:lineRule="auto" w:line="240" w:after="0"/>
        <w:jc w:val="both"/>
        <w:rPr>
          <w:rFonts w:hAnsi="Times New Roman" w:ascii="Times New Roman"/>
          <w:sz w:val="24"/>
          <w:szCs w:val="24"/>
          <w:lang w:eastAsia="hr-HR"/>
        </w:rPr>
      </w:pPr>
      <w:r>
        <w:rPr>
          <w:rFonts w:hAnsi="Times New Roman" w:ascii="Times New Roman"/>
          <w:sz w:val="24"/>
          <w:szCs w:val="24"/>
          <w:lang w:eastAsia="hr-HR"/>
        </w:rPr>
        <w:t xml:space="preserve">    </w:t>
      </w:r>
      <w:r w:rsidR="00107FC5">
        <w:rPr>
          <w:rFonts w:hAnsi="Times New Roman" w:ascii="Times New Roman"/>
          <w:sz w:val="24"/>
          <w:szCs w:val="24"/>
          <w:lang w:eastAsia="hr-HR"/>
        </w:rPr>
        <w:t>Prema navedenome, ovaj sud</w:t>
      </w:r>
      <w:r w:rsidR="00ED738C" w:rsidRPr="00ED738C">
        <w:rPr>
          <w:rFonts w:hAnsi="Times New Roman" w:ascii="Times New Roman"/>
          <w:sz w:val="24"/>
          <w:szCs w:val="24"/>
          <w:lang w:eastAsia="hr-HR"/>
        </w:rPr>
        <w:t xml:space="preserve"> je utvrdio da nisu ispunjene pretpostavke iz prethodno citiranog čl. 428. st. 1.  Stečajnog zakona za provedbu skraćenog stečajnog postupka nad dužnikom</w:t>
      </w:r>
      <w:r w:rsidR="00107FC5">
        <w:rPr>
          <w:rFonts w:hAnsi="Times New Roman" w:ascii="Times New Roman"/>
          <w:sz w:val="24"/>
          <w:szCs w:val="24"/>
          <w:lang w:eastAsia="hr-HR"/>
        </w:rPr>
        <w:t>.</w:t>
      </w:r>
    </w:p>
    <w:p w:rsidRDefault="00A23C57" w:rsidP="0073519B" w:rsidR="00A23C57">
      <w:pPr>
        <w:spacing w:lineRule="auto" w:line="240" w:after="0"/>
        <w:jc w:val="both"/>
        <w:rPr>
          <w:rFonts w:hAnsi="Times New Roman" w:ascii="Times New Roman"/>
          <w:sz w:val="24"/>
          <w:szCs w:val="24"/>
          <w:lang w:eastAsia="hr-HR"/>
        </w:rPr>
      </w:pPr>
      <w:r>
        <w:rPr>
          <w:rFonts w:hAnsi="Times New Roman" w:ascii="Times New Roman"/>
          <w:sz w:val="24"/>
          <w:szCs w:val="24"/>
          <w:lang w:eastAsia="hr-HR"/>
        </w:rPr>
        <w:t xml:space="preserve">     </w:t>
      </w:r>
      <w:r w:rsidRPr="00A23C57">
        <w:rPr>
          <w:rFonts w:hAnsi="Times New Roman" w:ascii="Times New Roman"/>
          <w:sz w:val="24"/>
          <w:szCs w:val="24"/>
          <w:lang w:eastAsia="hr-HR"/>
        </w:rPr>
        <w:t>Odredbom čl. 4. Zakona o trgovačkim društvima (NN 111/93, 34/99, 121/99, 52/00, 118/03, 107/07, 146/08, 137/09, 125/11, 152/11, 111/12, 68/13, 110/15) propisano je da trgovačko društvo svojstvo pravne osobe stječe upisom u sudski registar, te da trgovačko društvo gubi svojstvo pravne osobe brisanjem toga društva iz sudskog registra</w:t>
      </w:r>
    </w:p>
    <w:p w:rsidRDefault="00A23C57" w:rsidP="0073519B" w:rsidR="0073519B">
      <w:pPr>
        <w:spacing w:lineRule="auto" w:line="240" w:after="0"/>
        <w:jc w:val="both"/>
        <w:rPr>
          <w:rFonts w:hAnsi="Times New Roman" w:ascii="Times New Roman"/>
          <w:sz w:val="24"/>
          <w:szCs w:val="24"/>
          <w:lang w:eastAsia="hr-HR"/>
        </w:rPr>
      </w:pPr>
      <w:r>
        <w:rPr>
          <w:rFonts w:hAnsi="Times New Roman" w:ascii="Times New Roman"/>
          <w:sz w:val="24"/>
          <w:szCs w:val="24"/>
          <w:lang w:eastAsia="hr-HR"/>
        </w:rPr>
        <w:t xml:space="preserve">      </w:t>
      </w:r>
      <w:r w:rsidR="00D912DA" w:rsidRPr="00D912DA">
        <w:rPr>
          <w:rFonts w:hAnsi="Times New Roman" w:ascii="Times New Roman"/>
          <w:sz w:val="24"/>
          <w:szCs w:val="24"/>
          <w:lang w:eastAsia="hr-HR"/>
        </w:rPr>
        <w:t>Uvidom u sudski registar, sud je utvr</w:t>
      </w:r>
      <w:r w:rsidR="00D912DA">
        <w:rPr>
          <w:rFonts w:hAnsi="Times New Roman" w:ascii="Times New Roman"/>
          <w:sz w:val="24"/>
          <w:szCs w:val="24"/>
          <w:lang w:eastAsia="hr-HR"/>
        </w:rPr>
        <w:t>dio da je nad dužnikom</w:t>
      </w:r>
      <w:r w:rsidR="00D912DA" w:rsidRPr="00D912DA">
        <w:rPr>
          <w:rFonts w:hAnsi="Times New Roman" w:ascii="Times New Roman"/>
          <w:sz w:val="24"/>
          <w:szCs w:val="24"/>
          <w:lang w:eastAsia="hr-HR"/>
        </w:rPr>
        <w:t xml:space="preserve"> rješenjem Trgovačkog suda u Zagrebu poslovni broj Tt-16/31179-1 od 9. rujna 2016. određeno da se u sudski registar Trgovačkog suda u Zagrebu upisuje brisanje subjekta upisa NESEK d.o.o. Zagre</w:t>
      </w:r>
      <w:r w:rsidR="00D912DA">
        <w:rPr>
          <w:rFonts w:hAnsi="Times New Roman" w:ascii="Times New Roman"/>
          <w:sz w:val="24"/>
          <w:szCs w:val="24"/>
          <w:lang w:eastAsia="hr-HR"/>
        </w:rPr>
        <w:t xml:space="preserve">b, Amruševa </w:t>
      </w:r>
    </w:p>
    <w:p w:rsidRDefault="0073519B" w:rsidP="0073519B" w:rsidR="0073519B">
      <w:pPr>
        <w:spacing w:lineRule="auto" w:line="240" w:after="0"/>
        <w:jc w:val="center"/>
        <w:rPr>
          <w:rFonts w:hAnsi="Times New Roman" w:ascii="Times New Roman"/>
          <w:sz w:val="24"/>
          <w:szCs w:val="24"/>
          <w:lang w:eastAsia="hr-HR"/>
        </w:rPr>
      </w:pPr>
      <w:r>
        <w:rPr>
          <w:rFonts w:hAnsi="Times New Roman" w:ascii="Times New Roman"/>
          <w:sz w:val="24"/>
          <w:szCs w:val="24"/>
          <w:lang w:eastAsia="hr-HR"/>
        </w:rPr>
        <w:lastRenderedPageBreak/>
        <w:t>2</w:t>
      </w:r>
    </w:p>
    <w:p w:rsidRDefault="0073519B" w:rsidP="0073519B" w:rsidR="0073519B">
      <w:pPr>
        <w:spacing w:lineRule="auto" w:line="240" w:after="0"/>
        <w:jc w:val="right"/>
        <w:rPr>
          <w:rFonts w:eastAsia="Times New Roman" w:hAnsi="Times New Roman" w:ascii="Times New Roman"/>
          <w:sz w:val="24"/>
          <w:szCs w:val="20"/>
          <w:lang w:eastAsia="hr-HR"/>
        </w:rPr>
      </w:pPr>
      <w:r w:rsidRPr="00ED738C">
        <w:rPr>
          <w:rFonts w:eastAsia="Times New Roman" w:hAnsi="Times New Roman" w:ascii="Times New Roman"/>
          <w:sz w:val="24"/>
          <w:szCs w:val="20"/>
          <w:lang w:eastAsia="hr-HR"/>
        </w:rPr>
        <w:t>81</w:t>
      </w:r>
      <w:r>
        <w:rPr>
          <w:rFonts w:eastAsia="Times New Roman" w:hAnsi="Times New Roman" w:ascii="Times New Roman"/>
          <w:sz w:val="24"/>
          <w:szCs w:val="20"/>
          <w:lang w:eastAsia="hr-HR"/>
        </w:rPr>
        <w:t>.</w:t>
      </w:r>
      <w:r w:rsidRPr="00ED738C">
        <w:rPr>
          <w:rFonts w:eastAsia="Times New Roman" w:hAnsi="Times New Roman" w:ascii="Times New Roman"/>
          <w:b/>
          <w:sz w:val="24"/>
          <w:szCs w:val="20"/>
          <w:lang w:eastAsia="hr-HR"/>
        </w:rPr>
        <w:t xml:space="preserve"> </w:t>
      </w:r>
      <w:r>
        <w:rPr>
          <w:rFonts w:eastAsia="Times New Roman" w:hAnsi="Times New Roman" w:ascii="Times New Roman"/>
          <w:sz w:val="24"/>
          <w:szCs w:val="20"/>
          <w:lang w:eastAsia="hr-HR"/>
        </w:rPr>
        <w:t>St-6290</w:t>
      </w:r>
      <w:r w:rsidRPr="00ED738C">
        <w:rPr>
          <w:rFonts w:eastAsia="Times New Roman" w:hAnsi="Times New Roman" w:ascii="Times New Roman"/>
          <w:sz w:val="24"/>
          <w:szCs w:val="20"/>
          <w:lang w:eastAsia="hr-HR"/>
        </w:rPr>
        <w:t>/2015</w:t>
      </w:r>
    </w:p>
    <w:p w:rsidRDefault="0073519B" w:rsidP="0073519B" w:rsidR="0073519B">
      <w:pPr>
        <w:spacing w:lineRule="auto" w:line="240" w:after="0"/>
        <w:jc w:val="right"/>
        <w:rPr>
          <w:rFonts w:eastAsia="Times New Roman" w:hAnsi="Times New Roman" w:ascii="Times New Roman"/>
          <w:sz w:val="24"/>
          <w:szCs w:val="20"/>
          <w:lang w:eastAsia="hr-HR"/>
        </w:rPr>
      </w:pPr>
    </w:p>
    <w:p w:rsidRDefault="0073519B" w:rsidP="0073519B" w:rsidR="0073519B">
      <w:pPr>
        <w:spacing w:lineRule="auto" w:line="240" w:after="0"/>
        <w:jc w:val="right"/>
        <w:rPr>
          <w:rFonts w:hAnsi="Times New Roman" w:ascii="Times New Roman"/>
          <w:sz w:val="24"/>
          <w:szCs w:val="24"/>
          <w:lang w:eastAsia="hr-HR"/>
        </w:rPr>
      </w:pPr>
    </w:p>
    <w:p w:rsidRDefault="00D912DA" w:rsidP="0073519B" w:rsidR="00ED738C">
      <w:pPr>
        <w:spacing w:lineRule="auto" w:line="240" w:after="0"/>
        <w:jc w:val="both"/>
        <w:rPr>
          <w:rFonts w:hAnsi="Times New Roman" w:ascii="Times New Roman"/>
          <w:sz w:val="24"/>
          <w:szCs w:val="24"/>
          <w:lang w:eastAsia="hr-HR"/>
        </w:rPr>
      </w:pPr>
      <w:r>
        <w:rPr>
          <w:rFonts w:hAnsi="Times New Roman" w:ascii="Times New Roman"/>
          <w:sz w:val="24"/>
          <w:szCs w:val="24"/>
          <w:lang w:eastAsia="hr-HR"/>
        </w:rPr>
        <w:t>8, OIB 61402920391</w:t>
      </w:r>
      <w:r w:rsidRPr="00D912DA">
        <w:rPr>
          <w:rFonts w:hAnsi="Times New Roman" w:ascii="Times New Roman"/>
          <w:sz w:val="24"/>
          <w:szCs w:val="24"/>
          <w:lang w:eastAsia="hr-HR"/>
        </w:rPr>
        <w:t xml:space="preserve">, odnosno da je pokrenut drugi postupak radi brisanja dužnika iz sudskog registra pa stoga nisu ispunjene pretpostavke iz prethodno citiranog čl. 428. st. 1. SZ za provedbu skraćenog stečajnog postupka nad dužnikom, slijedom čega je odlučeno kao u izreci ovog rješenja. </w:t>
      </w:r>
    </w:p>
    <w:p w:rsidRDefault="0073519B" w:rsidP="0073519B" w:rsidR="0073519B">
      <w:pPr>
        <w:spacing w:lineRule="auto" w:line="240" w:after="0"/>
        <w:jc w:val="both"/>
        <w:rPr>
          <w:rFonts w:hAnsi="Times New Roman" w:ascii="Times New Roman"/>
          <w:sz w:val="24"/>
          <w:szCs w:val="24"/>
          <w:lang w:eastAsia="hr-HR"/>
        </w:rPr>
      </w:pPr>
    </w:p>
    <w:p w:rsidRDefault="0073519B" w:rsidP="0073519B" w:rsidR="0073519B" w:rsidRPr="00ED738C">
      <w:pPr>
        <w:spacing w:lineRule="auto" w:line="240" w:after="0"/>
        <w:jc w:val="both"/>
        <w:rPr>
          <w:rFonts w:hAnsi="Times New Roman" w:ascii="Times New Roman"/>
          <w:sz w:val="24"/>
          <w:szCs w:val="24"/>
          <w:lang w:eastAsia="hr-HR"/>
        </w:rPr>
      </w:pPr>
    </w:p>
    <w:p w:rsidRDefault="00ED738C" w:rsidP="0073519B" w:rsidR="00ED738C" w:rsidRPr="00ED738C">
      <w:pPr>
        <w:spacing w:lineRule="auto" w:line="240" w:after="0"/>
        <w:jc w:val="center"/>
        <w:rPr>
          <w:rFonts w:eastAsia="Times New Roman" w:hAnsi="Times New Roman" w:ascii="Times New Roman"/>
          <w:sz w:val="24"/>
          <w:szCs w:val="20"/>
          <w:lang w:eastAsia="hr-HR"/>
        </w:rPr>
      </w:pPr>
      <w:r w:rsidRPr="00ED738C">
        <w:rPr>
          <w:rFonts w:eastAsia="Times New Roman" w:hAnsi="Times New Roman" w:ascii="Times New Roman"/>
          <w:sz w:val="24"/>
          <w:szCs w:val="20"/>
          <w:lang w:eastAsia="hr-HR"/>
        </w:rPr>
        <w:t>U Zagrebu</w:t>
      </w:r>
      <w:r w:rsidR="00D912DA">
        <w:rPr>
          <w:rFonts w:eastAsia="Times New Roman" w:hAnsi="Times New Roman" w:ascii="Times New Roman"/>
          <w:sz w:val="24"/>
          <w:szCs w:val="20"/>
          <w:lang w:eastAsia="hr-HR"/>
        </w:rPr>
        <w:t>,28. rujna</w:t>
      </w:r>
      <w:r w:rsidRPr="00ED738C">
        <w:rPr>
          <w:rFonts w:eastAsia="Times New Roman" w:hAnsi="Times New Roman" w:ascii="Times New Roman"/>
          <w:sz w:val="24"/>
          <w:szCs w:val="20"/>
          <w:lang w:eastAsia="hr-HR"/>
        </w:rPr>
        <w:t xml:space="preserve"> 2016.</w:t>
      </w:r>
    </w:p>
    <w:p w:rsidRDefault="00ED738C" w:rsidP="0073519B" w:rsidR="00ED738C">
      <w:pPr>
        <w:spacing w:lineRule="auto" w:line="240" w:after="0"/>
        <w:jc w:val="both"/>
        <w:rPr>
          <w:rFonts w:eastAsia="Times New Roman" w:hAnsi="Times New Roman" w:ascii="Times New Roman"/>
          <w:sz w:val="24"/>
          <w:szCs w:val="20"/>
          <w:lang w:eastAsia="hr-HR"/>
        </w:rPr>
      </w:pPr>
    </w:p>
    <w:p w:rsidRDefault="0073519B" w:rsidP="0073519B" w:rsidR="0073519B">
      <w:pPr>
        <w:spacing w:lineRule="auto" w:line="240" w:after="0"/>
        <w:jc w:val="both"/>
        <w:rPr>
          <w:rFonts w:eastAsia="Times New Roman" w:hAnsi="Times New Roman" w:ascii="Times New Roman"/>
          <w:sz w:val="24"/>
          <w:szCs w:val="20"/>
          <w:lang w:eastAsia="hr-HR"/>
        </w:rPr>
      </w:pPr>
    </w:p>
    <w:p w:rsidRDefault="0073519B" w:rsidP="0073519B" w:rsidR="0073519B" w:rsidRPr="00ED738C">
      <w:pPr>
        <w:spacing w:lineRule="auto" w:line="240" w:after="0"/>
        <w:jc w:val="both"/>
        <w:rPr>
          <w:rFonts w:eastAsia="Times New Roman" w:hAnsi="Times New Roman" w:ascii="Times New Roman"/>
          <w:sz w:val="24"/>
          <w:szCs w:val="20"/>
          <w:lang w:eastAsia="hr-HR"/>
        </w:rPr>
      </w:pPr>
    </w:p>
    <w:p w:rsidRDefault="00ED738C" w:rsidP="0073519B" w:rsidR="00ED738C" w:rsidRPr="00ED738C">
      <w:pPr>
        <w:spacing w:lineRule="auto" w:line="240" w:after="0"/>
        <w:ind w:firstLine="720" w:left="5040"/>
        <w:jc w:val="both"/>
        <w:rPr>
          <w:rFonts w:eastAsia="Times New Roman" w:hAnsi="Times New Roman" w:ascii="Times New Roman"/>
          <w:sz w:val="24"/>
          <w:szCs w:val="20"/>
          <w:lang w:eastAsia="hr-HR"/>
        </w:rPr>
      </w:pPr>
      <w:r w:rsidRPr="00ED738C">
        <w:rPr>
          <w:rFonts w:eastAsia="Times New Roman" w:hAnsi="Times New Roman" w:ascii="Times New Roman"/>
          <w:sz w:val="24"/>
          <w:szCs w:val="20"/>
          <w:lang w:eastAsia="hr-HR"/>
        </w:rPr>
        <w:t xml:space="preserve">      SUDSKI SAVJETNIK:</w:t>
      </w:r>
    </w:p>
    <w:p w:rsidRDefault="00ED738C" w:rsidP="0073519B" w:rsidR="00ED738C" w:rsidRPr="00ED738C">
      <w:pPr>
        <w:spacing w:lineRule="auto" w:line="240" w:after="0"/>
        <w:jc w:val="both"/>
        <w:rPr>
          <w:rFonts w:eastAsia="Times New Roman" w:hAnsi="Times New Roman" w:ascii="Times New Roman"/>
          <w:sz w:val="24"/>
          <w:szCs w:val="20"/>
          <w:lang w:eastAsia="hr-HR"/>
        </w:rPr>
      </w:pPr>
      <w:r w:rsidRPr="00ED738C">
        <w:rPr>
          <w:rFonts w:eastAsia="Times New Roman" w:hAnsi="Times New Roman" w:ascii="Times New Roman"/>
          <w:sz w:val="24"/>
          <w:szCs w:val="20"/>
          <w:lang w:eastAsia="hr-HR"/>
        </w:rPr>
        <w:t xml:space="preserve">                                                                                                      </w:t>
      </w:r>
      <w:r w:rsidR="00752BA0">
        <w:rPr>
          <w:rFonts w:eastAsia="Times New Roman" w:hAnsi="Times New Roman" w:ascii="Times New Roman"/>
          <w:sz w:val="24"/>
          <w:szCs w:val="20"/>
          <w:lang w:eastAsia="hr-HR"/>
        </w:rPr>
        <w:t>MARIO ŽIŠKOVIĆ</w:t>
      </w:r>
      <w:r w:rsidR="00066A04">
        <w:rPr>
          <w:rFonts w:eastAsia="Times New Roman" w:hAnsi="Times New Roman" w:ascii="Times New Roman"/>
          <w:sz w:val="24"/>
          <w:szCs w:val="20"/>
          <w:lang w:eastAsia="hr-HR"/>
        </w:rPr>
        <w:t>,v.r.</w:t>
      </w:r>
      <w:r w:rsidR="00752BA0">
        <w:rPr>
          <w:rFonts w:eastAsia="Times New Roman" w:hAnsi="Times New Roman" w:ascii="Times New Roman"/>
          <w:sz w:val="24"/>
          <w:szCs w:val="20"/>
          <w:lang w:eastAsia="hr-HR"/>
        </w:rPr>
        <w:t xml:space="preserve"> </w:t>
      </w:r>
    </w:p>
    <w:p w:rsidRDefault="00ED738C" w:rsidP="0073519B" w:rsidR="00ED738C" w:rsidRPr="00ED738C">
      <w:pPr>
        <w:spacing w:lineRule="auto" w:line="240" w:after="0"/>
        <w:jc w:val="both"/>
        <w:rPr>
          <w:rFonts w:eastAsia="Times New Roman" w:hAnsi="Times New Roman" w:ascii="Times New Roman"/>
          <w:i/>
          <w:sz w:val="24"/>
          <w:szCs w:val="24"/>
          <w:lang w:eastAsia="hr-HR"/>
        </w:rPr>
      </w:pPr>
      <w:r w:rsidRPr="00ED738C">
        <w:rPr>
          <w:rFonts w:eastAsia="Times New Roman" w:hAnsi="Times New Roman" w:ascii="Times New Roman"/>
          <w:i/>
          <w:sz w:val="24"/>
          <w:szCs w:val="24"/>
          <w:lang w:eastAsia="hr-HR"/>
        </w:rPr>
        <w:t>Uputa o pravnom lijeku:</w:t>
      </w:r>
    </w:p>
    <w:p w:rsidRDefault="00ED738C" w:rsidP="0073519B" w:rsidR="00ED738C" w:rsidRPr="00ED738C">
      <w:pPr>
        <w:spacing w:lineRule="auto" w:line="240" w:after="0"/>
        <w:jc w:val="both"/>
        <w:rPr>
          <w:rFonts w:eastAsia="Times New Roman" w:hAnsi="Times New Roman" w:ascii="Times New Roman"/>
          <w:i/>
          <w:sz w:val="24"/>
          <w:szCs w:val="24"/>
          <w:lang w:eastAsia="hr-HR"/>
        </w:rPr>
      </w:pPr>
      <w:r w:rsidRPr="00ED738C">
        <w:rPr>
          <w:rFonts w:eastAsia="Times New Roman" w:hAnsi="Times New Roman" w:ascii="Times New Roman"/>
          <w:i/>
          <w:sz w:val="24"/>
          <w:szCs w:val="24"/>
          <w:lang w:eastAsia="hr-HR"/>
        </w:rPr>
        <w:t xml:space="preserve">Protiv ovog rješenja dopuštena je  žalba Visokom trgovačkom sudu Republike Hrvatske, a koja se podnosi u roku od 8 dana ovome sudu u 3 primjerka.  </w:t>
      </w:r>
    </w:p>
    <w:p w:rsidRDefault="00ED738C" w:rsidP="0073519B" w:rsidR="00ED738C">
      <w:pPr>
        <w:spacing w:lineRule="auto" w:line="240" w:after="0"/>
        <w:jc w:val="both"/>
        <w:rPr>
          <w:rFonts w:eastAsia="Times New Roman" w:hAnsi="Times New Roman" w:ascii="Times New Roman"/>
          <w:i/>
          <w:sz w:val="24"/>
          <w:szCs w:val="24"/>
          <w:lang w:eastAsia="hr-HR"/>
        </w:rPr>
      </w:pPr>
    </w:p>
    <w:p w:rsidRDefault="0073519B" w:rsidP="0073519B" w:rsidR="0073519B" w:rsidRPr="00ED738C">
      <w:pPr>
        <w:spacing w:lineRule="auto" w:line="240" w:after="0"/>
        <w:jc w:val="both"/>
        <w:rPr>
          <w:rFonts w:eastAsia="Times New Roman" w:hAnsi="Times New Roman" w:ascii="Times New Roman"/>
          <w:i/>
          <w:sz w:val="24"/>
          <w:szCs w:val="24"/>
          <w:lang w:eastAsia="hr-HR"/>
        </w:rPr>
      </w:pPr>
    </w:p>
    <w:p w:rsidRDefault="00066A04" w:rsidP="00492E13" w:rsidR="00066A04">
      <w:pPr>
        <w:jc w:val="center"/>
        <w:rPr>
          <w:sz w:val="24"/>
          <w:szCs w:val="20"/>
        </w:rPr>
      </w:pPr>
    </w:p>
    <w:p w:rsidRDefault="00066A04" w:rsidP="00066A04" w:rsidR="00066A04" w:rsidRPr="00066A04">
      <w:pPr>
        <w:spacing w:after="0"/>
        <w:jc w:val="right"/>
        <w:rPr>
          <w:rFonts w:hAnsi="Times New Roman" w:ascii="Times New Roman"/>
          <w:sz w:val="24"/>
          <w:szCs w:val="20"/>
        </w:rPr>
      </w:pPr>
      <w:r w:rsidRPr="00066A04">
        <w:rPr>
          <w:rFonts w:hAnsi="Times New Roman" w:ascii="Times New Roman"/>
          <w:sz w:val="24"/>
          <w:szCs w:val="20"/>
        </w:rPr>
        <w:t>za točnost otpravka</w:t>
      </w:r>
    </w:p>
    <w:p w:rsidRDefault="00066A04" w:rsidP="00066A04" w:rsidR="00066A04" w:rsidRPr="00066A04">
      <w:pPr>
        <w:spacing w:after="0"/>
        <w:jc w:val="right"/>
        <w:rPr>
          <w:rFonts w:hAnsi="Times New Roman" w:ascii="Times New Roman"/>
          <w:sz w:val="24"/>
          <w:szCs w:val="20"/>
        </w:rPr>
      </w:pPr>
      <w:r w:rsidRPr="00066A04">
        <w:rPr>
          <w:rFonts w:hAnsi="Times New Roman" w:ascii="Times New Roman"/>
          <w:sz w:val="24"/>
          <w:szCs w:val="20"/>
        </w:rPr>
        <w:t>ovlašteni službenik</w:t>
      </w:r>
    </w:p>
    <w:p w:rsidRDefault="00066A04" w:rsidP="00066A04" w:rsidR="00066A04" w:rsidRPr="00066A04">
      <w:pPr>
        <w:spacing w:after="0"/>
        <w:jc w:val="right"/>
        <w:rPr>
          <w:rFonts w:hAnsi="Times New Roman" w:ascii="Times New Roman"/>
          <w:sz w:val="24"/>
          <w:szCs w:val="20"/>
        </w:rPr>
      </w:pPr>
      <w:r w:rsidRPr="00066A04">
        <w:rPr>
          <w:rFonts w:hAnsi="Times New Roman" w:ascii="Times New Roman"/>
          <w:sz w:val="24"/>
          <w:szCs w:val="20"/>
        </w:rPr>
        <w:t>Višnja Svečak</w:t>
      </w:r>
    </w:p>
    <w:p w:rsidRDefault="00066A04" w:rsidP="00066A04" w:rsidR="00066A04" w:rsidRPr="00ED738C">
      <w:pPr>
        <w:spacing w:lineRule="auto" w:line="240" w:after="0"/>
        <w:ind w:left="720"/>
        <w:jc w:val="both"/>
        <w:rPr>
          <w:rFonts w:eastAsia="Times New Roman" w:hAnsi="Times New Roman" w:ascii="Times New Roman"/>
          <w:sz w:val="24"/>
          <w:szCs w:val="24"/>
          <w:lang w:eastAsia="hr-HR"/>
        </w:rPr>
      </w:pPr>
    </w:p>
    <w:p w:rsidRDefault="00ED738C" w:rsidP="0073519B" w:rsidR="00ED738C" w:rsidRPr="00ED738C">
      <w:pPr>
        <w:spacing w:lineRule="auto" w:line="240" w:after="0"/>
        <w:jc w:val="both"/>
        <w:rPr>
          <w:rFonts w:hAnsi="Times New Roman" w:ascii="Times New Roman"/>
          <w:sz w:val="24"/>
          <w:szCs w:val="24"/>
          <w:lang w:eastAsia="hr-HR"/>
        </w:rPr>
      </w:pPr>
    </w:p>
    <w:p w:rsidRDefault="00ED738C" w:rsidP="0073519B" w:rsidR="00ED738C" w:rsidRPr="00ED738C">
      <w:pPr>
        <w:spacing w:lineRule="auto" w:line="240" w:after="0"/>
        <w:jc w:val="both"/>
        <w:rPr>
          <w:lang w:eastAsia="hr-HR"/>
        </w:rPr>
      </w:pPr>
    </w:p>
    <w:sectPr w:rsidR="00ED738C" w:rsidRPr="00ED738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9922A69"/>
    <w:multiLevelType w:val="hybridMultilevel"/>
    <w:tmpl w:val="7542E16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
    <w:nsid w:val="4F873174"/>
    <w:multiLevelType w:val="hybridMultilevel"/>
    <w:tmpl w:val="4218EB6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5B4477BF"/>
    <w:multiLevelType w:val="hybridMultilevel"/>
    <w:tmpl w:val="38B26276"/>
    <w:lvl w:tplc="27DC6C90" w:ilvl="0">
      <w:start w:val="1"/>
      <w:numFmt w:val="upperRoman"/>
      <w:lvlText w:val="%1."/>
      <w:lvlJc w:val="left"/>
      <w:pPr>
        <w:tabs>
          <w:tab w:pos="720" w:val="num"/>
        </w:tabs>
        <w:ind w:hanging="720" w:left="720"/>
      </w:p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2"/>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64072"/>
    <w:rsid w:val="00037482"/>
    <w:rsid w:val="00066A04"/>
    <w:rsid w:val="00107FC5"/>
    <w:rsid w:val="004D7C8C"/>
    <w:rsid w:val="0073519B"/>
    <w:rsid w:val="00752BA0"/>
    <w:rsid w:val="007651CC"/>
    <w:rsid w:val="0079674F"/>
    <w:rsid w:val="0085267D"/>
    <w:rsid w:val="00A23C57"/>
    <w:rsid w:val="00A64072"/>
    <w:rsid w:val="00D912DA"/>
    <w:rsid w:val="00ED738C"/>
    <w:rsid w:val="00FD5AD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64072"/>
    <w:rPr>
      <w:rFonts w:cs="Times New Roman" w:eastAsia="Calibri" w:hAnsi="Calibri" w:ascii="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73519B"/>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3519B"/>
    <w:rPr>
      <w:rFonts w:cs="Tahoma" w:eastAsia="Calibri" w:hAnsi="Tahoma" w:ascii="Tahoma"/>
      <w:sz w:val="16"/>
      <w:szCs w:val="16"/>
    </w:rPr>
  </w:style>
  <w:style w:styleId="Tekstrezerviranogmjesta" w:type="character">
    <w:name w:val="Placeholder Text"/>
    <w:basedOn w:val="Zadanifontodlomka"/>
    <w:uiPriority w:val="99"/>
    <w:semiHidden/>
    <w:rsid w:val="00066A04"/>
    <w:rPr>
      <w:color w:val="808080"/>
      <w:bdr w:space="0" w:sz="0" w:color="auto" w:val="none"/>
      <w:shd w:fill="auto" w:color="auto" w:val="clear"/>
    </w:rPr>
  </w:style>
  <w:style w:customStyle="true" w:styleId="eSPISCCParagraphDefaultFont" w:type="character">
    <w:name w:val="eSPIS_CC_Paragraph Default Font"/>
    <w:basedOn w:val="Zadanifontodlomka"/>
    <w:rsid w:val="00066A0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066A04"/>
    <w:rPr>
      <w:rFonts w:eastAsia="Times New Roman"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066A0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66A0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64072"/>
    <w:rPr>
      <w:rFonts w:ascii="Calibri" w:cs="Times New Roman" w:eastAsia="Calibri" w:hAnsi="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73519B"/>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73519B"/>
    <w:rPr>
      <w:rFonts w:ascii="Tahoma" w:cs="Tahoma" w:eastAsia="Calibri" w:hAnsi="Tahoma"/>
      <w:sz w:val="16"/>
      <w:szCs w:val="16"/>
    </w:rPr>
  </w:style>
  <w:style w:styleId="Tekstrezerviranogmjesta" w:type="character">
    <w:name w:val="Placeholder Text"/>
    <w:basedOn w:val="Zadanifontodlomka"/>
    <w:uiPriority w:val="99"/>
    <w:semiHidden/>
    <w:rsid w:val="00066A04"/>
    <w:rPr>
      <w:color w:val="808080"/>
      <w:bdr w:color="auto" w:space="0" w:sz="0" w:val="none"/>
      <w:shd w:color="auto" w:fill="auto" w:val="clear"/>
    </w:rPr>
  </w:style>
  <w:style w:customStyle="1" w:styleId="eSPISCCParagraphDefaultFont" w:type="character">
    <w:name w:val="eSPIS_CC_Paragraph Default Font"/>
    <w:basedOn w:val="Zadanifontodlomka"/>
    <w:rsid w:val="00066A0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066A04"/>
    <w:rPr>
      <w:rFonts w:ascii="Times New Roman" w:eastAsia="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066A0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66A0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52205102">
      <w:bodyDiv w:val="true"/>
      <w:marLeft w:val="0"/>
      <w:marRight w:val="0"/>
      <w:marTop w:val="0"/>
      <w:marBottom w:val="0"/>
      <w:divBdr>
        <w:top w:space="0" w:sz="0" w:color="auto" w:val="none"/>
        <w:left w:space="0" w:sz="0" w:color="auto" w:val="none"/>
        <w:bottom w:space="0" w:sz="0" w:color="auto" w:val="none"/>
        <w:right w:space="0" w:sz="0" w:color="auto" w:val="none"/>
      </w:divBdr>
    </w:div>
    <w:div w:id="549456815">
      <w:bodyDiv w:val="true"/>
      <w:marLeft w:val="0"/>
      <w:marRight w:val="0"/>
      <w:marTop w:val="0"/>
      <w:marBottom w:val="0"/>
      <w:divBdr>
        <w:top w:space="0" w:sz="0" w:color="auto" w:val="none"/>
        <w:left w:space="0" w:sz="0" w:color="auto" w:val="none"/>
        <w:bottom w:space="0" w:sz="0" w:color="auto" w:val="none"/>
        <w:right w:space="0" w:sz="0" w:color="auto" w:val="none"/>
      </w:divBdr>
    </w:div>
    <w:div w:id="646668491">
      <w:bodyDiv w:val="true"/>
      <w:marLeft w:val="0"/>
      <w:marRight w:val="0"/>
      <w:marTop w:val="0"/>
      <w:marBottom w:val="0"/>
      <w:divBdr>
        <w:top w:space="0" w:sz="0" w:color="auto" w:val="none"/>
        <w:left w:space="0" w:sz="0" w:color="auto" w:val="none"/>
        <w:bottom w:space="0" w:sz="0" w:color="auto" w:val="none"/>
        <w:right w:space="0" w:sz="0" w:color="auto" w:val="none"/>
      </w:divBdr>
    </w:div>
    <w:div w:id="10181234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Mario</izvorni_sadrzaj>
    <derivirana_varijabla naziv="DomainObject.DonositeljOdluke.Ime_1">Mario</derivirana_varijabla>
  </DomainObject.DonositeljOdluke.Ime>
  <DomainObject.DonositeljOdluke.Prezime>
    <izvorni_sadrzaj>Žišković</izvorni_sadrzaj>
    <derivirana_varijabla naziv="DomainObject.DonositeljOdluke.Prezime_1">Žišković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6290</izvorni_sadrzaj>
    <derivirana_varijabla naziv="DomainObject.Predmet.Broj_1">6290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St-6290/2015</izvorni_sadrzaj>
    <derivirana_varijabla naziv="DomainObject.Predmet.OznakaBroj_1">St-6290/2015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NESEK d.o.o.</izvorni_sadrzaj>
    <derivirana_varijabla naziv="DomainObject.Predmet.ProtustrankaFormated_1">  NESEK d.o.o.</derivirana_varijabla>
  </DomainObject.Predmet.ProtustrankaFormated>
  <DomainObject.Predmet.ProtustrankaFormatedOIB>
    <izvorni_sadrzaj>  NESEK d.o.o., OIB 61402920391</izvorni_sadrzaj>
    <derivirana_varijabla naziv="DomainObject.Predmet.ProtustrankaFormatedOIB_1">  NESEK d.o.o., OIB 61402920391</derivirana_varijabla>
  </DomainObject.Predmet.ProtustrankaFormatedOIB>
  <DomainObject.Predmet.ProtustrankaFormatedWithAdress>
    <izvorni_sadrzaj> NESEK d.o.o., Amruševa 8, 10000 Zagreb</izvorni_sadrzaj>
    <derivirana_varijabla naziv="DomainObject.Predmet.ProtustrankaFormatedWithAdress_1"> NESEK d.o.o., Amruševa 8, 10000 Zagreb</derivirana_varijabla>
  </DomainObject.Predmet.ProtustrankaFormatedWithAdress>
  <DomainObject.Predmet.ProtustrankaFormatedWithAdressOIB>
    <izvorni_sadrzaj> NESEK d.o.o., OIB 61402920391, Amruševa 8, 10000 Zagreb</izvorni_sadrzaj>
    <derivirana_varijabla naziv="DomainObject.Predmet.ProtustrankaFormatedWithAdressOIB_1"> NESEK d.o.o., OIB 61402920391, Amruševa 8, 10000 Zagreb</derivirana_varijabla>
  </DomainObject.Predmet.ProtustrankaFormatedWithAdressOIB>
  <DomainObject.Predmet.ProtustrankaWithAdress>
    <izvorni_sadrzaj>NESEK d.o.o. Amruševa 8, 10000 Zagreb</izvorni_sadrzaj>
    <derivirana_varijabla naziv="DomainObject.Predmet.ProtustrankaWithAdress_1">NESEK d.o.o. Amruševa 8, 10000 Zagreb</derivirana_varijabla>
  </DomainObject.Predmet.ProtustrankaWithAdress>
  <DomainObject.Predmet.ProtustrankaWithAdressOIB>
    <izvorni_sadrzaj>NESEK d.o.o., OIB 61402920391, Amruševa 8, 10000 Zagreb</izvorni_sadrzaj>
    <derivirana_varijabla naziv="DomainObject.Predmet.ProtustrankaWithAdressOIB_1">NESEK d.o.o., OIB 61402920391, Amruševa 8, 10000 Zagreb</derivirana_varijabla>
  </DomainObject.Predmet.ProtustrankaWithAdressOIB>
  <DomainObject.Predmet.ProtustrankaNazivFormated>
    <izvorni_sadrzaj>NESEK d.o.o.</izvorni_sadrzaj>
    <derivirana_varijabla naziv="DomainObject.Predmet.ProtustrankaNazivFormated_1">NESEK d.o.o.</derivirana_varijabla>
  </DomainObject.Predmet.ProtustrankaNazivFormated>
  <DomainObject.Predmet.ProtustrankaNazivFormatedOIB>
    <izvorni_sadrzaj>NESEK d.o.o., OIB 61402920391</izvorni_sadrzaj>
    <derivirana_varijabla naziv="DomainObject.Predmet.ProtustrankaNazivFormatedOIB_1">NESEK d.o.o., OIB 61402920391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81.St - M. Žišković</izvorni_sadrzaj>
    <derivirana_varijabla naziv="DomainObject.Predmet.Referada.Naziv_1">81.St - M. Žišković</derivirana_varijabla>
  </DomainObject.Predmet.Referada.Naziv>
  <DomainObject.Predmet.Referada.Oznaka>
    <izvorni_sadrzaj>81.St</izvorni_sadrzaj>
    <derivirana_varijabla naziv="DomainObject.Predmet.Referada.Oznaka_1">81.St</derivirana_varijabla>
  </DomainObject.Predmet.Referada.Oznaka>
  <DomainObject.Predmet.Referada.Prostorija.Naziv>
    <izvorni_sadrzaj>Soba DZ I 34</izvorni_sadrzaj>
    <derivirana_varijabla naziv="DomainObject.Predmet.Referada.Prostorija.Naziv_1">Soba DZ I 34</derivirana_varijabla>
  </DomainObject.Predmet.Referada.Prostorija.Naziv>
  <DomainObject.Predmet.Referada.Prostorija.Oznaka>
    <izvorni_sadrzaj>DZ I 34</izvorni_sadrzaj>
    <derivirana_varijabla naziv="DomainObject.Predmet.Referada.Prostorija.Oznaka_1">DZ I 34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Mario Žišković</izvorni_sadrzaj>
    <derivirana_varijabla naziv="DomainObject.Predmet.Referada.Sudac_1">Mario Žišković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Služba prijepisa</izvorni_sadrzaj>
    <derivirana_varijabla naziv="DomainObject.Predmet.TrenutnaLokacijaSpisa.Naziv_1">Služba prijepisa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Višnja Svečak</izvorni_sadrzaj>
    <derivirana_varijabla naziv="DomainObject.Predmet.Zapisnicar_1">Višnja Svečak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NESEK d.o.o.</item>
    </izvorni_sadrzaj>
    <derivirana_varijabla naziv="DomainObject.Predmet.ProtuStrankaListFormated_1">
      <item>NESEK d.o.o.</item>
    </derivirana_varijabla>
  </DomainObject.Predmet.ProtuStrankaListFormated>
  <DomainObject.Predmet.ProtuStrankaListFormatedOIB>
    <izvorni_sadrzaj>
      <item>NESEK d.o.o., OIB 61402920391</item>
    </izvorni_sadrzaj>
    <derivirana_varijabla naziv="DomainObject.Predmet.ProtuStrankaListFormatedOIB_1">
      <item>NESEK d.o.o., OIB 61402920391</item>
    </derivirana_varijabla>
  </DomainObject.Predmet.ProtuStrankaListFormatedOIB>
  <DomainObject.Predmet.ProtuStrankaListFormatedWithAdress>
    <izvorni_sadrzaj>
      <item>NESEK d.o.o., Amruševa 8, 10000 Zagreb</item>
    </izvorni_sadrzaj>
    <derivirana_varijabla naziv="DomainObject.Predmet.ProtuStrankaListFormatedWithAdress_1">
      <item>NESEK d.o.o., Amruševa 8, 10000 Zagreb</item>
    </derivirana_varijabla>
  </DomainObject.Predmet.ProtuStrankaListFormatedWithAdress>
  <DomainObject.Predmet.ProtuStrankaListFormatedWithAdressOIB>
    <izvorni_sadrzaj>
      <item>NESEK d.o.o., OIB 61402920391, Amruševa 8, 10000 Zagreb</item>
    </izvorni_sadrzaj>
    <derivirana_varijabla naziv="DomainObject.Predmet.ProtuStrankaListFormatedWithAdressOIB_1">
      <item>NESEK d.o.o., OIB 61402920391, Amruševa 8, 10000 Zagreb</item>
    </derivirana_varijabla>
  </DomainObject.Predmet.ProtuStrankaListFormatedWithAdressOIB>
  <DomainObject.Predmet.ProtuStrankaListNazivFormated>
    <izvorni_sadrzaj>
      <item>NESEK d.o.o.</item>
    </izvorni_sadrzaj>
    <derivirana_varijabla naziv="DomainObject.Predmet.ProtuStrankaListNazivFormated_1">
      <item>NESEK d.o.o.</item>
    </derivirana_varijabla>
  </DomainObject.Predmet.ProtuStrankaListNazivFormated>
  <DomainObject.Predmet.ProtuStrankaListNazivFormatedOIB>
    <izvorni_sadrzaj>
      <item>NESEK d.o.o., OIB 61402920391</item>
    </izvorni_sadrzaj>
    <derivirana_varijabla naziv="DomainObject.Predmet.ProtuStrankaListNazivFormatedOIB_1">
      <item>NESEK d.o.o., OIB 61402920391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NESEK d.o.o.</izvorni_sadrzaj>
    <derivirana_varijabla naziv="DomainObject.Predmet.ProtustrankaIDrugi_1">NESEK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NESEK d.o.o., OIB 61402920391, Amruševa 8, 10000 Zagreb</izvorni_sadrzaj>
    <derivirana_varijabla naziv="DomainObject.Predmet.ProtustrankaIDrugiAdressOIB_1">NESEK d.o.o., OIB 61402920391, Amruševa 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NESEK d.o.o.</item>
    </izvorni_sadrzaj>
    <derivirana_varijabla naziv="DomainObject.Predmet.SudioniciListNaziv_1">
      <item>FINA Regionalni centar Zagreb</item>
      <item>NESEK d.o.o.</item>
    </derivirana_varijabla>
  </DomainObject.Predmet.SudioniciListNaziv>
  <DomainObject.Predmet.SudioniciListAdressOIB>
    <izvorni_sadrzaj>
      <item>FINA Regionalni centar Zagreb, OIB 85821130368, Trg svibanjskih žrtava 1995. br. 1,10000 Zagreb</item>
      <item>NESEK d.o.o., OIB 61402920391, Amruševa 8,10000 Zagreb</item>
    </izvorni_sadrzaj>
    <derivirana_varijabla naziv="DomainObject.Predmet.SudioniciListAdressOIB_1">
      <item>FINA Regionalni centar Zagreb, OIB 85821130368, Trg svibanjskih žrtava 1995. br. 1,10000 Zagreb</item>
      <item>NESEK d.o.o., OIB 61402920391, Amruševa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61402920391</item>
    </izvorni_sadrzaj>
    <derivirana_varijabla naziv="DomainObject.Predmet.SudioniciListNazivOIB_1">
      <item>, OIB 85821130368</item>
      <item>, OIB 61402920391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484</properties:Words>
  <properties:Characters>2718</properties:Characters>
  <properties:Lines>74</properties:Lines>
  <properties:Paragraphs>25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2016-11-09T09:51:00Z</dcterms:created>
  <dc:creator>Mario Žišković</dc:creator>
  <cp:lastModifiedBy>Višnja Svečak</cp:lastModifiedBy>
  <cp:lastPrinted>2016-11-09T09:54:00Z</cp:lastPrinted>
  <dcterms:modified xmlns:xsi="http://www.w3.org/2001/XMLSchema-instance" xsi:type="dcterms:W3CDTF">2016-11-09T09:54:00Z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