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8ed944b" w14:paraId="8ed944b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51530E">
        <w:rPr>
          <w:rFonts w:cs="Times New Roman" w:hAnsi="Times New Roman" w:ascii="Times New Roman"/>
          <w:sz w:val="24"/>
          <w:szCs w:val="24"/>
        </w:rPr>
        <w:t>921/12</w:t>
      </w:r>
      <w:r w:rsidR="009A2DC0">
        <w:rPr>
          <w:rFonts w:cs="Times New Roman" w:hAnsi="Times New Roman" w:ascii="Times New Roman"/>
          <w:sz w:val="24"/>
          <w:szCs w:val="24"/>
        </w:rPr>
        <w:t>-201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033EE7" w:rsidRPr="00033EE7">
        <w:rPr>
          <w:rFonts w:cs="Times New Roman" w:hAnsi="Times New Roman" w:ascii="Times New Roman"/>
          <w:sz w:val="24"/>
          <w:szCs w:val="24"/>
        </w:rPr>
        <w:t>GRADIVUS d.o.o. u stečaju, Zagreb, Šubićeva 42, OIB: 92123622225</w:t>
      </w:r>
      <w:r w:rsidR="00B7229F">
        <w:rPr>
          <w:rFonts w:cs="Times New Roman" w:hAnsi="Times New Roman" w:ascii="Times New Roman"/>
          <w:sz w:val="24"/>
          <w:szCs w:val="24"/>
        </w:rPr>
        <w:t>, 22. prosinca</w:t>
      </w:r>
      <w:r w:rsidR="00A06518">
        <w:rPr>
          <w:rFonts w:cs="Times New Roman" w:hAnsi="Times New Roman" w:ascii="Times New Roman"/>
          <w:sz w:val="24"/>
          <w:szCs w:val="24"/>
        </w:rPr>
        <w:t xml:space="preserve">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>Stečajno</w:t>
      </w:r>
      <w:r w:rsidR="00033EE7">
        <w:rPr>
          <w:rFonts w:cs="Times New Roman" w:hAnsi="Times New Roman" w:ascii="Times New Roman"/>
          <w:sz w:val="24"/>
          <w:szCs w:val="24"/>
        </w:rPr>
        <w:t>j</w:t>
      </w:r>
      <w:r w:rsidRPr="00096710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3EE7">
        <w:rPr>
          <w:rFonts w:cs="Times New Roman" w:hAnsi="Times New Roman" w:ascii="Times New Roman"/>
          <w:sz w:val="24"/>
          <w:szCs w:val="24"/>
        </w:rPr>
        <w:t>ici</w:t>
      </w:r>
      <w:r w:rsidRPr="00096710">
        <w:rPr>
          <w:rFonts w:cs="Times New Roman" w:hAnsi="Times New Roman" w:ascii="Times New Roman"/>
          <w:sz w:val="24"/>
          <w:szCs w:val="24"/>
        </w:rPr>
        <w:t xml:space="preserve"> </w:t>
      </w:r>
      <w:r w:rsidR="00033EE7">
        <w:rPr>
          <w:rFonts w:cs="Times New Roman" w:hAnsi="Times New Roman" w:ascii="Times New Roman"/>
          <w:sz w:val="24"/>
          <w:szCs w:val="24"/>
        </w:rPr>
        <w:t>Vesni Kocbek</w:t>
      </w:r>
      <w:r w:rsidR="00B7229F">
        <w:rPr>
          <w:rFonts w:cs="Times New Roman" w:hAnsi="Times New Roman" w:ascii="Times New Roman"/>
          <w:sz w:val="24"/>
          <w:szCs w:val="24"/>
        </w:rPr>
        <w:t xml:space="preserve"> na</w:t>
      </w:r>
      <w:r w:rsidR="00BB6229">
        <w:rPr>
          <w:rFonts w:cs="Times New Roman" w:hAnsi="Times New Roman" w:ascii="Times New Roman"/>
          <w:sz w:val="24"/>
          <w:szCs w:val="24"/>
        </w:rPr>
        <w:t xml:space="preserve"> ime nagrade u ovom stečajnom postupku određuje se iznos od </w:t>
      </w:r>
      <w:r w:rsidR="00033EE7">
        <w:rPr>
          <w:rFonts w:cs="Times New Roman" w:hAnsi="Times New Roman" w:ascii="Times New Roman"/>
          <w:sz w:val="24"/>
          <w:szCs w:val="24"/>
        </w:rPr>
        <w:t>116.800</w:t>
      </w:r>
      <w:r w:rsidR="00BB6229">
        <w:rPr>
          <w:rFonts w:cs="Times New Roman" w:hAnsi="Times New Roman" w:ascii="Times New Roman"/>
          <w:sz w:val="24"/>
          <w:szCs w:val="24"/>
        </w:rPr>
        <w:t xml:space="preserve"> kuna bruto.</w:t>
      </w: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 w:rsidRP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3765C5" w:rsidR="00033EE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D216F">
        <w:rPr>
          <w:rFonts w:cs="Times New Roman" w:hAnsi="Times New Roman" w:ascii="Times New Roman"/>
          <w:sz w:val="24"/>
          <w:szCs w:val="24"/>
        </w:rPr>
        <w:t xml:space="preserve">Temeljem odredbe </w:t>
      </w:r>
      <w:r w:rsidR="00ED216F" w:rsidRPr="00096710">
        <w:rPr>
          <w:rFonts w:cs="Times New Roman" w:hAnsi="Times New Roman" w:ascii="Times New Roman"/>
          <w:sz w:val="24"/>
          <w:szCs w:val="24"/>
        </w:rPr>
        <w:t>članka 28. stavak 1., 2. i 3. Stečajnog zakona (N</w:t>
      </w:r>
      <w:r w:rsidR="00033EE7">
        <w:rPr>
          <w:rFonts w:cs="Times New Roman" w:hAnsi="Times New Roman" w:ascii="Times New Roman"/>
          <w:sz w:val="24"/>
          <w:szCs w:val="24"/>
        </w:rPr>
        <w:t>arodne novine</w:t>
      </w:r>
      <w:r w:rsidR="00ED216F" w:rsidRPr="00096710">
        <w:rPr>
          <w:rFonts w:cs="Times New Roman" w:hAnsi="Times New Roman" w:ascii="Times New Roman"/>
          <w:bCs/>
          <w:iCs/>
          <w:sz w:val="24"/>
          <w:szCs w:val="24"/>
        </w:rPr>
        <w:t xml:space="preserve"> 44/96</w:t>
      </w:r>
      <w:r w:rsidR="00033EE7">
        <w:rPr>
          <w:rFonts w:cs="Times New Roman" w:hAnsi="Times New Roman" w:ascii="Times New Roman"/>
          <w:bCs/>
          <w:iCs/>
          <w:sz w:val="24"/>
          <w:szCs w:val="24"/>
        </w:rPr>
        <w:t xml:space="preserve"> do 133/12) </w:t>
      </w:r>
      <w:r w:rsidR="00ED216F" w:rsidRPr="00096710">
        <w:rPr>
          <w:rFonts w:cs="Times New Roman" w:hAnsi="Times New Roman" w:ascii="Times New Roman"/>
          <w:sz w:val="24"/>
          <w:szCs w:val="24"/>
        </w:rPr>
        <w:t>visinu nagrade, u vrijeme zak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ljuče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 xml:space="preserve">lja te vrijednost unovčene stečajne mase. </w:t>
      </w:r>
      <w:r w:rsidRPr="003765C5">
        <w:rPr>
          <w:rFonts w:cs="Times New Roman" w:hAnsi="Times New Roman" w:ascii="Times New Roman"/>
          <w:sz w:val="24"/>
          <w:szCs w:val="24"/>
        </w:rPr>
        <w:t>Prema prijelaznim i završnim odredbama članka 444. stavak 1. Stečajnog zakona (Narodne novine, broj 71/15</w:t>
      </w:r>
      <w:r w:rsidR="00B7229F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3765C5">
        <w:rPr>
          <w:rFonts w:cs="Times New Roman" w:hAnsi="Times New Roman" w:ascii="Times New Roman"/>
          <w:sz w:val="24"/>
          <w:szCs w:val="24"/>
        </w:rPr>
        <w:t xml:space="preserve">; nastavno: SZ), </w:t>
      </w:r>
      <w:r>
        <w:rPr>
          <w:rFonts w:cs="Times New Roman" w:hAnsi="Times New Roman" w:ascii="Times New Roman"/>
          <w:sz w:val="24"/>
          <w:szCs w:val="24"/>
        </w:rPr>
        <w:t xml:space="preserve">pri određivanju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nagrade stečajnom upravitelju i utvrđenja troškova </w:t>
      </w:r>
      <w:r>
        <w:rPr>
          <w:rFonts w:cs="Times New Roman" w:hAnsi="Times New Roman" w:ascii="Times New Roman"/>
          <w:sz w:val="24"/>
          <w:szCs w:val="24"/>
        </w:rPr>
        <w:t xml:space="preserve">u ovom predmetu </w:t>
      </w:r>
      <w:r w:rsidRPr="003765C5">
        <w:rPr>
          <w:rFonts w:cs="Times New Roman" w:hAnsi="Times New Roman" w:ascii="Times New Roman"/>
          <w:sz w:val="24"/>
          <w:szCs w:val="24"/>
        </w:rPr>
        <w:t xml:space="preserve">primjenjuju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ED216F">
        <w:rPr>
          <w:rFonts w:cs="Times New Roman" w:hAnsi="Times New Roman" w:ascii="Times New Roman"/>
          <w:sz w:val="24"/>
          <w:szCs w:val="24"/>
        </w:rPr>
        <w:t>odredbe toga zakona a ne starog Stečajnog zakona.</w:t>
      </w:r>
    </w:p>
    <w:p w:rsidRDefault="003765C5" w:rsidP="003765C5" w:rsidR="00ED216F" w:rsidRP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  <w:t>U ovom stečajnom postupku unovčena je cjelokupna imovina dužnika</w:t>
      </w:r>
      <w:r w:rsidR="00B7229F">
        <w:rPr>
          <w:rFonts w:cs="Times New Roman" w:hAnsi="Times New Roman" w:ascii="Times New Roman"/>
          <w:sz w:val="24"/>
          <w:szCs w:val="24"/>
        </w:rPr>
        <w:t xml:space="preserve">, koja se sastojala od jedne nekretnine, </w:t>
      </w:r>
      <w:r w:rsidRPr="003765C5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033EE7">
        <w:rPr>
          <w:rFonts w:cs="Times New Roman" w:hAnsi="Times New Roman" w:ascii="Times New Roman"/>
          <w:sz w:val="24"/>
          <w:szCs w:val="24"/>
        </w:rPr>
        <w:t>1</w:t>
      </w:r>
      <w:r w:rsidR="00B7229F" w:rsidRPr="00B7229F">
        <w:rPr>
          <w:rFonts w:cs="Times New Roman" w:hAnsi="Times New Roman" w:ascii="Times New Roman"/>
          <w:sz w:val="24"/>
          <w:szCs w:val="24"/>
        </w:rPr>
        <w:t>.</w:t>
      </w:r>
      <w:r w:rsidR="00033EE7">
        <w:rPr>
          <w:rFonts w:cs="Times New Roman" w:hAnsi="Times New Roman" w:ascii="Times New Roman"/>
          <w:sz w:val="24"/>
          <w:szCs w:val="24"/>
        </w:rPr>
        <w:t>2</w:t>
      </w:r>
      <w:r w:rsidR="00B7229F" w:rsidRPr="00B7229F">
        <w:rPr>
          <w:rFonts w:cs="Times New Roman" w:hAnsi="Times New Roman" w:ascii="Times New Roman"/>
          <w:sz w:val="24"/>
          <w:szCs w:val="24"/>
        </w:rPr>
        <w:t>40.000,00 kuna</w:t>
      </w:r>
      <w:r w:rsidR="001A3C22">
        <w:rPr>
          <w:rFonts w:cs="Times New Roman" w:hAnsi="Times New Roman" w:ascii="Times New Roman"/>
          <w:sz w:val="24"/>
          <w:szCs w:val="24"/>
        </w:rPr>
        <w:t xml:space="preserve">. Obzirom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 vrijeme poduzimanja navedenih radnji pri obračunu i određivanju nagrade stečajnom upravitelju primjenjuje se Uredba o kriterijima i načinu obračuna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(NN 106/15) i to odredba članka 7. navedene Uredbe, koja se odnosi na nagradu po osnovi vrijednosti unovčene imovine. S obzirom na osnovicu od </w:t>
      </w:r>
      <w:r w:rsidR="00033EE7">
        <w:rPr>
          <w:rFonts w:cs="Times New Roman" w:hAnsi="Times New Roman" w:ascii="Times New Roman"/>
          <w:sz w:val="24"/>
          <w:szCs w:val="24"/>
        </w:rPr>
        <w:t>1</w:t>
      </w:r>
      <w:r w:rsidR="00B7229F">
        <w:rPr>
          <w:rFonts w:cs="Times New Roman" w:hAnsi="Times New Roman" w:ascii="Times New Roman"/>
          <w:sz w:val="24"/>
          <w:szCs w:val="24"/>
        </w:rPr>
        <w:t>.</w:t>
      </w:r>
      <w:r w:rsidR="00033EE7">
        <w:rPr>
          <w:rFonts w:cs="Times New Roman" w:hAnsi="Times New Roman" w:ascii="Times New Roman"/>
          <w:sz w:val="24"/>
          <w:szCs w:val="24"/>
        </w:rPr>
        <w:t>2</w:t>
      </w:r>
      <w:r w:rsidR="00B7229F">
        <w:rPr>
          <w:rFonts w:cs="Times New Roman" w:hAnsi="Times New Roman" w:ascii="Times New Roman"/>
          <w:sz w:val="24"/>
          <w:szCs w:val="24"/>
        </w:rPr>
        <w:t>40.000,00</w:t>
      </w:r>
      <w:r w:rsidRPr="003765C5">
        <w:rPr>
          <w:rFonts w:cs="Times New Roman" w:hAnsi="Times New Roman" w:ascii="Times New Roman"/>
          <w:sz w:val="24"/>
          <w:szCs w:val="24"/>
        </w:rPr>
        <w:t xml:space="preserve"> kn, stečajnom upravitelju pripada </w:t>
      </w:r>
      <w:r w:rsidR="001A3C22">
        <w:rPr>
          <w:rFonts w:cs="Times New Roman" w:hAnsi="Times New Roman" w:ascii="Times New Roman"/>
          <w:sz w:val="24"/>
          <w:szCs w:val="24"/>
        </w:rPr>
        <w:t xml:space="preserve">dakle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nagrada u </w:t>
      </w:r>
      <w:r w:rsidR="001A3C22">
        <w:rPr>
          <w:rFonts w:cs="Times New Roman" w:hAnsi="Times New Roman" w:ascii="Times New Roman"/>
          <w:sz w:val="24"/>
          <w:szCs w:val="24"/>
        </w:rPr>
        <w:t>i</w:t>
      </w:r>
      <w:r w:rsidR="00B7229F">
        <w:rPr>
          <w:rFonts w:cs="Times New Roman" w:hAnsi="Times New Roman" w:ascii="Times New Roman"/>
          <w:sz w:val="24"/>
          <w:szCs w:val="24"/>
        </w:rPr>
        <w:t xml:space="preserve">znosu od </w:t>
      </w:r>
      <w:r w:rsidR="00033EE7">
        <w:rPr>
          <w:rFonts w:cs="Times New Roman" w:hAnsi="Times New Roman" w:ascii="Times New Roman"/>
          <w:sz w:val="24"/>
          <w:szCs w:val="24"/>
        </w:rPr>
        <w:t>116.800</w:t>
      </w:r>
      <w:r w:rsidR="00B7229F">
        <w:rPr>
          <w:rFonts w:cs="Times New Roman" w:hAnsi="Times New Roman" w:ascii="Times New Roman"/>
          <w:sz w:val="24"/>
          <w:szCs w:val="24"/>
        </w:rPr>
        <w:t xml:space="preserve">,00 kn. Navedeni iznos predstavlja </w:t>
      </w:r>
      <w:r>
        <w:rPr>
          <w:rFonts w:cs="Times New Roman" w:hAnsi="Times New Roman" w:ascii="Times New Roman"/>
          <w:sz w:val="24"/>
          <w:szCs w:val="24"/>
        </w:rPr>
        <w:t>bruto iznos, sukladno članku 15. Uredbe.</w:t>
      </w:r>
    </w:p>
    <w:p w:rsidRDefault="003765C5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  <w:t xml:space="preserve">Slijedom navedenog, a temeljem članka 5. </w:t>
      </w:r>
      <w:r w:rsidR="00033EE7">
        <w:rPr>
          <w:rFonts w:cs="Times New Roman" w:hAnsi="Times New Roman" w:ascii="Times New Roman"/>
          <w:sz w:val="24"/>
          <w:szCs w:val="24"/>
        </w:rPr>
        <w:t xml:space="preserve">i 7. </w:t>
      </w:r>
      <w:r w:rsidRPr="003765C5">
        <w:rPr>
          <w:rFonts w:cs="Times New Roman" w:hAnsi="Times New Roman" w:ascii="Times New Roman"/>
          <w:sz w:val="24"/>
          <w:szCs w:val="24"/>
        </w:rPr>
        <w:t xml:space="preserve">cit. Uredbe te članka 94. stavak 1. i 2. SZ riješeno je kao u </w:t>
      </w:r>
      <w:r w:rsidR="00BB6229">
        <w:rPr>
          <w:rFonts w:cs="Times New Roman" w:hAnsi="Times New Roman" w:ascii="Times New Roman"/>
          <w:sz w:val="24"/>
          <w:szCs w:val="24"/>
        </w:rPr>
        <w:t xml:space="preserve">izreci. </w:t>
      </w:r>
    </w:p>
    <w:p w:rsidRDefault="00B7229F" w:rsidP="003765C5" w:rsidR="00B7229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B7229F">
        <w:rPr>
          <w:rFonts w:cs="Times New Roman" w:hAnsi="Times New Roman" w:ascii="Times New Roman"/>
          <w:sz w:val="24"/>
          <w:szCs w:val="24"/>
        </w:rPr>
        <w:t xml:space="preserve">22. prosinca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9A2DC0">
        <w:rPr>
          <w:rFonts w:cs="Times New Roman" w:hAnsi="Times New Roman" w:ascii="Times New Roman"/>
          <w:sz w:val="24"/>
          <w:szCs w:val="24"/>
        </w:rPr>
        <w:t>, v.r.</w:t>
      </w:r>
    </w:p>
    <w:p w:rsidRDefault="001A3C22" w:rsidP="00E56909" w:rsidR="001A3C22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2DC0" w:rsidR="009A2DC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2DC0" w:rsidR="009A2DC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A2DC0" w:rsidR="009A2DC0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9A2DC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DC0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9A2DC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DC0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9A2DC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A2DC0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9A2DC0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8E" w:rsidR="001F1F8E">
      <w:r>
        <w:separator/>
      </w:r>
    </w:p>
  </w:endnote>
  <w:endnote w:id="0" w:type="continuationSeparator">
    <w:p w:rsidRDefault="001F1F8E" w:rsidR="001F1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8E" w:rsidR="001F1F8E">
      <w:r>
        <w:separator/>
      </w:r>
    </w:p>
  </w:footnote>
  <w:footnote w:id="0" w:type="continuationSeparator">
    <w:p w:rsidRDefault="001F1F8E" w:rsidR="001F1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034109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9A2DC0">
      <w:rPr>
        <w:rFonts w:cs="Times New Roman" w:hAnsi="Times New Roman" w:ascii="Times New Roman"/>
      </w:rPr>
      <w:t>921/12-201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29F"/>
    <w:rsid w:val="00020BA4"/>
    <w:rsid w:val="000279A4"/>
    <w:rsid w:val="00032919"/>
    <w:rsid w:val="00033EE7"/>
    <w:rsid w:val="00034109"/>
    <w:rsid w:val="0006417A"/>
    <w:rsid w:val="0006505A"/>
    <w:rsid w:val="00071D41"/>
    <w:rsid w:val="00082920"/>
    <w:rsid w:val="00096710"/>
    <w:rsid w:val="000D43A7"/>
    <w:rsid w:val="000F17DB"/>
    <w:rsid w:val="000F5299"/>
    <w:rsid w:val="00161EF0"/>
    <w:rsid w:val="001A3C22"/>
    <w:rsid w:val="001E4E5F"/>
    <w:rsid w:val="001F1F8E"/>
    <w:rsid w:val="00235AAE"/>
    <w:rsid w:val="00241AAA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C6959"/>
    <w:rsid w:val="003D2F49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1530E"/>
    <w:rsid w:val="005272EF"/>
    <w:rsid w:val="00552A0C"/>
    <w:rsid w:val="00575E42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A2DC0"/>
    <w:rsid w:val="009B3748"/>
    <w:rsid w:val="009D0ED3"/>
    <w:rsid w:val="009E33FD"/>
    <w:rsid w:val="009F0284"/>
    <w:rsid w:val="009F3306"/>
    <w:rsid w:val="00A06518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7229F"/>
    <w:rsid w:val="00BA282E"/>
    <w:rsid w:val="00BB084F"/>
    <w:rsid w:val="00BB1001"/>
    <w:rsid w:val="00BB6229"/>
    <w:rsid w:val="00BE6626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ED216F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4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1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1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1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1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34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1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1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1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1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</izvorni_sadrzaj>
    <derivirana_varijabla naziv="DomainObject.Predmet.ProtustrankaFormated_1">  GRADIVUS d.o.o.</derivirana_varijabla>
  </DomainObject.Predmet.ProtustrankaFormated>
  <DomainObject.Predmet.ProtustrankaFormatedOIB>
    <izvorni_sadrzaj>  GRADIVUS d.o.o., OIB 92123622225</izvorni_sadrzaj>
    <derivirana_varijabla naziv="DomainObject.Predmet.ProtustrankaFormatedOIB_1">  GRADIVUS d.o.o., OIB 92123622225</derivirana_varijabla>
  </DomainObject.Predmet.ProtustrankaFormatedOIB>
  <DomainObject.Predmet.ProtustrankaFormatedWithAdress>
    <izvorni_sadrzaj> GRADIVUS d.o.o., Šubićeva 42, 10000 Zagreb</izvorni_sadrzaj>
    <derivirana_varijabla naziv="DomainObject.Predmet.ProtustrankaFormatedWithAdress_1"> GRADIVUS d.o.o., Šubićeva 42, 10000 Zagreb</derivirana_varijabla>
  </DomainObject.Predmet.ProtustrankaFormatedWithAdress>
  <DomainObject.Predmet.ProtustrankaFormatedWithAdressOIB>
    <izvorni_sadrzaj> GRADIVUS d.o.o., OIB 92123622225, Šubićeva 42, 10000 Zagreb</izvorni_sadrzaj>
    <derivirana_varijabla naziv="DomainObject.Predmet.ProtustrankaFormatedWithAdressOIB_1"> GRADIVUS d.o.o., OIB 92123622225, Šubićeva 42, 10000 Zagreb</derivirana_varijabla>
  </DomainObject.Predmet.ProtustrankaFormatedWithAdressOIB>
  <DomainObject.Predmet.ProtustrankaWithAdress>
    <izvorni_sadrzaj>GRADIVUS d.o.o. Šubićeva 42, 10000 Zagreb</izvorni_sadrzaj>
    <derivirana_varijabla naziv="DomainObject.Predmet.ProtustrankaWithAdress_1">GRADIVUS d.o.o. Šubićeva 42, 10000 Zagreb</derivirana_varijabla>
  </DomainObject.Predmet.ProtustrankaWithAdress>
  <DomainObject.Predmet.ProtustrankaWithAdressOIB>
    <izvorni_sadrzaj>GRADIVUS d.o.o., OIB 92123622225, Šubićeva 42, 10000 Zagreb</izvorni_sadrzaj>
    <derivirana_varijabla naziv="DomainObject.Predmet.ProtustrankaWithAdressOIB_1">GRADIVUS d.o.o., OIB 92123622225, Šubićeva 42, 10000 Zagreb</derivirana_varijabla>
  </DomainObject.Predmet.ProtustrankaWithAdressOIB>
  <DomainObject.Predmet.ProtustrankaNazivFormated>
    <izvorni_sadrzaj>GRADIVUS d.o.o.</izvorni_sadrzaj>
    <derivirana_varijabla naziv="DomainObject.Predmet.ProtustrankaNazivFormated_1">GRADIVUS d.o.o.</derivirana_varijabla>
  </DomainObject.Predmet.ProtustrankaNazivFormated>
  <DomainObject.Predmet.ProtustrankaNazivFormatedOIB>
    <izvorni_sadrzaj>GRADIVUS d.o.o., OIB 92123622225</izvorni_sadrzaj>
    <derivirana_varijabla naziv="DomainObject.Predmet.ProtustrankaNazivFormatedOIB_1">GRADIVUS d.o.o.,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</item>
    </izvorni_sadrzaj>
    <derivirana_varijabla naziv="DomainObject.Predmet.ProtuStrankaListFormated_1">
      <item>GRADIVUS d.o.o.</item>
    </derivirana_varijabla>
  </DomainObject.Predmet.ProtuStrankaListFormated>
  <DomainObject.Predmet.ProtuStrankaListFormatedOIB>
    <izvorni_sadrzaj>
      <item>GRADIVUS d.o.o., OIB 92123622225</item>
    </izvorni_sadrzaj>
    <derivirana_varijabla naziv="DomainObject.Predmet.ProtuStrankaListFormatedOIB_1">
      <item>GRADIVUS d.o.o., OIB 92123622225</item>
    </derivirana_varijabla>
  </DomainObject.Predmet.ProtuStrankaListFormatedOIB>
  <DomainObject.Predmet.ProtuStrankaListFormatedWithAdress>
    <izvorni_sadrzaj>
      <item>GRADIVUS d.o.o., Šubićeva 42, 10000 Zagreb</item>
    </izvorni_sadrzaj>
    <derivirana_varijabla naziv="DomainObject.Predmet.ProtuStrankaListFormatedWithAdress_1">
      <item>GRADIVUS d.o.o., Šubićeva 42, 10000 Zagreb</item>
    </derivirana_varijabla>
  </DomainObject.Predmet.ProtuStrankaListFormatedWithAdress>
  <DomainObject.Predmet.ProtuStrankaListFormatedWithAdressOIB>
    <izvorni_sadrzaj>
      <item>GRADIVUS d.o.o., OIB 92123622225, Šubićeva 42, 10000 Zagreb</item>
    </izvorni_sadrzaj>
    <derivirana_varijabla naziv="DomainObject.Predmet.ProtuStrankaListFormatedWithAdressOIB_1">
      <item>GRADIVUS d.o.o., OIB 92123622225, Šubićeva 42, 10000 Zagreb</item>
    </derivirana_varijabla>
  </DomainObject.Predmet.ProtuStrankaListFormatedWithAdressOIB>
  <DomainObject.Predmet.ProtuStrankaListNazivFormated>
    <izvorni_sadrzaj>
      <item>GRADIVUS d.o.o.</item>
    </izvorni_sadrzaj>
    <derivirana_varijabla naziv="DomainObject.Predmet.ProtuStrankaListNazivFormated_1">
      <item>GRADIVUS d.o.o.</item>
    </derivirana_varijabla>
  </DomainObject.Predmet.ProtuStrankaListNazivFormated>
  <DomainObject.Predmet.ProtuStrankaListNazivFormatedOIB>
    <izvorni_sadrzaj>
      <item>GRADIVUS d.o.o., OIB 92123622225</item>
    </izvorni_sadrzaj>
    <derivirana_varijabla naziv="DomainObject.Predmet.ProtuStrankaListNazivFormatedOIB_1">
      <item>GRADIVUS d.o.o.,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</izvorni_sadrzaj>
    <derivirana_varijabla naziv="DomainObject.Predmet.ProtustrankaIDrugi_1">GRADIVUS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d.o.o., OIB 92123622225, Šubićeva 42, 10000 Zagreb</izvorni_sadrzaj>
    <derivirana_varijabla naziv="DomainObject.Predmet.ProtustrankaIDrugiAdressOIB_1">GRADIVUS d.o.o.,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1732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2017-12-22T08:37:00Z</dcterms:created>
  <dc:creator>MK</dc:creator>
  <cp:lastModifiedBy>Sonja Pilić</cp:lastModifiedBy>
  <cp:lastPrinted>2017-12-22T08:42:00Z</cp:lastPrinted>
  <dcterms:modified xmlns:xsi="http://www.w3.org/2001/XMLSchema-instance" xsi:type="dcterms:W3CDTF">2017-12-22T08:48:00Z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