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fd40" w14:paraId="d3cfd40" w:rsidRDefault="00095214" w:rsidP="00194625" w:rsidR="00095214" w:rsidRPr="00095214">
      <w:pPr>
        <w:pStyle w:val="Zaglavlje"/>
        <w:jc w:val="center"/>
        <w15:collapsed w:val="false"/>
      </w:pPr>
      <w:r>
        <w:tab/>
      </w:r>
      <w:r>
        <w:tab/>
      </w:r>
      <w:r>
        <w:tab/>
      </w:r>
      <w:r>
        <w:tab/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6276" w:rsidR="005C5D57" w:rsidRPr="005C5D57">
        <w:tc>
          <w:tcPr>
            <w:tcW w:type="dxa" w:w="2985"/>
            <w:shd w:fill="auto" w:color="auto" w:val="clear"/>
          </w:tcPr>
          <w:p w:rsidRDefault="005C5D57" w:rsidP="005C5D57" w:rsidR="005C5D57" w:rsidRPr="005C5D57">
            <w:pPr>
              <w:jc w:val="center"/>
              <w:rPr>
                <w:szCs w:val="24"/>
                <w:lang w:eastAsia="en-AU"/>
              </w:rPr>
            </w:pPr>
            <w:r w:rsidRPr="005C5D57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C5D57" w:rsidP="005C5D57" w:rsidR="005C5D57" w:rsidRPr="005C5D57">
            <w:pPr>
              <w:jc w:val="center"/>
              <w:rPr>
                <w:szCs w:val="24"/>
                <w:lang w:eastAsia="en-AU"/>
              </w:rPr>
            </w:pPr>
            <w:r w:rsidRPr="005C5D57">
              <w:rPr>
                <w:szCs w:val="24"/>
                <w:lang w:eastAsia="en-AU"/>
              </w:rPr>
              <w:t>Republika Hrvatska</w:t>
            </w:r>
          </w:p>
          <w:p w:rsidRDefault="005C5D57" w:rsidP="005C5D57" w:rsidR="005C5D57" w:rsidRPr="005C5D57">
            <w:pPr>
              <w:jc w:val="center"/>
              <w:rPr>
                <w:szCs w:val="24"/>
                <w:lang w:eastAsia="en-AU"/>
              </w:rPr>
            </w:pPr>
            <w:r w:rsidRPr="005C5D57">
              <w:rPr>
                <w:szCs w:val="24"/>
                <w:lang w:eastAsia="en-AU"/>
              </w:rPr>
              <w:t>Trgovački sud u Varaždinu</w:t>
            </w:r>
          </w:p>
          <w:p w:rsidRDefault="005C5D57" w:rsidP="005C5D57" w:rsidR="005C5D57" w:rsidRPr="005C5D57">
            <w:pPr>
              <w:jc w:val="center"/>
              <w:rPr>
                <w:szCs w:val="24"/>
                <w:lang w:eastAsia="en-AU"/>
              </w:rPr>
            </w:pPr>
            <w:r w:rsidRPr="005C5D57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5C5D57" w:rsidP="005C5D57" w:rsidR="005C5D57" w:rsidRPr="005C5D57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6276" w:rsidR="005C5D57" w:rsidRPr="005C5D57">
        <w:trPr>
          <w:jc w:val="right"/>
        </w:trPr>
        <w:tc>
          <w:tcPr>
            <w:tcW w:type="dxa" w:w="4320"/>
          </w:tcPr>
          <w:p w:rsidRDefault="00894E61" w:rsidP="005C5D57" w:rsidR="005C5D57" w:rsidRPr="005C5D5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St-445/2017-21</w:t>
            </w:r>
          </w:p>
        </w:tc>
      </w:tr>
    </w:tbl>
    <w:p w:rsidRDefault="005C5D57" w:rsidP="005C5D57" w:rsidR="005C5D57" w:rsidRPr="005C5D57">
      <w:pPr>
        <w:jc w:val="right"/>
        <w:rPr>
          <w:szCs w:val="24"/>
          <w:lang w:eastAsia="en-AU"/>
        </w:rPr>
      </w:pPr>
    </w:p>
    <w:p w:rsidRDefault="005C5D57" w:rsidP="005C5D57" w:rsidR="005C5D57" w:rsidRPr="005C5D57">
      <w:pPr>
        <w:jc w:val="both"/>
        <w:rPr>
          <w:szCs w:val="24"/>
          <w:lang w:eastAsia="en-AU"/>
        </w:rPr>
      </w:pPr>
    </w:p>
    <w:p w:rsidRDefault="005C5D57" w:rsidP="005C5D57" w:rsidR="005C5D57" w:rsidRPr="005C5D57">
      <w:pPr>
        <w:jc w:val="center"/>
        <w:rPr>
          <w:szCs w:val="24"/>
          <w:lang w:eastAsia="en-AU"/>
        </w:rPr>
      </w:pPr>
      <w:r>
        <w:rPr>
          <w:szCs w:val="24"/>
          <w:lang w:eastAsia="en-AU"/>
        </w:rPr>
        <w:t>U   I M E   R E P U B L I K E   H R V A T S K E</w:t>
      </w:r>
    </w:p>
    <w:p w:rsidRDefault="005C5D57" w:rsidP="005C5D57" w:rsidR="005C5D57" w:rsidRPr="005C5D57">
      <w:pPr>
        <w:jc w:val="center"/>
        <w:rPr>
          <w:szCs w:val="24"/>
          <w:lang w:eastAsia="en-AU"/>
        </w:rPr>
      </w:pPr>
    </w:p>
    <w:p w:rsidRDefault="005C5D57" w:rsidP="005C5D57" w:rsidR="005C5D57" w:rsidRPr="005C5D57">
      <w:pPr>
        <w:jc w:val="center"/>
        <w:rPr>
          <w:szCs w:val="24"/>
          <w:lang w:eastAsia="en-AU"/>
        </w:rPr>
      </w:pPr>
      <w:r w:rsidRPr="005C5D57">
        <w:rPr>
          <w:szCs w:val="24"/>
          <w:lang w:eastAsia="en-AU"/>
        </w:rPr>
        <w:t xml:space="preserve">R J E Š E NJ E   </w:t>
      </w:r>
    </w:p>
    <w:p w:rsidRDefault="005C5D57" w:rsidP="005C5D57" w:rsidR="005C5D57" w:rsidRPr="005C5D57">
      <w:pPr>
        <w:rPr>
          <w:color w:themeColor="text1" w:val="000000"/>
          <w:szCs w:val="24"/>
        </w:rPr>
      </w:pPr>
    </w:p>
    <w:p w:rsidRDefault="005C5D57" w:rsidP="005C5D57" w:rsidR="005C5D57" w:rsidRPr="005C5D57">
      <w:pPr>
        <w:rPr>
          <w:color w:themeColor="text1" w:val="000000"/>
          <w:szCs w:val="24"/>
        </w:rPr>
      </w:pPr>
    </w:p>
    <w:p w:rsidRDefault="005C5D57" w:rsidP="005C5D57" w:rsidR="005C5D57">
      <w:pPr>
        <w:ind w:firstLine="708"/>
        <w:jc w:val="both"/>
        <w:rPr>
          <w:rFonts w:eastAsiaTheme="minorHAnsi"/>
          <w:szCs w:val="24"/>
          <w:lang w:eastAsia="en-US"/>
        </w:rPr>
      </w:pPr>
      <w:r w:rsidRPr="005C5D57">
        <w:rPr>
          <w:rFonts w:eastAsiaTheme="minorHAnsi"/>
          <w:szCs w:val="24"/>
          <w:lang w:eastAsia="en-US"/>
        </w:rPr>
        <w:t xml:space="preserve">Trgovački sud u Varaždinu, po sutkinji toga suda Meliti Poljanec Bubaš, kao stečajnoj sutkinji, u stečajnom predmetu koji se vodi nad dužnikom Stečajna masa iza VUC d.o.o., Varaždin, </w:t>
      </w:r>
      <w:r>
        <w:rPr>
          <w:rFonts w:eastAsiaTheme="minorHAnsi"/>
          <w:szCs w:val="24"/>
          <w:lang w:eastAsia="en-US"/>
        </w:rPr>
        <w:t>Kratka 2</w:t>
      </w:r>
      <w:r w:rsidRPr="005C5D57">
        <w:rPr>
          <w:rFonts w:eastAsiaTheme="minorHAnsi"/>
          <w:szCs w:val="24"/>
          <w:lang w:eastAsia="en-US"/>
        </w:rPr>
        <w:t xml:space="preserve">, OIB: 77994406904, dana </w:t>
      </w:r>
      <w:r w:rsidR="00D3788E">
        <w:rPr>
          <w:rFonts w:eastAsiaTheme="minorHAnsi"/>
          <w:szCs w:val="24"/>
          <w:lang w:eastAsia="en-US"/>
        </w:rPr>
        <w:t>24</w:t>
      </w:r>
      <w:r>
        <w:rPr>
          <w:rFonts w:eastAsiaTheme="minorHAnsi"/>
          <w:szCs w:val="24"/>
          <w:lang w:eastAsia="en-US"/>
        </w:rPr>
        <w:t xml:space="preserve">. srpnja 2018.     </w:t>
      </w:r>
    </w:p>
    <w:p w:rsidRDefault="005C5D57" w:rsidP="005C5D57" w:rsidR="005C5D57" w:rsidRPr="005C5D57">
      <w:pPr>
        <w:ind w:firstLine="708"/>
        <w:jc w:val="both"/>
        <w:rPr>
          <w:rFonts w:eastAsiaTheme="minorHAnsi"/>
          <w:szCs w:val="24"/>
          <w:lang w:eastAsia="en-US"/>
        </w:rPr>
      </w:pPr>
    </w:p>
    <w:p w:rsidRDefault="00A34FFC" w:rsidP="00A34FFC" w:rsidR="00A34FFC" w:rsidRPr="00A34FFC">
      <w:pPr>
        <w:ind w:firstLine="708"/>
        <w:jc w:val="both"/>
        <w:rPr>
          <w:color w:themeColor="text1" w:val="000000"/>
        </w:rPr>
      </w:pPr>
    </w:p>
    <w:p w:rsidRDefault="00095214" w:rsidP="00095214" w:rsidR="00095214">
      <w:pPr>
        <w:jc w:val="center"/>
      </w:pPr>
      <w:r>
        <w:t>r i j e š i o  j e</w:t>
      </w:r>
    </w:p>
    <w:p w:rsidRDefault="005C5D57" w:rsidP="00095214" w:rsidR="005C5D57">
      <w:pPr>
        <w:jc w:val="center"/>
      </w:pPr>
    </w:p>
    <w:p w:rsidRDefault="00095214" w:rsidP="00095214" w:rsidR="00095214"/>
    <w:p w:rsidRDefault="005C5D57" w:rsidP="005C5D57" w:rsidR="005C5D57" w:rsidRPr="005C5D57">
      <w:pPr>
        <w:ind w:firstLine="720"/>
        <w:jc w:val="both"/>
        <w:rPr>
          <w:rFonts w:eastAsia="Calibri"/>
          <w:szCs w:val="24"/>
          <w:lang w:eastAsia="en-US"/>
        </w:rPr>
      </w:pPr>
      <w:r w:rsidRPr="005C5D57">
        <w:rPr>
          <w:rFonts w:eastAsia="Calibri"/>
          <w:szCs w:val="24"/>
          <w:lang w:eastAsia="en-US"/>
        </w:rPr>
        <w:t xml:space="preserve">I. Obustavlja se i zaključuje stečajni postupak nad stečajnim dužnikom </w:t>
      </w:r>
      <w:r>
        <w:rPr>
          <w:rFonts w:eastAsia="Calibri"/>
          <w:szCs w:val="24"/>
          <w:lang w:eastAsia="en-US"/>
        </w:rPr>
        <w:t xml:space="preserve">Stečajna masa iza VUC d.o.o., Varaždin, Kratka 2, OIB: 77994406904.                            </w:t>
      </w:r>
    </w:p>
    <w:p w:rsidRDefault="005C5D57" w:rsidP="005C5D57" w:rsidR="005C5D57" w:rsidRPr="005C5D57">
      <w:pPr>
        <w:ind w:firstLine="720"/>
        <w:jc w:val="both"/>
        <w:rPr>
          <w:rFonts w:eastAsia="Calibri"/>
          <w:szCs w:val="24"/>
          <w:lang w:eastAsia="en-US"/>
        </w:rPr>
      </w:pPr>
    </w:p>
    <w:p w:rsidRDefault="005C5D57" w:rsidP="005C5D57" w:rsidR="005C5D57" w:rsidRPr="005C5D57">
      <w:pPr>
        <w:ind w:firstLine="720"/>
        <w:jc w:val="both"/>
        <w:rPr>
          <w:rFonts w:eastAsia="Calibri"/>
          <w:szCs w:val="24"/>
          <w:lang w:eastAsia="en-US"/>
        </w:rPr>
      </w:pPr>
      <w:r w:rsidRPr="005C5D57">
        <w:rPr>
          <w:rFonts w:eastAsia="Calibri"/>
          <w:szCs w:val="24"/>
          <w:lang w:eastAsia="en-US"/>
        </w:rPr>
        <w:t>II. Ovo rješenje će se objaviti na mrežnoj stranici e-Oglasna ploči suda i dostaviti sudskom registru radi brisanja dužnika iz sudskog registra po pravomoćnosti ovoga rješenja.</w:t>
      </w:r>
    </w:p>
    <w:p w:rsidRDefault="005C5D57" w:rsidP="005C5D57" w:rsidR="005C5D57">
      <w:pPr>
        <w:jc w:val="both"/>
        <w:rPr>
          <w:rFonts w:eastAsia="Calibri"/>
          <w:szCs w:val="24"/>
          <w:lang w:eastAsia="en-US"/>
        </w:rPr>
      </w:pPr>
    </w:p>
    <w:p w:rsidRDefault="005C5D57" w:rsidP="005C5D57" w:rsidR="005C5D57" w:rsidRPr="005C5D57">
      <w:pPr>
        <w:jc w:val="both"/>
        <w:rPr>
          <w:rFonts w:eastAsia="Calibri"/>
          <w:szCs w:val="24"/>
          <w:lang w:eastAsia="en-US"/>
        </w:rPr>
      </w:pPr>
    </w:p>
    <w:p w:rsidRDefault="005C5D57" w:rsidP="005C5D57" w:rsidR="005C5D57" w:rsidRPr="005C5D57">
      <w:pPr>
        <w:jc w:val="center"/>
        <w:rPr>
          <w:rFonts w:eastAsia="Calibri"/>
          <w:szCs w:val="24"/>
          <w:lang w:eastAsia="en-US"/>
        </w:rPr>
      </w:pPr>
      <w:r w:rsidRPr="005C5D57">
        <w:rPr>
          <w:rFonts w:eastAsia="Calibri"/>
          <w:szCs w:val="24"/>
          <w:lang w:eastAsia="en-US"/>
        </w:rPr>
        <w:t>Obrazloženje</w:t>
      </w:r>
    </w:p>
    <w:p w:rsidRDefault="005C5D57" w:rsidP="005C5D57" w:rsidR="005C5D57">
      <w:pPr>
        <w:jc w:val="both"/>
        <w:rPr>
          <w:rFonts w:eastAsia="Calibri"/>
          <w:b/>
          <w:szCs w:val="24"/>
          <w:lang w:eastAsia="en-US"/>
        </w:rPr>
      </w:pPr>
    </w:p>
    <w:p w:rsidRDefault="005C5D57" w:rsidP="005C5D57" w:rsidR="005C5D57" w:rsidRPr="005C5D57">
      <w:pPr>
        <w:jc w:val="both"/>
        <w:rPr>
          <w:rFonts w:eastAsia="Calibri"/>
          <w:b/>
          <w:szCs w:val="24"/>
          <w:lang w:eastAsia="en-US"/>
        </w:rPr>
      </w:pPr>
    </w:p>
    <w:p w:rsidRDefault="005C5D57" w:rsidP="005C5D57" w:rsidR="005C5D57" w:rsidRPr="005C5D57">
      <w:pPr>
        <w:ind w:firstLine="720"/>
        <w:jc w:val="both"/>
        <w:rPr>
          <w:rFonts w:eastAsia="Calibri"/>
          <w:szCs w:val="24"/>
          <w:lang w:eastAsia="en-US"/>
        </w:rPr>
      </w:pPr>
      <w:r w:rsidRPr="005C5D57">
        <w:rPr>
          <w:rFonts w:eastAsia="Calibri"/>
          <w:szCs w:val="24"/>
          <w:lang w:eastAsia="en-US"/>
        </w:rPr>
        <w:t xml:space="preserve">Rješenjem ovoga suda od </w:t>
      </w:r>
      <w:r>
        <w:rPr>
          <w:rFonts w:eastAsia="Calibri"/>
          <w:szCs w:val="24"/>
          <w:lang w:eastAsia="en-US"/>
        </w:rPr>
        <w:t>20. rujna 2017. određen je nastavak stečajnog postupka nad Stečajnom masom iza VUC d.o.o., Varaždin, Kratka 2, OIB: 77994406904.</w:t>
      </w:r>
    </w:p>
    <w:p w:rsidRDefault="005C5D57" w:rsidP="005C5D57" w:rsidR="005C5D57" w:rsidRPr="005C5D57">
      <w:pPr>
        <w:ind w:firstLine="720"/>
        <w:jc w:val="both"/>
        <w:rPr>
          <w:rFonts w:eastAsia="Calibri"/>
          <w:szCs w:val="24"/>
          <w:lang w:eastAsia="en-US"/>
        </w:rPr>
      </w:pPr>
    </w:p>
    <w:p w:rsidRDefault="005C5D57" w:rsidP="005C5D57" w:rsidR="005C5D57" w:rsidRPr="005C5D57">
      <w:pPr>
        <w:ind w:firstLine="720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Stečajna upraviteljica je dana 5. lipnja 2018. podnijela izvješće o tijeku stečajnog postupka i stanju stečajne mase s </w:t>
      </w:r>
      <w:r w:rsidRPr="005C5D57">
        <w:rPr>
          <w:rFonts w:eastAsia="Calibri"/>
          <w:szCs w:val="24"/>
          <w:lang w:eastAsia="en-US"/>
        </w:rPr>
        <w:t>prijedlogom obustave i zaključenja stečajnog postupka. Nave</w:t>
      </w:r>
      <w:r>
        <w:rPr>
          <w:rFonts w:eastAsia="Calibri"/>
          <w:szCs w:val="24"/>
          <w:lang w:eastAsia="en-US"/>
        </w:rPr>
        <w:t xml:space="preserve">la je kako nije bilo priljeva po računu stečajne mase, dok su odljevi iznosili 213,75 kn, koji se odnose na naknade banke. </w:t>
      </w:r>
    </w:p>
    <w:p w:rsidRDefault="005C5D57" w:rsidP="005C5D57" w:rsidR="005C5D57" w:rsidRPr="005C5D57">
      <w:pPr>
        <w:ind w:firstLine="720"/>
        <w:jc w:val="both"/>
        <w:rPr>
          <w:rFonts w:eastAsia="Calibri"/>
          <w:szCs w:val="24"/>
          <w:lang w:eastAsia="en-US"/>
        </w:rPr>
      </w:pPr>
    </w:p>
    <w:p w:rsidRDefault="00894E61" w:rsidP="005C5D57" w:rsidR="005C5D57" w:rsidRPr="005C5D57">
      <w:pPr>
        <w:ind w:firstLine="720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Vezano uz suvlasnički dio nekretnine upisane u </w:t>
      </w:r>
      <w:proofErr w:type="spellStart"/>
      <w:r>
        <w:rPr>
          <w:rFonts w:eastAsia="Calibri"/>
          <w:szCs w:val="24"/>
          <w:lang w:eastAsia="en-US"/>
        </w:rPr>
        <w:t>zk</w:t>
      </w:r>
      <w:proofErr w:type="spellEnd"/>
      <w:r>
        <w:rPr>
          <w:rFonts w:eastAsia="Calibri"/>
          <w:szCs w:val="24"/>
          <w:lang w:eastAsia="en-US"/>
        </w:rPr>
        <w:t xml:space="preserve">. ul. 14823, k.o. Varaždin, </w:t>
      </w:r>
      <w:proofErr w:type="spellStart"/>
      <w:r>
        <w:rPr>
          <w:rFonts w:eastAsia="Calibri"/>
          <w:szCs w:val="24"/>
          <w:lang w:eastAsia="en-US"/>
        </w:rPr>
        <w:t>čkbr</w:t>
      </w:r>
      <w:proofErr w:type="spellEnd"/>
      <w:r>
        <w:rPr>
          <w:rFonts w:eastAsia="Calibri"/>
          <w:szCs w:val="24"/>
          <w:lang w:eastAsia="en-US"/>
        </w:rPr>
        <w:t xml:space="preserve">. 11290, red. br. 31, suvlasnički dio: 74/20422, stečajna upraviteljica je navela kako je zajedno sa stalnim sudskim vještakom za graditeljstvo i procjenu nekretnina Darkom </w:t>
      </w:r>
      <w:proofErr w:type="spellStart"/>
      <w:r>
        <w:rPr>
          <w:rFonts w:eastAsia="Calibri"/>
          <w:szCs w:val="24"/>
          <w:lang w:eastAsia="en-US"/>
        </w:rPr>
        <w:t>Gečekom</w:t>
      </w:r>
      <w:proofErr w:type="spellEnd"/>
      <w:r>
        <w:rPr>
          <w:rFonts w:eastAsia="Calibri"/>
          <w:szCs w:val="24"/>
          <w:lang w:eastAsia="en-US"/>
        </w:rPr>
        <w:t xml:space="preserve">, izvršen pregled navedene nekretnine te je utvrđeno da navedena nekretnina predstavlja asfaltiranu cestu. </w:t>
      </w:r>
    </w:p>
    <w:p w:rsidRDefault="005C5D57" w:rsidP="00894E61" w:rsidR="005C5D57" w:rsidRPr="005C5D57">
      <w:pPr>
        <w:ind w:firstLine="720"/>
        <w:jc w:val="both"/>
        <w:rPr>
          <w:rFonts w:eastAsia="Calibri"/>
          <w:szCs w:val="24"/>
          <w:lang w:eastAsia="en-US"/>
        </w:rPr>
      </w:pPr>
      <w:r w:rsidRPr="005C5D57">
        <w:rPr>
          <w:rFonts w:eastAsia="Calibri"/>
          <w:szCs w:val="24"/>
          <w:lang w:eastAsia="en-US"/>
        </w:rPr>
        <w:t xml:space="preserve"> </w:t>
      </w:r>
    </w:p>
    <w:p w:rsidRDefault="005C5D57" w:rsidP="005C5D57" w:rsidR="005C5D57" w:rsidRPr="005C5D57">
      <w:pPr>
        <w:ind w:firstLine="720"/>
        <w:jc w:val="both"/>
        <w:rPr>
          <w:rFonts w:eastAsia="Calibri"/>
          <w:szCs w:val="24"/>
          <w:lang w:eastAsia="en-US"/>
        </w:rPr>
      </w:pPr>
      <w:r w:rsidRPr="005C5D57">
        <w:rPr>
          <w:rFonts w:eastAsia="Calibri"/>
          <w:szCs w:val="24"/>
          <w:lang w:eastAsia="en-US"/>
        </w:rPr>
        <w:t xml:space="preserve">Obzirom da </w:t>
      </w:r>
      <w:r w:rsidR="00894E61">
        <w:rPr>
          <w:rFonts w:eastAsia="Calibri"/>
          <w:szCs w:val="24"/>
          <w:lang w:eastAsia="en-US"/>
        </w:rPr>
        <w:t xml:space="preserve">u ovom stečajnom postupku nema stečajne mase iz koje bi se mogli namiriti troškovi stečajnog postupka, stečajna upraviteljica je predložila obustavu i zaključenje istog.                                     </w:t>
      </w:r>
    </w:p>
    <w:p w:rsidRDefault="005C5D57" w:rsidP="005C5D57" w:rsidR="005C5D57" w:rsidRPr="005C5D57">
      <w:pPr>
        <w:ind w:firstLine="720"/>
        <w:jc w:val="both"/>
        <w:rPr>
          <w:rFonts w:eastAsia="Calibri"/>
          <w:szCs w:val="24"/>
          <w:lang w:eastAsia="en-US"/>
        </w:rPr>
      </w:pPr>
    </w:p>
    <w:p w:rsidRDefault="005C5D57" w:rsidP="005C5D57" w:rsidR="005C5D57" w:rsidRPr="005C5D57">
      <w:pPr>
        <w:ind w:firstLine="720"/>
        <w:jc w:val="both"/>
        <w:rPr>
          <w:rFonts w:eastAsia="Calibri"/>
          <w:szCs w:val="24"/>
          <w:lang w:eastAsia="en-US"/>
        </w:rPr>
      </w:pPr>
      <w:r w:rsidRPr="005C5D57">
        <w:rPr>
          <w:rFonts w:eastAsia="Calibri"/>
          <w:szCs w:val="24"/>
          <w:lang w:eastAsia="en-US"/>
        </w:rPr>
        <w:t xml:space="preserve">Budući da je nakon </w:t>
      </w:r>
      <w:r w:rsidR="00894E61">
        <w:rPr>
          <w:rFonts w:eastAsia="Calibri"/>
          <w:szCs w:val="24"/>
          <w:lang w:eastAsia="en-US"/>
        </w:rPr>
        <w:t>nastavka stečajnog postupka nad stečajnom masom</w:t>
      </w:r>
      <w:r w:rsidRPr="005C5D57">
        <w:rPr>
          <w:rFonts w:eastAsia="Calibri"/>
          <w:szCs w:val="24"/>
          <w:lang w:eastAsia="en-US"/>
        </w:rPr>
        <w:t xml:space="preserve"> utvrđeno da stečajna masa nije dostatna ni za pokriće troškova stečajnog postupka te kako je, prethodno izloženim, ispunjena i pretpostavka za donošenje ovoga rješenja iz čl. </w:t>
      </w:r>
      <w:smartTag w:element="metricconverter" w:uri="urn:schemas-microsoft-com:office:smarttags">
        <w:smartTagPr>
          <w:attr w:val="203. st" w:name="ProductID"/>
        </w:smartTagPr>
        <w:r w:rsidRPr="005C5D57">
          <w:rPr>
            <w:rFonts w:eastAsia="Calibri"/>
            <w:szCs w:val="24"/>
            <w:lang w:eastAsia="en-US"/>
          </w:rPr>
          <w:t>203. st</w:t>
        </w:r>
      </w:smartTag>
      <w:r w:rsidRPr="005C5D57">
        <w:rPr>
          <w:rFonts w:eastAsia="Calibri"/>
          <w:szCs w:val="24"/>
          <w:lang w:eastAsia="en-US"/>
        </w:rPr>
        <w:t xml:space="preserve">. 2. Stečajnog zakona (''Narodne novine'' broj 44/96, 29/99, 129/00, 123/03, 82/06, 116/10, 25/12, 133/12, dalje SZ), sud je primjenom čl. </w:t>
      </w:r>
      <w:smartTag w:element="metricconverter" w:uri="urn:schemas-microsoft-com:office:smarttags">
        <w:smartTagPr>
          <w:attr w:val="203. st" w:name="ProductID"/>
        </w:smartTagPr>
        <w:r w:rsidRPr="005C5D57">
          <w:rPr>
            <w:rFonts w:eastAsia="Calibri"/>
            <w:szCs w:val="24"/>
            <w:lang w:eastAsia="en-US"/>
          </w:rPr>
          <w:t>203. st</w:t>
        </w:r>
      </w:smartTag>
      <w:r w:rsidRPr="005C5D57">
        <w:rPr>
          <w:rFonts w:eastAsia="Calibri"/>
          <w:szCs w:val="24"/>
          <w:lang w:eastAsia="en-US"/>
        </w:rPr>
        <w:t xml:space="preserve">. 1. u vezi sa čl. </w:t>
      </w:r>
      <w:smartTag w:element="metricconverter" w:uri="urn:schemas-microsoft-com:office:smarttags">
        <w:smartTagPr>
          <w:attr w:val="196. st" w:name="ProductID"/>
        </w:smartTagPr>
        <w:r w:rsidRPr="005C5D57">
          <w:rPr>
            <w:rFonts w:eastAsia="Calibri"/>
            <w:szCs w:val="24"/>
            <w:lang w:eastAsia="en-US"/>
          </w:rPr>
          <w:t>196. st</w:t>
        </w:r>
      </w:smartTag>
      <w:r w:rsidRPr="005C5D57">
        <w:rPr>
          <w:rFonts w:eastAsia="Calibri"/>
          <w:szCs w:val="24"/>
          <w:lang w:eastAsia="en-US"/>
        </w:rPr>
        <w:t>. 2. SZ-a odlučio kao u izreci.</w:t>
      </w:r>
    </w:p>
    <w:p w:rsidRDefault="005C5D57" w:rsidP="005C5D57" w:rsidR="005C5D57">
      <w:pPr>
        <w:ind w:firstLine="720"/>
        <w:jc w:val="both"/>
        <w:rPr>
          <w:rFonts w:eastAsia="Calibri"/>
          <w:szCs w:val="24"/>
          <w:lang w:eastAsia="en-US"/>
        </w:rPr>
      </w:pPr>
    </w:p>
    <w:p w:rsidRDefault="00894E61" w:rsidP="005C5D57" w:rsidR="00894E61" w:rsidRPr="005C5D57">
      <w:pPr>
        <w:ind w:firstLine="720"/>
        <w:jc w:val="both"/>
        <w:rPr>
          <w:rFonts w:eastAsia="Calibri"/>
          <w:szCs w:val="24"/>
          <w:lang w:eastAsia="en-US"/>
        </w:rPr>
      </w:pPr>
    </w:p>
    <w:p w:rsidRDefault="005C5D57" w:rsidP="005C5D57" w:rsidR="005C5D57">
      <w:pPr>
        <w:jc w:val="center"/>
        <w:rPr>
          <w:rFonts w:eastAsia="Calibri"/>
          <w:szCs w:val="24"/>
          <w:lang w:eastAsia="en-US"/>
        </w:rPr>
      </w:pPr>
      <w:r w:rsidRPr="005C5D57">
        <w:rPr>
          <w:rFonts w:eastAsia="Calibri"/>
          <w:szCs w:val="24"/>
          <w:lang w:eastAsia="en-US"/>
        </w:rPr>
        <w:t xml:space="preserve">U Varaždinu </w:t>
      </w:r>
      <w:r w:rsidR="007C3A0C">
        <w:rPr>
          <w:rFonts w:eastAsia="Calibri"/>
          <w:szCs w:val="24"/>
          <w:lang w:eastAsia="en-US"/>
        </w:rPr>
        <w:t>24</w:t>
      </w:r>
      <w:r w:rsidR="00894E61">
        <w:rPr>
          <w:rFonts w:eastAsia="Calibri"/>
          <w:szCs w:val="24"/>
          <w:lang w:eastAsia="en-US"/>
        </w:rPr>
        <w:t xml:space="preserve">. srpnja 2018.     </w:t>
      </w:r>
    </w:p>
    <w:p w:rsidRDefault="00894E61" w:rsidP="005C5D57" w:rsidR="00894E61">
      <w:pPr>
        <w:jc w:val="center"/>
        <w:rPr>
          <w:rFonts w:eastAsia="Calibri"/>
          <w:szCs w:val="24"/>
          <w:lang w:eastAsia="en-US"/>
        </w:rPr>
      </w:pPr>
    </w:p>
    <w:p w:rsidRDefault="00894E61" w:rsidP="005C5D57" w:rsidR="00894E61">
      <w:pPr>
        <w:jc w:val="center"/>
        <w:rPr>
          <w:rFonts w:eastAsia="Calibri"/>
          <w:szCs w:val="24"/>
          <w:lang w:eastAsia="en-US"/>
        </w:rPr>
      </w:pPr>
    </w:p>
    <w:p w:rsidRDefault="00894E61" w:rsidP="00894E61" w:rsidR="00894E61">
      <w:pPr>
        <w:ind w:left="4248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Sutkinja</w:t>
      </w:r>
    </w:p>
    <w:p w:rsidRDefault="00894E61" w:rsidP="00894E61" w:rsidR="00894E61">
      <w:pPr>
        <w:ind w:left="4248"/>
        <w:jc w:val="center"/>
        <w:rPr>
          <w:rFonts w:eastAsia="Calibri"/>
          <w:szCs w:val="24"/>
          <w:lang w:eastAsia="en-US"/>
        </w:rPr>
      </w:pPr>
    </w:p>
    <w:p w:rsidRDefault="00894E61" w:rsidP="00894E61" w:rsidR="00894E61">
      <w:pPr>
        <w:ind w:left="4248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Melita Poljanec Bubaš</w:t>
      </w:r>
      <w:r w:rsidR="007C3A0C">
        <w:rPr>
          <w:rFonts w:eastAsia="Calibri"/>
          <w:szCs w:val="24"/>
          <w:lang w:eastAsia="en-US"/>
        </w:rPr>
        <w:t>, v. r.</w:t>
      </w:r>
    </w:p>
    <w:p w:rsidRDefault="007C3A0C" w:rsidP="00894E61" w:rsidR="007C3A0C">
      <w:pPr>
        <w:ind w:left="4248"/>
        <w:jc w:val="center"/>
        <w:rPr>
          <w:rFonts w:eastAsia="Calibri"/>
          <w:szCs w:val="24"/>
          <w:lang w:eastAsia="en-US"/>
        </w:rPr>
      </w:pPr>
    </w:p>
    <w:p w:rsidRDefault="007C3A0C" w:rsidP="00894E61" w:rsidR="007C3A0C" w:rsidRPr="005C5D57">
      <w:pPr>
        <w:ind w:left="4248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Za točnost </w:t>
      </w:r>
      <w:proofErr w:type="spellStart"/>
      <w:r>
        <w:rPr>
          <w:rFonts w:eastAsia="Calibri"/>
          <w:szCs w:val="24"/>
          <w:lang w:eastAsia="en-US"/>
        </w:rPr>
        <w:t>otpravka</w:t>
      </w:r>
      <w:proofErr w:type="spellEnd"/>
      <w:r>
        <w:rPr>
          <w:rFonts w:eastAsia="Calibri"/>
          <w:szCs w:val="24"/>
          <w:lang w:eastAsia="en-US"/>
        </w:rPr>
        <w:t xml:space="preserve">-ovlašteni službenik: </w:t>
      </w:r>
    </w:p>
    <w:p w:rsidRDefault="005C5D57" w:rsidP="005C5D57" w:rsidR="005C5D57" w:rsidRPr="005C5D57">
      <w:pPr>
        <w:jc w:val="both"/>
        <w:rPr>
          <w:rFonts w:eastAsia="Calibri"/>
          <w:szCs w:val="24"/>
          <w:lang w:eastAsia="en-US"/>
        </w:rPr>
      </w:pPr>
    </w:p>
    <w:p w:rsidRDefault="005C5D57" w:rsidP="005C5D57" w:rsidR="005C5D57">
      <w:pPr>
        <w:jc w:val="both"/>
        <w:rPr>
          <w:rFonts w:eastAsia="Calibri"/>
          <w:szCs w:val="24"/>
          <w:lang w:eastAsia="en-US"/>
        </w:rPr>
      </w:pPr>
    </w:p>
    <w:p w:rsidRDefault="00894E61" w:rsidP="005C5D57" w:rsidR="00894E61" w:rsidRPr="005C5D57">
      <w:pPr>
        <w:jc w:val="both"/>
        <w:rPr>
          <w:rFonts w:eastAsia="Calibri"/>
          <w:szCs w:val="24"/>
          <w:lang w:eastAsia="en-US"/>
        </w:rPr>
      </w:pPr>
    </w:p>
    <w:p w:rsidRDefault="005C5D57" w:rsidP="005C5D57" w:rsidR="005C5D57" w:rsidRPr="005C5D57">
      <w:pPr>
        <w:jc w:val="both"/>
        <w:rPr>
          <w:rFonts w:eastAsia="Calibri"/>
          <w:szCs w:val="24"/>
          <w:lang w:eastAsia="en-US"/>
        </w:rPr>
      </w:pPr>
      <w:r w:rsidRPr="005C5D57">
        <w:rPr>
          <w:rFonts w:eastAsia="Calibri"/>
          <w:szCs w:val="24"/>
          <w:lang w:eastAsia="en-US"/>
        </w:rPr>
        <w:t>U</w:t>
      </w:r>
      <w:r w:rsidR="00894E61">
        <w:rPr>
          <w:rFonts w:eastAsia="Calibri"/>
          <w:szCs w:val="24"/>
          <w:lang w:eastAsia="en-US"/>
        </w:rPr>
        <w:t xml:space="preserve">puta o pravnom lijeku: </w:t>
      </w:r>
    </w:p>
    <w:p w:rsidRDefault="005C5D57" w:rsidP="005C5D57" w:rsidR="005C5D57" w:rsidRPr="005C5D57">
      <w:pPr>
        <w:jc w:val="both"/>
        <w:rPr>
          <w:rFonts w:eastAsia="Calibri"/>
          <w:szCs w:val="24"/>
          <w:lang w:eastAsia="en-US"/>
        </w:rPr>
      </w:pPr>
      <w:r w:rsidRPr="005C5D57">
        <w:rPr>
          <w:rFonts w:eastAsia="Calibri"/>
          <w:szCs w:val="24"/>
          <w:lang w:eastAsia="en-US"/>
        </w:rPr>
        <w:t>Protiv ovoga rješenja svaki stečajni vjerovnik i dužnik</w:t>
      </w:r>
      <w:r w:rsidRPr="005C5D57">
        <w:rPr>
          <w:rFonts w:eastAsia="Calibri"/>
          <w:b/>
          <w:szCs w:val="24"/>
          <w:lang w:eastAsia="en-US"/>
        </w:rPr>
        <w:t xml:space="preserve"> </w:t>
      </w:r>
      <w:r w:rsidRPr="005C5D57">
        <w:rPr>
          <w:rFonts w:eastAsia="Calibri"/>
          <w:szCs w:val="24"/>
          <w:lang w:eastAsia="en-US"/>
        </w:rPr>
        <w:t xml:space="preserve">mogu podnijeti žalbu u roku od osam dana od dana objave na e-Oglasnoj ploči suda, pismeno u tri istovjetna primjerka, putem ovog suda, Visokom trgovačkom sudu Republike Hrvatske. </w:t>
      </w:r>
    </w:p>
    <w:p w:rsidRDefault="005C5D57" w:rsidP="005C5D57" w:rsidR="005C5D57">
      <w:pPr>
        <w:jc w:val="both"/>
        <w:rPr>
          <w:rFonts w:eastAsia="Calibri"/>
          <w:szCs w:val="24"/>
          <w:lang w:eastAsia="en-US"/>
        </w:rPr>
      </w:pPr>
    </w:p>
    <w:p w:rsidRDefault="00894E61" w:rsidP="005C5D57" w:rsidR="00894E61">
      <w:pPr>
        <w:jc w:val="both"/>
        <w:rPr>
          <w:rFonts w:eastAsia="Calibri"/>
          <w:szCs w:val="24"/>
          <w:lang w:eastAsia="en-US"/>
        </w:rPr>
      </w:pPr>
    </w:p>
    <w:p w:rsidRDefault="00894E61" w:rsidP="005C5D57" w:rsidR="00894E61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DNA: </w:t>
      </w:r>
    </w:p>
    <w:p w:rsidRDefault="00894E61" w:rsidP="00894E61" w:rsidR="00894E61">
      <w:pPr>
        <w:pStyle w:val="Odlomakpopisa"/>
        <w:numPr>
          <w:ilvl w:val="0"/>
          <w:numId w:val="3"/>
        </w:num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Stečajna upraviteljica </w:t>
      </w:r>
      <w:proofErr w:type="spellStart"/>
      <w:r>
        <w:rPr>
          <w:rFonts w:eastAsia="Calibri"/>
          <w:szCs w:val="24"/>
          <w:lang w:eastAsia="en-US"/>
        </w:rPr>
        <w:t>Lidia</w:t>
      </w:r>
      <w:proofErr w:type="spellEnd"/>
      <w:r>
        <w:rPr>
          <w:rFonts w:eastAsia="Calibri"/>
          <w:szCs w:val="24"/>
          <w:lang w:eastAsia="en-US"/>
        </w:rPr>
        <w:t xml:space="preserve"> Belamarić, iz Varaždina, Kratka 2</w:t>
      </w:r>
    </w:p>
    <w:p w:rsidRDefault="00894E61" w:rsidP="00894E61" w:rsidR="00894E61">
      <w:pPr>
        <w:pStyle w:val="Odlomakpopisa"/>
        <w:numPr>
          <w:ilvl w:val="0"/>
          <w:numId w:val="3"/>
        </w:num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Financijska agencija Varaždin, A. Cesarca 2</w:t>
      </w:r>
    </w:p>
    <w:p w:rsidRDefault="00894E61" w:rsidP="00894E61" w:rsidR="00894E61">
      <w:pPr>
        <w:pStyle w:val="Odlomakpopisa"/>
        <w:numPr>
          <w:ilvl w:val="0"/>
          <w:numId w:val="3"/>
        </w:num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Ministarstvo financija, Porezna uprava, Područni ured Varaždin</w:t>
      </w:r>
    </w:p>
    <w:p w:rsidRDefault="00894E61" w:rsidP="00894E61" w:rsidR="00894E61">
      <w:pPr>
        <w:pStyle w:val="Odlomakpopisa"/>
        <w:numPr>
          <w:ilvl w:val="0"/>
          <w:numId w:val="3"/>
        </w:num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Županijsko državno odvjetništvo u Varaždinu</w:t>
      </w:r>
    </w:p>
    <w:p w:rsidRDefault="00894E61" w:rsidP="00894E61" w:rsidR="00894E61">
      <w:pPr>
        <w:pStyle w:val="Odlomakpopisa"/>
        <w:numPr>
          <w:ilvl w:val="0"/>
          <w:numId w:val="3"/>
        </w:num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Sudski regista</w:t>
      </w:r>
      <w:bookmarkStart w:name="_GoBack" w:id="0"/>
      <w:bookmarkEnd w:id="0"/>
      <w:r>
        <w:rPr>
          <w:rFonts w:eastAsia="Calibri"/>
          <w:szCs w:val="24"/>
          <w:lang w:eastAsia="en-US"/>
        </w:rPr>
        <w:t xml:space="preserve">r odmah i nakon pravomoćnosti rješenja </w:t>
      </w:r>
    </w:p>
    <w:p w:rsidRDefault="00894E61" w:rsidP="00894E61" w:rsidR="00894E61">
      <w:pPr>
        <w:pStyle w:val="Odlomakpopisa"/>
        <w:numPr>
          <w:ilvl w:val="0"/>
          <w:numId w:val="3"/>
        </w:num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Stečajna e-oglasna ploča suda</w:t>
      </w:r>
    </w:p>
    <w:p w:rsidRDefault="00894E61" w:rsidP="00894E61" w:rsidR="00894E61" w:rsidRPr="00894E61">
      <w:pPr>
        <w:jc w:val="both"/>
        <w:rPr>
          <w:rFonts w:eastAsia="Calibri"/>
          <w:szCs w:val="24"/>
          <w:lang w:eastAsia="en-US"/>
        </w:rPr>
      </w:pPr>
    </w:p>
    <w:p w:rsidRDefault="005C5D57" w:rsidP="005C5D57" w:rsidR="005C5D57" w:rsidRPr="005C5D57">
      <w:pPr>
        <w:spacing w:after="240"/>
        <w:ind w:left="360"/>
        <w:jc w:val="both"/>
        <w:rPr>
          <w:rFonts w:eastAsia="Calibri"/>
          <w:szCs w:val="24"/>
          <w:lang w:eastAsia="en-US"/>
        </w:rPr>
      </w:pPr>
    </w:p>
    <w:p w:rsidRDefault="005C5D57" w:rsidP="005C5D57" w:rsidR="005C5D57" w:rsidRPr="005C5D57">
      <w:pPr>
        <w:spacing w:after="240"/>
        <w:rPr>
          <w:rFonts w:eastAsia="Calibri"/>
          <w:sz w:val="20"/>
          <w:lang w:eastAsia="en-US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3FE" w:rsidP="007A75CE" w:rsidR="002B13FE">
      <w:r>
        <w:separator/>
      </w:r>
    </w:p>
  </w:endnote>
  <w:endnote w:id="0" w:type="continuationSeparator">
    <w:p w:rsidRDefault="002B13FE" w:rsidP="007A75CE" w:rsidR="002B1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3FE" w:rsidP="007A75CE" w:rsidR="002B13FE">
      <w:r>
        <w:separator/>
      </w:r>
    </w:p>
  </w:footnote>
  <w:footnote w:id="0" w:type="continuationSeparator">
    <w:p w:rsidRDefault="002B13FE" w:rsidP="007A75CE" w:rsidR="002B13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3A0C">
      <w:rPr>
        <w:noProof/>
      </w:rPr>
      <w:t>2</w:t>
    </w:r>
    <w:r>
      <w:fldChar w:fldCharType="end"/>
    </w:r>
  </w:p>
  <w:p w:rsidRDefault="00EC3873" w:rsidR="00894E61">
    <w:pPr>
      <w:pStyle w:val="Zaglavlje"/>
    </w:pPr>
    <w:r>
      <w:tab/>
    </w: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86276" w:rsidR="00894E61" w:rsidRPr="005C5D57">
      <w:trPr>
        <w:jc w:val="right"/>
      </w:trPr>
      <w:tc>
        <w:tcPr>
          <w:tcW w:type="dxa" w:w="4320"/>
        </w:tcPr>
        <w:p w:rsidRDefault="00894E61" w:rsidP="00586276" w:rsidR="00894E61" w:rsidRPr="005C5D57">
          <w:pPr>
            <w:jc w:val="right"/>
            <w:rPr>
              <w:szCs w:val="24"/>
            </w:rPr>
          </w:pPr>
          <w:r>
            <w:rPr>
              <w:szCs w:val="24"/>
            </w:rPr>
            <w:t>Poslovni broj: 2 St-445/2017-21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13CF898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22719"/>
    <w:rsid w:val="000571E3"/>
    <w:rsid w:val="00064E14"/>
    <w:rsid w:val="00095214"/>
    <w:rsid w:val="000B15A6"/>
    <w:rsid w:val="000C0AEF"/>
    <w:rsid w:val="000E1119"/>
    <w:rsid w:val="00107CA2"/>
    <w:rsid w:val="00122E85"/>
    <w:rsid w:val="0014661B"/>
    <w:rsid w:val="00150F81"/>
    <w:rsid w:val="00194625"/>
    <w:rsid w:val="001C692E"/>
    <w:rsid w:val="001D1BDF"/>
    <w:rsid w:val="00216ADB"/>
    <w:rsid w:val="00255595"/>
    <w:rsid w:val="0028687B"/>
    <w:rsid w:val="002A6059"/>
    <w:rsid w:val="002B13FE"/>
    <w:rsid w:val="002B3F68"/>
    <w:rsid w:val="002C7776"/>
    <w:rsid w:val="002D7EFD"/>
    <w:rsid w:val="00316EB4"/>
    <w:rsid w:val="00335A6C"/>
    <w:rsid w:val="003B5155"/>
    <w:rsid w:val="003E2AE0"/>
    <w:rsid w:val="00436D90"/>
    <w:rsid w:val="00447AD0"/>
    <w:rsid w:val="004530C9"/>
    <w:rsid w:val="00467EEF"/>
    <w:rsid w:val="0048398C"/>
    <w:rsid w:val="0049000D"/>
    <w:rsid w:val="00497129"/>
    <w:rsid w:val="004A1245"/>
    <w:rsid w:val="004C1E71"/>
    <w:rsid w:val="004D0940"/>
    <w:rsid w:val="004E6183"/>
    <w:rsid w:val="00525276"/>
    <w:rsid w:val="00531356"/>
    <w:rsid w:val="00550447"/>
    <w:rsid w:val="00581316"/>
    <w:rsid w:val="005B2BAA"/>
    <w:rsid w:val="005B3761"/>
    <w:rsid w:val="005B616A"/>
    <w:rsid w:val="005C5D57"/>
    <w:rsid w:val="00603A25"/>
    <w:rsid w:val="0063224D"/>
    <w:rsid w:val="006523AF"/>
    <w:rsid w:val="0068190F"/>
    <w:rsid w:val="00693CD2"/>
    <w:rsid w:val="006C1AAA"/>
    <w:rsid w:val="006C2159"/>
    <w:rsid w:val="006F25A8"/>
    <w:rsid w:val="006F298E"/>
    <w:rsid w:val="00703409"/>
    <w:rsid w:val="0071301C"/>
    <w:rsid w:val="00730645"/>
    <w:rsid w:val="00735822"/>
    <w:rsid w:val="00741660"/>
    <w:rsid w:val="007620D6"/>
    <w:rsid w:val="007821E8"/>
    <w:rsid w:val="00784263"/>
    <w:rsid w:val="007A3F03"/>
    <w:rsid w:val="007A75CE"/>
    <w:rsid w:val="007B0DF7"/>
    <w:rsid w:val="007B10CE"/>
    <w:rsid w:val="007B404E"/>
    <w:rsid w:val="007C3A0C"/>
    <w:rsid w:val="007E395A"/>
    <w:rsid w:val="007F2D48"/>
    <w:rsid w:val="008034FA"/>
    <w:rsid w:val="00807802"/>
    <w:rsid w:val="00830F43"/>
    <w:rsid w:val="008354B4"/>
    <w:rsid w:val="00836343"/>
    <w:rsid w:val="0086419C"/>
    <w:rsid w:val="00875A8F"/>
    <w:rsid w:val="0088484A"/>
    <w:rsid w:val="00894E61"/>
    <w:rsid w:val="008A024C"/>
    <w:rsid w:val="008A49F0"/>
    <w:rsid w:val="008F0FEA"/>
    <w:rsid w:val="00907951"/>
    <w:rsid w:val="00933038"/>
    <w:rsid w:val="00936688"/>
    <w:rsid w:val="00940790"/>
    <w:rsid w:val="00943931"/>
    <w:rsid w:val="009463BE"/>
    <w:rsid w:val="00951219"/>
    <w:rsid w:val="00956EAA"/>
    <w:rsid w:val="00962A57"/>
    <w:rsid w:val="00963C9F"/>
    <w:rsid w:val="00964C7D"/>
    <w:rsid w:val="00965CA8"/>
    <w:rsid w:val="00976596"/>
    <w:rsid w:val="009B7053"/>
    <w:rsid w:val="009B75F6"/>
    <w:rsid w:val="009D0C5B"/>
    <w:rsid w:val="009D3AB2"/>
    <w:rsid w:val="009E6198"/>
    <w:rsid w:val="009F3F15"/>
    <w:rsid w:val="00A2060E"/>
    <w:rsid w:val="00A31AD4"/>
    <w:rsid w:val="00A3468B"/>
    <w:rsid w:val="00A34FFC"/>
    <w:rsid w:val="00A53268"/>
    <w:rsid w:val="00A71C37"/>
    <w:rsid w:val="00AD4B1F"/>
    <w:rsid w:val="00AE3548"/>
    <w:rsid w:val="00B15AEB"/>
    <w:rsid w:val="00B22C67"/>
    <w:rsid w:val="00B34567"/>
    <w:rsid w:val="00B55878"/>
    <w:rsid w:val="00B72D09"/>
    <w:rsid w:val="00B8373D"/>
    <w:rsid w:val="00BA41CD"/>
    <w:rsid w:val="00BB5DDF"/>
    <w:rsid w:val="00BC7FA7"/>
    <w:rsid w:val="00BD014D"/>
    <w:rsid w:val="00BE401A"/>
    <w:rsid w:val="00BF5CAE"/>
    <w:rsid w:val="00BF6F8E"/>
    <w:rsid w:val="00C03FB1"/>
    <w:rsid w:val="00C52027"/>
    <w:rsid w:val="00C56F89"/>
    <w:rsid w:val="00C7158A"/>
    <w:rsid w:val="00C80BBE"/>
    <w:rsid w:val="00C83918"/>
    <w:rsid w:val="00C84A03"/>
    <w:rsid w:val="00CA719C"/>
    <w:rsid w:val="00CB6ECB"/>
    <w:rsid w:val="00CD1E55"/>
    <w:rsid w:val="00CD5109"/>
    <w:rsid w:val="00CE3446"/>
    <w:rsid w:val="00CF63B6"/>
    <w:rsid w:val="00D0242F"/>
    <w:rsid w:val="00D261FC"/>
    <w:rsid w:val="00D27008"/>
    <w:rsid w:val="00D3788E"/>
    <w:rsid w:val="00D45D7E"/>
    <w:rsid w:val="00D47D81"/>
    <w:rsid w:val="00D508D6"/>
    <w:rsid w:val="00D65D0F"/>
    <w:rsid w:val="00D7256A"/>
    <w:rsid w:val="00D81282"/>
    <w:rsid w:val="00D87351"/>
    <w:rsid w:val="00DB4EB7"/>
    <w:rsid w:val="00DF4B3F"/>
    <w:rsid w:val="00DF57F8"/>
    <w:rsid w:val="00E07C5D"/>
    <w:rsid w:val="00E472B5"/>
    <w:rsid w:val="00EA5D61"/>
    <w:rsid w:val="00EB07FC"/>
    <w:rsid w:val="00EC3873"/>
    <w:rsid w:val="00ED11FC"/>
    <w:rsid w:val="00EF7543"/>
    <w:rsid w:val="00F0497A"/>
    <w:rsid w:val="00F50578"/>
    <w:rsid w:val="00F6594B"/>
    <w:rsid w:val="00F669C7"/>
    <w:rsid w:val="00F66DF8"/>
    <w:rsid w:val="00FA0E8B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cs="Tahoma" w:hAnsi="Tahoma" w:ascii="Tahoma"/>
      <w:sz w:val="16"/>
      <w:szCs w:val="16"/>
    </w:rPr>
  </w:style>
  <w:style w:customStyle="true" w:styleId="PozadinaSvijetloCrvena" w:type="character">
    <w:name w:val="Pozadina_SvijetloCrvena"/>
    <w:basedOn w:val="Zadanifontodlomka"/>
    <w:uiPriority w:val="3"/>
    <w:rsid w:val="00095214"/>
    <w:rPr>
      <w:noProof/>
      <w:bdr w:frame="true" w:space="0" w:sz="0" w:color="auto" w:val="none"/>
      <w:shd w:fill="FFCC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0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60E"/>
    <w:rPr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94E6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ascii="Tahoma" w:cs="Tahoma" w:hAnsi="Tahoma"/>
      <w:sz w:val="16"/>
      <w:szCs w:val="16"/>
    </w:rPr>
  </w:style>
  <w:style w:customStyle="1" w:styleId="PozadinaSvijetloCrvena" w:type="character">
    <w:name w:val="Pozadina_SvijetloCrvena"/>
    <w:basedOn w:val="Zadanifontodlomka"/>
    <w:uiPriority w:val="3"/>
    <w:rsid w:val="00095214"/>
    <w:rPr>
      <w:noProof/>
      <w:bdr w:color="auto" w:frame="1" w:space="0" w:sz="0" w:val="none"/>
      <w:shd w:color="auto" w:fill="FFCC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06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0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60E"/>
    <w:rPr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94E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2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19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60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9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St-548/2015-6</izvorni_sadrzaj>
    <derivirana_varijabla naziv="DomainObject.Oznaka_1">St-548/2015-6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St-548/2015</izvorni_sadrzaj>
    <derivirana_varijabla naziv="DomainObject.Predmet.OznakaBroj_1">St-548/2015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SOLHIT jednostavno društvo s ograničenom odgovornošću za trgovinu i usluge zastupanog po punomoćniku Predrag Budiša</izvorni_sadrzaj>
    <derivirana_varijabla naziv="DomainObject.Predmet.ProtustrankaFormated_1">  SOLHIT jednostavno društvo s ograničenom odgovornošću za trgovinu i usluge zastupanog po punomoćniku Predrag Budiša</derivirana_varijabla>
  </DomainObject.Predmet.ProtustrankaFormated>
  <DomainObject.Predmet.ProtustrankaFormatedOIB>
    <izvorni_sadrzaj>  SOLHIT jednostavno društvo s ograničenom odgovornošću za trgovinu i usluge, OIB 98537187933 zastupanog po punomoćniku Predrag Budiša</izvorni_sadrzaj>
    <derivirana_varijabla naziv="DomainObject.Predmet.ProtustrankaFormatedOIB_1">  SOLHIT jednostavno društvo s ograničenom odgovornošću za trgovinu i usluge, OIB 98537187933 zastupanog po punomoćniku Predrag Budiša</derivirana_varijabla>
  </DomainObject.Predmet.ProtustrankaFormatedOIB>
  <DomainObject.Predmet.ProtustrankaFormatedWithAdress>
    <izvorni_sadrzaj> SOLHIT jednostavno društvo s ograničenom odgovornošću za trgovinu i usluge, Nikole Tesle 6, 40000 Čakovec zastupanog po punomoćniku Predrag Budiša</izvorni_sadrzaj>
    <derivirana_varijabla naziv="DomainObject.Predmet.ProtustrankaFormatedWithAdress_1"> SOLHIT jednostavno društvo s ograničenom odgovornošću za trgovinu i usluge, Nikole Tesle 6, 40000 Čakovec zastupanog po punomoćniku Predrag Budiša</derivirana_varijabla>
  </DomainObject.Predmet.ProtustrankaFormatedWithAdress>
  <DomainObject.Predmet.ProtustrankaFormatedWithAdressOIB>
    <izvorni_sadrzaj> SOLHIT jednostavno društvo s ograničenom odgovornošću za trgovinu i usluge, OIB 98537187933, Nikole Tesle 6, 40000 Čakovec zastupanog po punomoćniku Predrag Budiša</izvorni_sadrzaj>
    <derivirana_varijabla naziv="DomainObject.Predmet.ProtustrankaFormatedWithAdressOIB_1"> SOLHIT jednostavno društvo s ograničenom odgovornošću za trgovinu i usluge, OIB 98537187933, Nikole Tesle 6, 40000 Čakovec zastupanog po punomoćniku Predrag Budiša</derivirana_varijabla>
  </DomainObject.Predmet.ProtustrankaFormatedWithAdressOIB>
  <DomainObject.Predmet.ProtustrankaWithAdress>
    <izvorni_sadrzaj>SOLHIT jednostavno društvo s ograničenom odgovornošću za trgovinu i usluge Nikole Tesle 6, 40000 Čakovec</izvorni_sadrzaj>
    <derivirana_varijabla naziv="DomainObject.Predmet.ProtustrankaWithAdress_1">SOLHIT jednostavno društvo s ograničenom odgovornošću za trgovinu i usluge Nikole Tesle 6, 40000 Čakovec</derivirana_varijabla>
  </DomainObject.Predmet.ProtustrankaWithAdress>
  <DomainObject.Predmet.ProtustrankaWithAdressOIB>
    <izvorni_sadrzaj>SOLHIT jednostavno društvo s ograničenom odgovornošću za trgovinu i usluge, OIB 98537187933, Nikole Tesle 6, 40000 Čakovec</izvorni_sadrzaj>
    <derivirana_varijabla naziv="DomainObject.Predmet.ProtustrankaWithAdressOIB_1">SOLHIT jednostavno društvo s ograničenom odgovornošću za trgovinu i usluge, OIB 98537187933, Nikole Tesle 6, 40000 Čakovec</derivirana_varijabla>
  </DomainObject.Predmet.ProtustrankaWithAdressOIB>
  <DomainObject.Predmet.ProtustrankaNazivFormated>
    <izvorni_sadrzaj>SOLHIT jednostavno društvo s ograničenom odgovornošću za trgovinu i usluge</izvorni_sadrzaj>
    <derivirana_varijabla naziv="DomainObject.Predmet.ProtustrankaNazivFormated_1">SOLHIT jednostavno društvo s ograničenom odgovornošću za trgovinu i usluge</derivirana_varijabla>
  </DomainObject.Predmet.ProtustrankaNazivFormated>
  <DomainObject.Predmet.ProtustrankaNazivFormatedOIB>
    <izvorni_sadrzaj>SOLHIT jednostavno društvo s ograničenom odgovornošću za trgovinu i usluge, OIB 98537187933</izvorni_sadrzaj>
    <derivirana_varijabla naziv="DomainObject.Predmet.ProtustrankaNazivFormatedOIB_1">SOLHIT jednostavno društvo s ograničenom odgovornošću za trgovinu i usluge, OIB 98537187933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25631.31</izvorni_sadrzaj>
    <derivirana_varijabla naziv="DomainObject.Predmet.TrenutnaVrijednost_1">25631.31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SOLHIT jednostavno društvo s ograničenom odgovornošću za trgovinu i usluge zastupanog po punomoćniku Predrag Budiša</item>
    </izvorni_sadrzaj>
    <derivirana_varijabla naziv="DomainObject.Predmet.ProtuStrankaListFormated_1">
      <item>SOLHIT jednostavno društvo s ograničenom odgovornošću za trgovinu i usluge zastupanog po punomoćniku Predrag Budiša</item>
    </derivirana_varijabla>
  </DomainObject.Predmet.ProtuStrankaListFormated>
  <DomainObject.Predmet.ProtuStrankaListFormatedOIB>
    <izvorni_sadrzaj>
      <item>SOLHIT jednostavno društvo s ograničenom odgovornošću za trgovinu i usluge, OIB 98537187933 zastupanog po punomoćniku Predrag Budiša</item>
    </izvorni_sadrzaj>
    <derivirana_varijabla naziv="DomainObject.Predmet.ProtuStrankaListFormatedOIB_1">
      <item>SOLHIT jednostavno društvo s ograničenom odgovornošću za trgovinu i usluge, OIB 98537187933 zastupanog po punomoćniku Predrag Budiša</item>
    </derivirana_varijabla>
  </DomainObject.Predmet.ProtuStrankaListFormatedOIB>
  <DomainObject.Predmet.ProtuStrankaListFormatedWithAdress>
    <izvorni_sadrzaj>
      <item>SOLHIT jednostavno društvo s ograničenom odgovornošću za trgovinu i usluge, Nikole Tesle 6, 40000 Čakovec zastupanog po punomoćniku Predrag Budiša</item>
    </izvorni_sadrzaj>
    <derivirana_varijabla naziv="DomainObject.Predmet.ProtuStrankaListFormatedWithAdress_1">
      <item>SOLHIT jednostavno društvo s ograničenom odgovornošću za trgovinu i usluge, Nikole Tesle 6, 40000 Čakovec zastupanog po punomoćniku Predrag Budiša</item>
    </derivirana_varijabla>
  </DomainObject.Predmet.ProtuStrankaListFormatedWithAdress>
  <DomainObject.Predmet.ProtuStrankaListFormatedWithAdressOIB>
    <izvorni_sadrzaj>
      <item>SOLHIT jednostavno društvo s ograničenom odgovornošću za trgovinu i usluge, OIB 98537187933, Nikole Tesle 6, 40000 Čakovec zastupanog po punomoćniku Predrag Budiša</item>
    </izvorni_sadrzaj>
    <derivirana_varijabla naziv="DomainObject.Predmet.ProtuStrankaListFormatedWithAdressOIB_1">
      <item>SOLHIT jednostavno društvo s ograničenom odgovornošću za trgovinu i usluge, OIB 98537187933, Nikole Tesle 6, 40000 Čakovec zastupanog po punomoćniku Predrag Budiša</item>
    </derivirana_varijabla>
  </DomainObject.Predmet.ProtuStrankaListFormatedWithAdressOIB>
  <DomainObject.Predmet.ProtuStrankaListNazivFormated>
    <izvorni_sadrzaj>
      <item>SOLHIT jednostavno društvo s ograničenom odgovornošću za trgovinu i usluge</item>
    </izvorni_sadrzaj>
    <derivirana_varijabla naziv="DomainObject.Predmet.ProtuStrankaListNazivFormated_1">
      <item>SOLHIT jednostavno društvo s ograničenom odgovornošću za trgovinu i usluge</item>
    </derivirana_varijabla>
  </DomainObject.Predmet.ProtuStrankaListNazivFormated>
  <DomainObject.Predmet.ProtuStrankaListNazivFormatedOIB>
    <izvorni_sadrzaj>
      <item>SOLHIT jednostavno društvo s ograničenom odgovornošću za trgovinu i usluge, OIB 98537187933</item>
    </izvorni_sadrzaj>
    <derivirana_varijabla naziv="DomainObject.Predmet.ProtuStrankaListNazivFormatedOIB_1">
      <item>SOLHIT jednostavno društvo s ograničenom odgovornošću za trgovinu i usluge, OIB 98537187933</item>
    </derivirana_varijabla>
  </DomainObject.Predmet.ProtuStrankaListNazivFormatedOIB>
  <DomainObject.Predmet.OstaliListFormated>
    <izvorni_sadrzaj>
      <item>e-Oglasna</item>
      <item>Sudski registar</item>
      <item>Predrag Budiša punomoćnik sudionika u postupku SOLHIT jednostavno društvo s ograničenom odgovornošću za trgovinu i usluge</item>
    </izvorni_sadrzaj>
    <derivirana_varijabla naziv="DomainObject.Predmet.OstaliListFormated_1">
      <item>e-Oglasna</item>
      <item>Sudski registar</item>
      <item>Predrag Budiša punomoćnik sudionika u postupku SOLHIT jednostavno društvo s ograničenom odgovornošću za trgovinu i usluge</item>
    </derivirana_varijabla>
  </DomainObject.Predmet.OstaliListFormated>
  <DomainObject.Predmet.OstaliListFormatedOIB>
    <izvorni_sadrzaj>
      <item>e-Oglasna</item>
      <item>Sudski registar</item>
      <item>Predrag Budiša, OIB 06154007078 punomoćnik sudionika u postupku SOLHIT jednostavno društvo s ograničenom odgovornošću za trgovinu i usluge</item>
    </izvorni_sadrzaj>
    <derivirana_varijabla naziv="DomainObject.Predmet.OstaliListFormatedOIB_1">
      <item>e-Oglasna</item>
      <item>Sudski registar</item>
      <item>Predrag Budiša, OIB 06154007078 punomoćnik sudionika u postupku SOLHIT jednostavno društvo s ograničenom odgovornošću za trgovinu i usluge</item>
    </derivirana_varijabla>
  </DomainObject.Predmet.OstaliListFormatedOIB>
  <DomainObject.Predmet.OstaliListFormatedWithAdress>
    <izvorni_sadrzaj>
      <item>e-Oglasna</item>
      <item>Sudski registar</item>
      <item>Predrag Budiša, Ulica Nikole Tesle 6, 40000 Čakovec punomoćnik sudionika u postupku SOLHIT jednostavno društvo s ograničenom odgovornošću za trgovinu i usluge</item>
    </izvorni_sadrzaj>
    <derivirana_varijabla naziv="DomainObject.Predmet.OstaliListFormatedWithAdress_1">
      <item>e-Oglasna</item>
      <item>Sudski registar</item>
      <item>Predrag Budiša, Ulica Nikole Tesle 6, 40000 Čakovec punomoćnik sudionika u postupku SOLHIT jednostavno društvo s ograničenom odgovornošću za trgovinu i usluge</item>
    </derivirana_varijabla>
  </DomainObject.Predmet.OstaliListFormatedWithAdress>
  <DomainObject.Predmet.OstaliListFormatedWithAdressOIB>
    <izvorni_sadrzaj>
      <item>e-Oglasna</item>
      <item>Sudski registar</item>
      <item>Predrag Budiša, OIB 06154007078, Ulica Nikole Tesle 6, 40000 Čakovec punomoćnik sudionika u postupku SOLHIT jednostavno društvo s ograničenom odgovornošću za trgovinu i usluge</item>
    </izvorni_sadrzaj>
    <derivirana_varijabla naziv="DomainObject.Predmet.OstaliListFormatedWithAdressOIB_1">
      <item>e-Oglasna</item>
      <item>Sudski registar</item>
      <item>Predrag Budiša, OIB 06154007078, Ulica Nikole Tesle 6, 40000 Čakovec punomoćnik sudionika u postupku SOLHIT jednostavno društvo s ograničenom odgovornošću za trgovinu i usluge</item>
    </derivirana_varijabla>
  </DomainObject.Predmet.OstaliListFormatedWithAdressOIB>
  <DomainObject.Predmet.OstaliListNazivFormated>
    <izvorni_sadrzaj>
      <item>e-Oglasna</item>
      <item>Sudski registar</item>
      <item>Predrag Budiša</item>
    </izvorni_sadrzaj>
    <derivirana_varijabla naziv="DomainObject.Predmet.OstaliListNazivFormated_1">
      <item>e-Oglasna</item>
      <item>Sudski registar</item>
      <item>Predrag Budiša</item>
    </derivirana_varijabla>
  </DomainObject.Predmet.OstaliListNazivFormated>
  <DomainObject.Predmet.OstaliListNazivFormatedOIB>
    <izvorni_sadrzaj>
      <item>e-Oglasna</item>
      <item>Sudski registar</item>
      <item>Predrag Budiša, OIB 06154007078</item>
    </izvorni_sadrzaj>
    <derivirana_varijabla naziv="DomainObject.Predmet.OstaliListNazivFormatedOIB_1">
      <item>e-Oglasna</item>
      <item>Sudski registar</item>
      <item>Predrag Budiša, OIB 06154007078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St-548/2015-6</izvorni_sadrzaj>
    <derivirana_varijabla naziv="DomainObject.PoslovniBrojDokumenta_1">St-548/2015-6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SOLHIT jednostavno društvo s ograničenom odgovornošću za trgovinu i usluge</izvorni_sadrzaj>
    <derivirana_varijabla naziv="DomainObject.Predmet.ProtustrankaIDrugi_1">SOLHIT jednostavno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SOLHIT jednostavno društvo s ograničenom odgovornošću za trgovinu i usluge, OIB 98537187933, Nikole Tesle 6, 40000 Čakovec</izvorni_sadrzaj>
    <derivirana_varijabla naziv="DomainObject.Predmet.ProtustrankaIDrugiAdressOIB_1">SOLHIT jednostavno društvo s ograničenom odgovornošću za trgovinu i usluge, OIB 98537187933, Nikole Tesle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SOLHIT jednostavno društvo s ograničenom odgovornošću za trgovinu i usluge</item>
      <item>e-Oglasna</item>
      <item>Sudski registar</item>
      <item>Predrag Budiša</item>
    </izvorni_sadrzaj>
    <derivirana_varijabla naziv="DomainObject.Predmet.SudioniciListNaziv_1">
      <item>Financijska agencija</item>
      <item>SOLHIT jednostavno društvo s ograničenom odgovornošću za trgovinu i usluge</item>
      <item>e-Oglasna</item>
      <item>Sudski registar</item>
      <item>Predrag Budiša</item>
    </derivirana_varijabla>
  </DomainObject.Predmet.SudioniciListNaziv>
  <DomainObject.Predmet.SudioniciListAdressOIB>
    <izvorni_sadrzaj>
      <item>Financijska agencija, OIB 85821130368, A.Cesarca 2,42000 Varaždin</item>
      <item>SOLHIT jednostavno društvo s ograničenom odgovornošću za trgovinu i usluge, OIB 98537187933, Nikole Tesle 6,40000 Čakovec</item>
      <item>e-Oglasna</item>
      <item>Sudski registar</item>
      <item>Predrag Budiša, OIB 06154007078, Ulica Nikole Tesle 6,40000 Čakovec</item>
    </izvorni_sadrzaj>
    <derivirana_varijabla naziv="DomainObject.Predmet.SudioniciListAdressOIB_1">
      <item>Financijska agencija, OIB 85821130368, A.Cesarca 2,42000 Varaždin</item>
      <item>SOLHIT jednostavno društvo s ograničenom odgovornošću za trgovinu i usluge, OIB 98537187933, Nikole Tesle 6,40000 Čakovec</item>
      <item>e-Oglasna</item>
      <item>Sudski registar</item>
      <item>Predrag Budiša, OIB 06154007078, Ulica Nikole Tesle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98537187933</item>
      <item>, OIB null</item>
      <item>, OIB null</item>
      <item>, OIB 06154007078</item>
    </izvorni_sadrzaj>
    <derivirana_varijabla naziv="DomainObject.Predmet.SudioniciListNazivOIB_1">
      <item>, OIB 85821130368</item>
      <item>, OIB 98537187933</item>
      <item>, OIB null</item>
      <item>, OIB null</item>
      <item>, OIB 06154007078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08D1E-3E7C-4A4C-B5BF-1B26056207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2552</properties:Characters>
  <properties:Lines>21</properties:Lines>
  <properties:Paragraphs>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2017-03-15T09:57:00Z</dcterms:created>
  <dc:creator>Ljubica Makovec</dc:creator>
  <cp:lastModifiedBy>Nikolina Cvek</cp:lastModifiedBy>
  <cp:lastPrinted>2018-07-24T11:01:00Z</cp:lastPrinted>
  <dcterms:modified xmlns:xsi="http://www.w3.org/2001/XMLSchema-instance" xsi:type="dcterms:W3CDTF">2018-07-24T11:05:00Z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St-548/2015-6 / Odluka - Rješenje - obustava postupka</vt:lpwstr>
  </prop:property>
  <prop:property name="CC_coloring" pid="5" fmtid="{D5CDD505-2E9C-101B-9397-08002B2CF9AE}">
    <vt:bool>true</vt:bool>
  </prop:property>
</prop:Properties>
</file>