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83e350" w14:paraId="283e350" w:rsidRDefault="005A4281" w:rsidP="00346824" w:rsidR="005A4281">
      <w:pPr>
        <w:jc w:val="center"/>
        <w15:collapsed w:val="false"/>
        <w:rPr>
          <w:rFonts w:cs="Times New Roman"/>
          <w:b/>
          <w:bCs/>
          <w:sz w:val="24"/>
          <w:szCs w:val="24"/>
        </w:rPr>
      </w:pPr>
      <w:bookmarkStart w:name="_GoBack" w:id="0"/>
      <w:bookmarkEnd w:id="0"/>
    </w:p>
    <w:p w:rsidRDefault="005A4281" w:rsidP="00346824" w:rsidR="005A4281">
      <w:pPr>
        <w:jc w:val="center"/>
        <w:rPr>
          <w:rFonts w:cs="Times New Roman"/>
          <w:b/>
          <w:bCs/>
          <w:sz w:val="24"/>
          <w:szCs w:val="24"/>
        </w:rPr>
      </w:pPr>
    </w:p>
    <w:p w:rsidRDefault="007A2D31" w:rsidP="00346824" w:rsidR="007A2D31" w:rsidRPr="00F27FBC">
      <w:pPr>
        <w:jc w:val="center"/>
        <w:rPr>
          <w:rFonts w:cs="Times New Roman"/>
          <w:b/>
          <w:bCs/>
          <w:sz w:val="24"/>
          <w:szCs w:val="24"/>
        </w:rPr>
      </w:pPr>
      <w:r w:rsidRPr="00F27FBC">
        <w:rPr>
          <w:rFonts w:cs="Times New Roman"/>
          <w:b/>
          <w:bCs/>
          <w:sz w:val="24"/>
          <w:szCs w:val="24"/>
        </w:rPr>
        <w:t>Obrazac 20.</w:t>
      </w:r>
    </w:p>
    <w:p w:rsidRDefault="007A2D31" w:rsidP="007A2D31" w:rsidR="007A2D31" w:rsidRPr="00F27FBC">
      <w:pPr>
        <w:jc w:val="center"/>
        <w:rPr>
          <w:rFonts w:cs="Times New Roman"/>
          <w:b/>
          <w:bCs/>
          <w:sz w:val="24"/>
          <w:szCs w:val="24"/>
        </w:rPr>
      </w:pPr>
      <w:r w:rsidRPr="00F27FBC">
        <w:rPr>
          <w:rFonts w:cs="Times New Roman"/>
          <w:b/>
          <w:bCs/>
          <w:sz w:val="24"/>
          <w:szCs w:val="24"/>
        </w:rPr>
        <w:t>IZVJEŠĆE STEČAJNOGA UPRAVITELJA O TIJEKU STEČAJNOGA POSTUPKA I STANJU STEČAJNE MASE</w:t>
      </w:r>
    </w:p>
    <w:p w:rsidRDefault="007A2D31" w:rsidP="007A2D31" w:rsidR="007A2D31">
      <w:pPr>
        <w:jc w:val="center"/>
        <w:rPr>
          <w:rFonts w:cs="Times New Roman"/>
        </w:rPr>
      </w:pPr>
    </w:p>
    <w:p w:rsidRDefault="007A2D31" w:rsidP="007A2D31" w:rsidR="007A2D31">
      <w:pPr>
        <w:jc w:val="center"/>
        <w:rPr>
          <w:rFonts w:cs="Times New Roman"/>
        </w:rPr>
      </w:pPr>
    </w:p>
    <w:p w:rsidRDefault="005A4281" w:rsidP="007A2D31" w:rsidR="005A4281">
      <w:pPr>
        <w:jc w:val="center"/>
        <w:rPr>
          <w:rFonts w:cs="Times New Roman"/>
        </w:rPr>
      </w:pPr>
    </w:p>
    <w:p w:rsidRDefault="005A4281" w:rsidP="007A2D31" w:rsidR="005A4281">
      <w:pPr>
        <w:jc w:val="center"/>
        <w:rPr>
          <w:rFonts w:cs="Times New Roman"/>
        </w:rPr>
      </w:pPr>
    </w:p>
    <w:p w:rsidRDefault="00346824" w:rsidP="007A2D31" w:rsidR="00346824" w:rsidRPr="00F27FBC">
      <w:pPr>
        <w:jc w:val="center"/>
        <w:rPr>
          <w:rFonts w:cs="Times New Roman"/>
        </w:rPr>
      </w:pPr>
    </w:p>
    <w:p w:rsidRDefault="007A2D31" w:rsidP="007A2D31" w:rsidR="007A2D31" w:rsidRPr="00F27FBC">
      <w:pPr>
        <w:jc w:val="both"/>
        <w:rPr>
          <w:rFonts w:cs="Tahoma"/>
          <w:b/>
          <w:bCs/>
          <w:sz w:val="24"/>
          <w:szCs w:val="24"/>
        </w:rPr>
      </w:pPr>
      <w:r w:rsidRPr="00F27FBC">
        <w:rPr>
          <w:rFonts w:cs="Tahoma"/>
          <w:sz w:val="24"/>
          <w:szCs w:val="24"/>
          <w:lang w:val="pl-PL"/>
        </w:rPr>
        <w:t>Nadle</w:t>
      </w:r>
      <w:r w:rsidRPr="00F27FBC">
        <w:rPr>
          <w:rFonts w:cs="Tahoma"/>
          <w:sz w:val="24"/>
          <w:szCs w:val="24"/>
        </w:rPr>
        <w:t>ž</w:t>
      </w:r>
      <w:r w:rsidRPr="00F27FBC">
        <w:rPr>
          <w:rFonts w:cs="Tahoma"/>
          <w:sz w:val="24"/>
          <w:szCs w:val="24"/>
          <w:lang w:val="pl-PL"/>
        </w:rPr>
        <w:t>ni</w:t>
      </w:r>
      <w:r w:rsidRPr="00F27FBC">
        <w:rPr>
          <w:rFonts w:cs="Tahoma"/>
          <w:sz w:val="24"/>
          <w:szCs w:val="24"/>
        </w:rPr>
        <w:t xml:space="preserve"> </w:t>
      </w:r>
      <w:r w:rsidRPr="00F27FBC">
        <w:rPr>
          <w:rFonts w:cs="Tahoma"/>
          <w:sz w:val="24"/>
          <w:szCs w:val="24"/>
          <w:lang w:val="pl-PL"/>
        </w:rPr>
        <w:t>trgova</w:t>
      </w:r>
      <w:r w:rsidRPr="00F27FBC">
        <w:rPr>
          <w:rFonts w:cs="Tahoma"/>
          <w:sz w:val="24"/>
          <w:szCs w:val="24"/>
        </w:rPr>
        <w:t>č</w:t>
      </w:r>
      <w:r w:rsidRPr="00F27FBC">
        <w:rPr>
          <w:rFonts w:cs="Tahoma"/>
          <w:sz w:val="24"/>
          <w:szCs w:val="24"/>
          <w:lang w:val="pl-PL"/>
        </w:rPr>
        <w:t>ki</w:t>
      </w:r>
      <w:r w:rsidRPr="00F27FBC">
        <w:rPr>
          <w:rFonts w:cs="Tahoma"/>
          <w:sz w:val="24"/>
          <w:szCs w:val="24"/>
        </w:rPr>
        <w:t xml:space="preserve"> </w:t>
      </w:r>
      <w:r w:rsidRPr="00F27FBC">
        <w:rPr>
          <w:rFonts w:cs="Tahoma"/>
          <w:sz w:val="24"/>
          <w:szCs w:val="24"/>
          <w:lang w:val="pl-PL"/>
        </w:rPr>
        <w:t>sud:</w:t>
      </w:r>
      <w:r w:rsidRPr="00F27FBC">
        <w:rPr>
          <w:rFonts w:cs="Tahoma"/>
          <w:sz w:val="24"/>
          <w:szCs w:val="24"/>
        </w:rPr>
        <w:t xml:space="preserve"> </w:t>
      </w:r>
      <w:r w:rsidRPr="00F27FBC">
        <w:rPr>
          <w:rFonts w:cs="Tahoma"/>
          <w:b/>
          <w:bCs/>
          <w:sz w:val="24"/>
          <w:szCs w:val="24"/>
        </w:rPr>
        <w:t>TRGOVAČKI SUD U ZAGREBU</w:t>
      </w:r>
    </w:p>
    <w:p w:rsidRDefault="007A2D31" w:rsidP="00E65A03" w:rsidR="00E65A03" w:rsidRPr="00E65A03">
      <w:pPr>
        <w:jc w:val="both"/>
        <w:rPr>
          <w:rFonts w:cs="Tahoma"/>
          <w:b/>
          <w:bCs/>
          <w:sz w:val="24"/>
          <w:szCs w:val="24"/>
        </w:rPr>
      </w:pPr>
      <w:r w:rsidRPr="00F27FBC">
        <w:rPr>
          <w:rFonts w:cs="Tahoma"/>
          <w:sz w:val="24"/>
          <w:szCs w:val="24"/>
          <w:lang w:val="pl-PL"/>
        </w:rPr>
        <w:t xml:space="preserve">Poslovni broj spisa:     </w:t>
      </w:r>
      <w:r w:rsidR="00E65A03" w:rsidRPr="00E65A03">
        <w:rPr>
          <w:rFonts w:cs="Tahoma"/>
          <w:b/>
          <w:bCs/>
          <w:sz w:val="24"/>
          <w:szCs w:val="24"/>
          <w:lang w:val="pt-BR"/>
        </w:rPr>
        <w:t xml:space="preserve">   </w:t>
      </w:r>
      <w:r w:rsidR="00E65A03" w:rsidRPr="00E65A03">
        <w:rPr>
          <w:rFonts w:cs="Tahoma"/>
          <w:b/>
          <w:bCs/>
          <w:sz w:val="24"/>
          <w:szCs w:val="24"/>
        </w:rPr>
        <w:t>St-</w:t>
      </w:r>
      <w:r w:rsidR="00D176F9">
        <w:rPr>
          <w:rFonts w:cs="Tahoma"/>
          <w:b/>
          <w:bCs/>
          <w:sz w:val="24"/>
          <w:szCs w:val="24"/>
        </w:rPr>
        <w:t>6577</w:t>
      </w:r>
      <w:r w:rsidR="00E65A03" w:rsidRPr="00E65A03">
        <w:rPr>
          <w:rFonts w:cs="Tahoma"/>
          <w:b/>
          <w:bCs/>
          <w:sz w:val="24"/>
          <w:szCs w:val="24"/>
        </w:rPr>
        <w:t>/1</w:t>
      </w:r>
      <w:r w:rsidR="00D176F9">
        <w:rPr>
          <w:rFonts w:cs="Tahoma"/>
          <w:b/>
          <w:bCs/>
          <w:sz w:val="24"/>
          <w:szCs w:val="24"/>
        </w:rPr>
        <w:t>6</w:t>
      </w:r>
    </w:p>
    <w:p w:rsidRDefault="007A2D31" w:rsidP="00E65A03" w:rsidR="007A2D31">
      <w:pPr>
        <w:jc w:val="both"/>
        <w:rPr>
          <w:rFonts w:cs="Times New Roman"/>
          <w:lang w:val="pl-PL"/>
        </w:rPr>
      </w:pPr>
      <w:r w:rsidRPr="00F27FBC">
        <w:rPr>
          <w:rFonts w:cs="Tahoma"/>
          <w:sz w:val="24"/>
          <w:szCs w:val="24"/>
          <w:lang w:val="pl-PL"/>
        </w:rPr>
        <w:t>Dužnik (ime i prezime / tvrtka ili naziv, OIB, adresa / sjedište</w:t>
      </w:r>
      <w:r w:rsidR="00586D66">
        <w:rPr>
          <w:rFonts w:cs="Tahoma"/>
          <w:sz w:val="24"/>
          <w:szCs w:val="24"/>
          <w:lang w:val="pl-PL"/>
        </w:rPr>
        <w:t xml:space="preserve">: </w:t>
      </w:r>
      <w:r w:rsidR="00586D66" w:rsidRPr="00586D66">
        <w:rPr>
          <w:rFonts w:cs="Tahoma" w:eastAsia="Times New Roman"/>
          <w:sz w:val="24"/>
          <w:szCs w:val="24"/>
          <w:lang w:eastAsia="hr-HR"/>
        </w:rPr>
        <w:t xml:space="preserve"> </w:t>
      </w:r>
      <w:r w:rsidR="00D176F9">
        <w:rPr>
          <w:rFonts w:cs="Tahoma"/>
          <w:b/>
          <w:sz w:val="24"/>
          <w:szCs w:val="24"/>
        </w:rPr>
        <w:t>POLIO PROJEKT</w:t>
      </w:r>
      <w:r w:rsidR="00E65A03" w:rsidRPr="00E65A03">
        <w:rPr>
          <w:rFonts w:cs="Tahoma"/>
          <w:b/>
          <w:sz w:val="24"/>
          <w:szCs w:val="24"/>
        </w:rPr>
        <w:t xml:space="preserve"> </w:t>
      </w:r>
      <w:r w:rsidR="00E65A03">
        <w:rPr>
          <w:rFonts w:cs="Tahoma"/>
          <w:b/>
          <w:sz w:val="24"/>
          <w:szCs w:val="24"/>
        </w:rPr>
        <w:t>d.o.o. u stečaju</w:t>
      </w:r>
      <w:r w:rsidR="00E65A03" w:rsidRPr="00E65A03">
        <w:rPr>
          <w:rFonts w:cs="Tahoma"/>
          <w:b/>
          <w:sz w:val="24"/>
          <w:szCs w:val="24"/>
        </w:rPr>
        <w:t xml:space="preserve">, Zagreb, </w:t>
      </w:r>
      <w:r w:rsidR="00C45E4E">
        <w:rPr>
          <w:rFonts w:cs="Tahoma"/>
          <w:b/>
          <w:sz w:val="24"/>
          <w:szCs w:val="24"/>
        </w:rPr>
        <w:t>Kralja Tomislava</w:t>
      </w:r>
      <w:r w:rsidR="00D176F9">
        <w:rPr>
          <w:rFonts w:cs="Tahoma"/>
          <w:b/>
          <w:sz w:val="24"/>
          <w:szCs w:val="24"/>
        </w:rPr>
        <w:t xml:space="preserve"> 3</w:t>
      </w:r>
      <w:r w:rsidR="00C45E4E">
        <w:rPr>
          <w:rFonts w:cs="Tahoma"/>
          <w:b/>
          <w:sz w:val="24"/>
          <w:szCs w:val="24"/>
        </w:rPr>
        <w:t>0</w:t>
      </w:r>
      <w:r w:rsidR="00E65A03" w:rsidRPr="00E65A03">
        <w:rPr>
          <w:rFonts w:cs="Tahoma"/>
          <w:b/>
          <w:sz w:val="24"/>
          <w:szCs w:val="24"/>
        </w:rPr>
        <w:t xml:space="preserve">, OIB: </w:t>
      </w:r>
      <w:r w:rsidR="00D176F9">
        <w:rPr>
          <w:rFonts w:cs="Tahoma"/>
          <w:b/>
          <w:sz w:val="24"/>
          <w:szCs w:val="24"/>
        </w:rPr>
        <w:t xml:space="preserve"> </w:t>
      </w:r>
      <w:r w:rsidR="00D176F9" w:rsidRPr="00D176F9">
        <w:rPr>
          <w:rFonts w:cs="Tahoma"/>
          <w:b/>
          <w:sz w:val="24"/>
          <w:szCs w:val="24"/>
          <w:lang w:val="en-US"/>
        </w:rPr>
        <w:t>54487484781</w:t>
      </w:r>
    </w:p>
    <w:p w:rsidRDefault="00346824" w:rsidP="007A2D31" w:rsidR="00346824">
      <w:pPr>
        <w:jc w:val="center"/>
        <w:rPr>
          <w:rFonts w:cs="Times New Roman"/>
          <w:lang w:val="pl-PL"/>
        </w:rPr>
      </w:pPr>
    </w:p>
    <w:p w:rsidRDefault="005A4281" w:rsidP="007A2D31" w:rsidR="005A4281">
      <w:pPr>
        <w:jc w:val="center"/>
        <w:rPr>
          <w:rFonts w:cs="Times New Roman"/>
          <w:lang w:val="pl-PL"/>
        </w:rPr>
      </w:pPr>
    </w:p>
    <w:p w:rsidRDefault="005A4281" w:rsidP="007A2D31" w:rsidR="005A4281">
      <w:pPr>
        <w:jc w:val="center"/>
        <w:rPr>
          <w:rFonts w:cs="Times New Roman"/>
          <w:lang w:val="pl-PL"/>
        </w:rPr>
      </w:pPr>
    </w:p>
    <w:p w:rsidRDefault="002B4D7D" w:rsidP="007A2D31" w:rsidR="002B4D7D">
      <w:pPr>
        <w:jc w:val="center"/>
        <w:rPr>
          <w:rFonts w:cs="Times New Roman"/>
          <w:lang w:val="pl-PL"/>
        </w:rPr>
      </w:pPr>
    </w:p>
    <w:p w:rsidRDefault="007A2D31" w:rsidP="00005944" w:rsidR="007A2D31" w:rsidRPr="00943692">
      <w:pPr>
        <w:jc w:val="both"/>
        <w:rPr>
          <w:rFonts w:cs="Tahoma"/>
          <w:b/>
          <w:sz w:val="24"/>
          <w:szCs w:val="24"/>
          <w:lang w:eastAsia="hr-HR"/>
        </w:rPr>
      </w:pPr>
      <w:r w:rsidRPr="00F27FBC">
        <w:rPr>
          <w:rFonts w:cs="Tahoma"/>
          <w:b/>
          <w:bCs/>
          <w:sz w:val="24"/>
          <w:szCs w:val="24"/>
          <w:lang w:val="pl-PL"/>
        </w:rPr>
        <w:t xml:space="preserve">I.  </w:t>
      </w:r>
      <w:r w:rsidR="00005944">
        <w:rPr>
          <w:rFonts w:cs="Tahoma"/>
          <w:b/>
          <w:bCs/>
          <w:sz w:val="24"/>
          <w:szCs w:val="24"/>
          <w:lang w:val="pl-PL"/>
        </w:rPr>
        <w:t xml:space="preserve">DOPUNA IZVJEŠĆA  </w:t>
      </w:r>
      <w:r w:rsidRPr="00943692">
        <w:rPr>
          <w:rFonts w:cs="Tahoma"/>
          <w:b/>
          <w:sz w:val="24"/>
          <w:szCs w:val="24"/>
          <w:lang w:eastAsia="hr-HR"/>
        </w:rPr>
        <w:t xml:space="preserve">stečajnog   upravitelja   za  izvještajno  ročište zakazano  za dan </w:t>
      </w:r>
      <w:smartTag w:element="date" w:uri="urn:schemas-microsoft-com:office:smarttags">
        <w:smartTagPr>
          <w:attr w:val="trans" w:name="ls"/>
          <w:attr w:val="2" w:name="Month"/>
          <w:attr w:val="12" w:name="Day"/>
          <w:attr w:val="2019" w:name="Year"/>
        </w:smartTagPr>
        <w:r w:rsidR="00D176F9">
          <w:rPr>
            <w:rFonts w:cs="Tahoma"/>
            <w:b/>
            <w:sz w:val="24"/>
            <w:szCs w:val="24"/>
            <w:lang w:eastAsia="hr-HR"/>
          </w:rPr>
          <w:t>12.02</w:t>
        </w:r>
        <w:r w:rsidR="00E65A03">
          <w:rPr>
            <w:rFonts w:cs="Tahoma"/>
            <w:b/>
            <w:sz w:val="24"/>
            <w:szCs w:val="24"/>
            <w:lang w:eastAsia="hr-HR"/>
          </w:rPr>
          <w:t>.</w:t>
        </w:r>
        <w:r w:rsidR="00E65A03" w:rsidRPr="00E65A03">
          <w:rPr>
            <w:rFonts w:cs="Tahoma"/>
            <w:b/>
            <w:sz w:val="24"/>
            <w:szCs w:val="24"/>
            <w:lang w:eastAsia="hr-HR"/>
          </w:rPr>
          <w:t>201</w:t>
        </w:r>
        <w:r w:rsidR="00D176F9">
          <w:rPr>
            <w:rFonts w:cs="Tahoma"/>
            <w:b/>
            <w:sz w:val="24"/>
            <w:szCs w:val="24"/>
            <w:lang w:eastAsia="hr-HR"/>
          </w:rPr>
          <w:t>9</w:t>
        </w:r>
        <w:r w:rsidR="00E65A03" w:rsidRPr="00E65A03">
          <w:rPr>
            <w:rFonts w:cs="Tahoma"/>
            <w:b/>
            <w:sz w:val="24"/>
            <w:szCs w:val="24"/>
            <w:lang w:eastAsia="hr-HR"/>
          </w:rPr>
          <w:t>.</w:t>
        </w:r>
      </w:smartTag>
      <w:r w:rsidR="00E65A03" w:rsidRPr="00E65A03">
        <w:rPr>
          <w:rFonts w:cs="Tahoma"/>
          <w:b/>
          <w:sz w:val="24"/>
          <w:szCs w:val="24"/>
          <w:lang w:eastAsia="hr-HR"/>
        </w:rPr>
        <w:t xml:space="preserve"> u </w:t>
      </w:r>
      <w:r w:rsidR="00D176F9">
        <w:rPr>
          <w:rFonts w:cs="Tahoma"/>
          <w:b/>
          <w:sz w:val="24"/>
          <w:szCs w:val="24"/>
          <w:lang w:eastAsia="hr-HR"/>
        </w:rPr>
        <w:t xml:space="preserve"> </w:t>
      </w:r>
      <w:smartTag w:element="time" w:uri="urn:schemas-microsoft-com:office:smarttags">
        <w:smartTagPr>
          <w:attr w:val="10" w:name="Hour"/>
          <w:attr w:val="00" w:name="Minute"/>
        </w:smartTagPr>
        <w:r w:rsidR="00D176F9">
          <w:rPr>
            <w:rFonts w:cs="Tahoma"/>
            <w:b/>
            <w:sz w:val="24"/>
            <w:szCs w:val="24"/>
            <w:lang w:eastAsia="hr-HR"/>
          </w:rPr>
          <w:t>10</w:t>
        </w:r>
        <w:r w:rsidR="00E65A03" w:rsidRPr="00E65A03">
          <w:rPr>
            <w:rFonts w:cs="Tahoma"/>
            <w:b/>
            <w:sz w:val="24"/>
            <w:szCs w:val="24"/>
            <w:lang w:eastAsia="hr-HR"/>
          </w:rPr>
          <w:t>:</w:t>
        </w:r>
        <w:r w:rsidR="00D176F9">
          <w:rPr>
            <w:rFonts w:cs="Tahoma"/>
            <w:b/>
            <w:sz w:val="24"/>
            <w:szCs w:val="24"/>
            <w:lang w:eastAsia="hr-HR"/>
          </w:rPr>
          <w:t>0</w:t>
        </w:r>
        <w:r w:rsidR="00E65A03" w:rsidRPr="00E65A03">
          <w:rPr>
            <w:rFonts w:cs="Tahoma"/>
            <w:b/>
            <w:sz w:val="24"/>
            <w:szCs w:val="24"/>
            <w:lang w:eastAsia="hr-HR"/>
          </w:rPr>
          <w:t>0</w:t>
        </w:r>
      </w:smartTag>
      <w:r w:rsidR="00E65A03" w:rsidRPr="00E65A03">
        <w:rPr>
          <w:rFonts w:cs="Tahoma"/>
          <w:b/>
          <w:bCs/>
          <w:sz w:val="24"/>
          <w:szCs w:val="24"/>
          <w:lang w:eastAsia="hr-HR"/>
        </w:rPr>
        <w:t xml:space="preserve"> </w:t>
      </w:r>
      <w:r w:rsidR="00E65A03" w:rsidRPr="00E65A03">
        <w:rPr>
          <w:rFonts w:cs="Tahoma"/>
          <w:b/>
          <w:sz w:val="24"/>
          <w:szCs w:val="24"/>
          <w:lang w:eastAsia="hr-HR"/>
        </w:rPr>
        <w:t>sat</w:t>
      </w:r>
      <w:r w:rsidR="00E65A03">
        <w:rPr>
          <w:rFonts w:cs="Tahoma"/>
          <w:b/>
          <w:sz w:val="24"/>
          <w:szCs w:val="24"/>
          <w:lang w:eastAsia="hr-HR"/>
        </w:rPr>
        <w:t>i</w:t>
      </w:r>
      <w:r w:rsidR="00005944">
        <w:rPr>
          <w:rFonts w:cs="Tahoma"/>
          <w:b/>
          <w:sz w:val="24"/>
          <w:szCs w:val="24"/>
          <w:lang w:eastAsia="hr-HR"/>
        </w:rPr>
        <w:t xml:space="preserve"> </w:t>
      </w:r>
      <w:r w:rsidRPr="00943692">
        <w:rPr>
          <w:rFonts w:cs="Tahoma"/>
          <w:b/>
          <w:sz w:val="24"/>
          <w:szCs w:val="24"/>
          <w:lang w:eastAsia="hr-HR"/>
        </w:rPr>
        <w:t xml:space="preserve"> </w:t>
      </w:r>
      <w:r w:rsidR="00005944">
        <w:rPr>
          <w:rFonts w:cs="Tahoma"/>
          <w:b/>
          <w:sz w:val="24"/>
          <w:szCs w:val="24"/>
          <w:lang w:eastAsia="hr-HR"/>
        </w:rPr>
        <w:t xml:space="preserve"> </w:t>
      </w:r>
    </w:p>
    <w:p w:rsidRDefault="007A2D31" w:rsidP="007A2D31" w:rsidR="007A2D31">
      <w:pPr>
        <w:spacing w:after="0"/>
        <w:jc w:val="both"/>
        <w:rPr>
          <w:rFonts w:cs="Tahoma"/>
          <w:lang w:eastAsia="hr-HR"/>
        </w:rPr>
      </w:pPr>
    </w:p>
    <w:p w:rsidRDefault="005A4281" w:rsidP="007A2D31" w:rsidR="005A4281">
      <w:pPr>
        <w:spacing w:after="0"/>
        <w:jc w:val="both"/>
        <w:rPr>
          <w:rFonts w:cs="Tahoma"/>
          <w:lang w:eastAsia="hr-HR"/>
        </w:rPr>
      </w:pPr>
    </w:p>
    <w:p w:rsidRDefault="007A2D31" w:rsidP="007A2D31" w:rsidR="007A2D31" w:rsidRPr="00205C5E">
      <w:pPr>
        <w:spacing w:after="0"/>
        <w:jc w:val="both"/>
        <w:rPr>
          <w:rFonts w:cs="Tahoma"/>
          <w:sz w:val="16"/>
          <w:szCs w:val="16"/>
          <w:lang w:eastAsia="hr-HR"/>
        </w:rPr>
      </w:pPr>
    </w:p>
    <w:p w:rsidRDefault="00005944" w:rsidP="007A2D31" w:rsidR="00346824" w:rsidRPr="00F27FBC">
      <w:pPr>
        <w:spacing w:after="0"/>
        <w:jc w:val="both"/>
        <w:rPr>
          <w:rFonts w:cs="Tahoma"/>
          <w:lang w:eastAsia="hr-HR"/>
        </w:rPr>
      </w:pPr>
      <w:r>
        <w:rPr>
          <w:rFonts w:cs="Tahoma"/>
          <w:lang w:eastAsia="hr-HR"/>
        </w:rPr>
        <w:t xml:space="preserve">Sukladno Odluci pod točkom 3.  Skupštine vjerovnika s izvještajnog ročišta održanog dana </w:t>
      </w:r>
      <w:smartTag w:element="date" w:uri="urn:schemas-microsoft-com:office:smarttags">
        <w:smartTagPr>
          <w:attr w:val="trans" w:name="ls"/>
          <w:attr w:val="2" w:name="Month"/>
          <w:attr w:val="12" w:name="Day"/>
          <w:attr w:val="2019" w:name="Year"/>
        </w:smartTagPr>
        <w:r>
          <w:rPr>
            <w:rFonts w:cs="Tahoma"/>
            <w:lang w:eastAsia="hr-HR"/>
          </w:rPr>
          <w:t>12.02.2019.</w:t>
        </w:r>
      </w:smartTag>
      <w:r>
        <w:rPr>
          <w:rFonts w:cs="Tahoma"/>
          <w:lang w:eastAsia="hr-HR"/>
        </w:rPr>
        <w:t xml:space="preserve"> stečajni upravitelj očituje se kako slijedi:</w:t>
      </w:r>
    </w:p>
    <w:p w:rsidRDefault="00005944" w:rsidP="00AA6940" w:rsidR="00AA6940">
      <w:pPr>
        <w:ind w:firstLine="708"/>
        <w:jc w:val="both"/>
        <w:rPr>
          <w:rFonts w:cs="Tahoma"/>
          <w:b/>
          <w:bCs/>
          <w:sz w:val="24"/>
          <w:szCs w:val="24"/>
          <w:lang w:eastAsia="hr-HR"/>
        </w:rPr>
      </w:pPr>
      <w:r>
        <w:rPr>
          <w:rFonts w:cs="Tahoma"/>
          <w:b/>
          <w:bCs/>
          <w:sz w:val="24"/>
          <w:szCs w:val="24"/>
          <w:lang w:eastAsia="hr-HR"/>
        </w:rPr>
        <w:t xml:space="preserve"> </w:t>
      </w:r>
    </w:p>
    <w:p w:rsidRDefault="005A4281" w:rsidP="00AA6940" w:rsidR="005A4281" w:rsidRPr="00C45E4E">
      <w:pPr>
        <w:ind w:firstLine="708"/>
        <w:jc w:val="both"/>
        <w:rPr>
          <w:sz w:val="16"/>
          <w:szCs w:val="16"/>
        </w:rPr>
      </w:pPr>
    </w:p>
    <w:p w:rsidRDefault="00005944" w:rsidP="007A2D31" w:rsidR="00005944">
      <w:pPr>
        <w:numPr>
          <w:ilvl w:val="0"/>
          <w:numId w:val="12"/>
        </w:numPr>
        <w:spacing w:after="0"/>
        <w:jc w:val="both"/>
        <w:rPr>
          <w:rFonts w:cs="Tahoma"/>
          <w:lang w:eastAsia="hr-HR"/>
        </w:rPr>
      </w:pPr>
      <w:r w:rsidRPr="00005944">
        <w:rPr>
          <w:rFonts w:cs="Tahoma"/>
          <w:lang w:eastAsia="hr-HR"/>
        </w:rPr>
        <w:t xml:space="preserve">Kao što je </w:t>
      </w:r>
      <w:r>
        <w:rPr>
          <w:rFonts w:cs="Tahoma"/>
          <w:lang w:eastAsia="hr-HR"/>
        </w:rPr>
        <w:t xml:space="preserve">opisano u izvješću   od dana </w:t>
      </w:r>
      <w:smartTag w:element="date" w:uri="urn:schemas-microsoft-com:office:smarttags">
        <w:smartTagPr>
          <w:attr w:val="trans" w:name="ls"/>
          <w:attr w:val="01" w:name="Month"/>
          <w:attr w:val="22" w:name="Day"/>
          <w:attr w:val="2019" w:name="Year"/>
        </w:smartTagPr>
        <w:r>
          <w:rPr>
            <w:rFonts w:cs="Tahoma"/>
            <w:lang w:val="pl-PL"/>
          </w:rPr>
          <w:t>22.01.2019</w:t>
        </w:r>
        <w:r w:rsidRPr="00F27FBC">
          <w:rPr>
            <w:rFonts w:cs="Tahoma"/>
            <w:lang w:val="pl-PL"/>
          </w:rPr>
          <w:t>.</w:t>
        </w:r>
      </w:smartTag>
      <w:r>
        <w:rPr>
          <w:rFonts w:cs="Tahoma"/>
          <w:lang w:val="pl-PL"/>
        </w:rPr>
        <w:t xml:space="preserve"> stečajni upravitelj je od Rh, </w:t>
      </w:r>
      <w:r w:rsidR="00CA6DD3">
        <w:rPr>
          <w:rFonts w:cs="Tahoma"/>
          <w:lang w:eastAsia="hr-HR"/>
        </w:rPr>
        <w:t xml:space="preserve"> Državne geodetske uprave dana </w:t>
      </w:r>
      <w:smartTag w:element="date" w:uri="urn:schemas-microsoft-com:office:smarttags">
        <w:smartTagPr>
          <w:attr w:val="trans" w:name="ls"/>
          <w:attr w:val="11" w:name="Month"/>
          <w:attr w:val="08" w:name="Day"/>
          <w:attr w:val="2018" w:name="Year"/>
        </w:smartTagPr>
        <w:r w:rsidR="0089224D">
          <w:rPr>
            <w:rFonts w:cs="Tahoma"/>
            <w:lang w:eastAsia="hr-HR"/>
          </w:rPr>
          <w:t>08.11</w:t>
        </w:r>
        <w:r w:rsidR="00CA6DD3">
          <w:rPr>
            <w:rFonts w:cs="Tahoma"/>
            <w:lang w:eastAsia="hr-HR"/>
          </w:rPr>
          <w:t>.2018.</w:t>
        </w:r>
      </w:smartTag>
      <w:r w:rsidR="00CA6DD3">
        <w:rPr>
          <w:rFonts w:cs="Tahoma"/>
          <w:lang w:eastAsia="hr-HR"/>
        </w:rPr>
        <w:t xml:space="preserve"> godine pribavljeno je Uvjerenje KLASA: 932-01/18-02/</w:t>
      </w:r>
      <w:r w:rsidR="0089224D">
        <w:rPr>
          <w:rFonts w:cs="Tahoma"/>
          <w:lang w:eastAsia="hr-HR"/>
        </w:rPr>
        <w:t>14307</w:t>
      </w:r>
      <w:r w:rsidR="00CA6DD3">
        <w:rPr>
          <w:rFonts w:cs="Tahoma"/>
          <w:lang w:eastAsia="hr-HR"/>
        </w:rPr>
        <w:t xml:space="preserve"> URBROJ: 541-05-02-01/</w:t>
      </w:r>
      <w:r w:rsidR="0089224D">
        <w:rPr>
          <w:rFonts w:cs="Tahoma"/>
          <w:lang w:eastAsia="hr-HR"/>
        </w:rPr>
        <w:t>4-18-2</w:t>
      </w:r>
      <w:r w:rsidR="00CA6DD3">
        <w:rPr>
          <w:rFonts w:cs="Tahoma"/>
          <w:lang w:eastAsia="hr-HR"/>
        </w:rPr>
        <w:t>, kojim se potvrđuje da stečajni dužnik nije upisan  u katastarski operat prema stanju podataka upisanih u službenoj evidenciji nositelja prava na nekretninama koja se odnosi na područje Republike Hrvatske. Pretraga je izvr</w:t>
      </w:r>
      <w:r>
        <w:rPr>
          <w:rFonts w:cs="Tahoma"/>
          <w:lang w:eastAsia="hr-HR"/>
        </w:rPr>
        <w:t xml:space="preserve">šena po OIB-u stečajnog dužnika. </w:t>
      </w:r>
    </w:p>
    <w:p w:rsidRDefault="00005944" w:rsidP="00005944" w:rsidR="00593322">
      <w:pPr>
        <w:spacing w:after="0"/>
        <w:ind w:left="720"/>
        <w:jc w:val="both"/>
        <w:rPr>
          <w:rFonts w:cs="Tahoma"/>
          <w:lang w:eastAsia="hr-HR"/>
        </w:rPr>
      </w:pPr>
      <w:r>
        <w:rPr>
          <w:rFonts w:cs="Tahoma"/>
          <w:lang w:eastAsia="hr-HR"/>
        </w:rPr>
        <w:t xml:space="preserve">Od </w:t>
      </w:r>
      <w:r w:rsidR="00593322" w:rsidRPr="00C63974">
        <w:rPr>
          <w:rFonts w:cs="Tahoma"/>
          <w:lang w:eastAsia="hr-HR"/>
        </w:rPr>
        <w:t xml:space="preserve"> Gradskog ureda za katastar i geodetske poslove dana </w:t>
      </w:r>
      <w:smartTag w:element="date" w:uri="urn:schemas-microsoft-com:office:smarttags">
        <w:smartTagPr>
          <w:attr w:val="trans" w:name="ls"/>
          <w:attr w:val="10" w:name="Month"/>
          <w:attr w:val="09" w:name="Day"/>
          <w:attr w:val="2018" w:name="Year"/>
        </w:smartTagPr>
        <w:r w:rsidR="00C63974">
          <w:rPr>
            <w:rFonts w:cs="Tahoma"/>
            <w:lang w:eastAsia="hr-HR"/>
          </w:rPr>
          <w:t>09.10</w:t>
        </w:r>
        <w:r w:rsidR="00593322" w:rsidRPr="00C63974">
          <w:rPr>
            <w:rFonts w:cs="Tahoma"/>
            <w:lang w:eastAsia="hr-HR"/>
          </w:rPr>
          <w:t>.2018.</w:t>
        </w:r>
      </w:smartTag>
      <w:r w:rsidR="00593322" w:rsidRPr="00C63974">
        <w:rPr>
          <w:rFonts w:cs="Tahoma"/>
          <w:lang w:eastAsia="hr-HR"/>
        </w:rPr>
        <w:t xml:space="preserve"> godine pribavio je</w:t>
      </w:r>
      <w:r w:rsidR="00DD2F87" w:rsidRPr="00C63974">
        <w:rPr>
          <w:rFonts w:cs="Tahoma"/>
          <w:lang w:eastAsia="hr-HR"/>
        </w:rPr>
        <w:t xml:space="preserve"> </w:t>
      </w:r>
      <w:r w:rsidR="00593322" w:rsidRPr="00C63974">
        <w:rPr>
          <w:rFonts w:cs="Tahoma"/>
          <w:lang w:eastAsia="hr-HR"/>
        </w:rPr>
        <w:t>Uvjerenje KLASA: 935-08/18-01/</w:t>
      </w:r>
      <w:r w:rsidR="00C63974">
        <w:rPr>
          <w:rFonts w:cs="Tahoma"/>
          <w:lang w:eastAsia="hr-HR"/>
        </w:rPr>
        <w:t>19582</w:t>
      </w:r>
      <w:r w:rsidR="00593322" w:rsidRPr="00C63974">
        <w:rPr>
          <w:rFonts w:cs="Tahoma"/>
          <w:lang w:eastAsia="hr-HR"/>
        </w:rPr>
        <w:t xml:space="preserve"> URBROJ: 251-15-02-1-18-2, kojim se potvrđuje da stečajni dužnik nije upisan u katastarskom operatu na području za koje evidenciju  vodi Gradski ured </w:t>
      </w:r>
      <w:r>
        <w:rPr>
          <w:rFonts w:cs="Tahoma"/>
          <w:lang w:eastAsia="hr-HR"/>
        </w:rPr>
        <w:t xml:space="preserve">za katastar i geodetske poslove. </w:t>
      </w:r>
    </w:p>
    <w:p w:rsidRDefault="00005944" w:rsidP="00005944" w:rsidR="00005944">
      <w:pPr>
        <w:spacing w:after="0"/>
        <w:ind w:left="720"/>
        <w:jc w:val="both"/>
        <w:rPr>
          <w:rFonts w:cs="Tahoma"/>
          <w:lang w:eastAsia="hr-HR"/>
        </w:rPr>
      </w:pPr>
      <w:r>
        <w:rPr>
          <w:rFonts w:cs="Tahoma"/>
          <w:lang w:eastAsia="hr-HR"/>
        </w:rPr>
        <w:t xml:space="preserve">Isto tako od Općinskog građanskog suda u Zagrebu, Zemljišnoknjižnog odjela dana </w:t>
      </w:r>
      <w:smartTag w:element="date" w:uri="urn:schemas-microsoft-com:office:smarttags">
        <w:smartTagPr>
          <w:attr w:val="trans" w:name="ls"/>
          <w:attr w:val="10" w:name="Month"/>
          <w:attr w:val="09" w:name="Day"/>
          <w:attr w:val="2018" w:name="Year"/>
        </w:smartTagPr>
        <w:r>
          <w:rPr>
            <w:rFonts w:cs="Tahoma"/>
            <w:lang w:eastAsia="hr-HR"/>
          </w:rPr>
          <w:t>09.10.2018.</w:t>
        </w:r>
      </w:smartTag>
      <w:r>
        <w:rPr>
          <w:rFonts w:cs="Tahoma"/>
          <w:lang w:eastAsia="hr-HR"/>
        </w:rPr>
        <w:t xml:space="preserve"> godine pribavljena je SLUŽBENA  POTVRDA kojom se potvrđuje da stečajni dužnik nije upisan kao vlasnik ili nositelj prava korištenja u zemljišnim knjigama i knjizi položenih ugovora čije je vođenje u nadležnosti zemljišnoknjižnog odjela Općinskog građanskog suda u Zagrebu, što se ne odnosi na stalne službe u Sesvetama, Dugom Selu i Svetom Ivanu Zelina. Navedena potvrda se odnosi na zemljišnoknjižne uloške koji se vode u digitalnom obliku i na knjigu položenih ugovora. O podacima  da li je stečajni dužnik vanknjižni vlasnik ili korisnik Općinski građanski sudu Zagrebu ne raspolaže.</w:t>
      </w:r>
    </w:p>
    <w:p w:rsidRDefault="00005944" w:rsidP="00005944" w:rsidR="00005944" w:rsidRPr="00005944">
      <w:pPr>
        <w:spacing w:after="0"/>
        <w:ind w:left="720"/>
        <w:jc w:val="both"/>
        <w:rPr>
          <w:rFonts w:cs="Tahoma"/>
          <w:sz w:val="16"/>
          <w:szCs w:val="16"/>
          <w:lang w:eastAsia="hr-HR"/>
        </w:rPr>
      </w:pPr>
    </w:p>
    <w:p w:rsidRDefault="00356BFE" w:rsidP="00005944" w:rsidR="00005944">
      <w:pPr>
        <w:spacing w:after="0"/>
        <w:ind w:left="720"/>
        <w:jc w:val="both"/>
        <w:rPr>
          <w:rFonts w:cs="Tahoma"/>
          <w:lang w:eastAsia="hr-HR"/>
        </w:rPr>
      </w:pPr>
      <w:r>
        <w:rPr>
          <w:rFonts w:cs="Tahoma"/>
          <w:lang w:eastAsia="hr-HR"/>
        </w:rPr>
        <w:t>U</w:t>
      </w:r>
      <w:r w:rsidR="00005944">
        <w:rPr>
          <w:rFonts w:cs="Tahoma"/>
          <w:lang w:eastAsia="hr-HR"/>
        </w:rPr>
        <w:t xml:space="preserve"> skladu sa pribavljenom dokumentacijom od državnih institucija </w:t>
      </w:r>
      <w:r>
        <w:rPr>
          <w:rFonts w:cs="Tahoma"/>
          <w:lang w:eastAsia="hr-HR"/>
        </w:rPr>
        <w:t xml:space="preserve">stečajni upravitelj je </w:t>
      </w:r>
      <w:r w:rsidR="00005944">
        <w:rPr>
          <w:rFonts w:cs="Tahoma"/>
          <w:lang w:eastAsia="hr-HR"/>
        </w:rPr>
        <w:t xml:space="preserve">u svome izvješću i napisao da </w:t>
      </w:r>
      <w:r w:rsidR="00005944" w:rsidRPr="00356BFE">
        <w:rPr>
          <w:rFonts w:cs="Tahoma"/>
          <w:u w:val="single"/>
          <w:lang w:eastAsia="hr-HR"/>
        </w:rPr>
        <w:t>ovaj stečajni dužnik ne posjeduje nikavu nepokretnu imovinu</w:t>
      </w:r>
      <w:r w:rsidR="00005944">
        <w:rPr>
          <w:rFonts w:cs="Tahoma"/>
          <w:lang w:eastAsia="hr-HR"/>
        </w:rPr>
        <w:t>.</w:t>
      </w:r>
    </w:p>
    <w:p w:rsidRDefault="00005944" w:rsidP="00005944" w:rsidR="00005944">
      <w:pPr>
        <w:spacing w:after="0"/>
        <w:ind w:left="720"/>
        <w:jc w:val="both"/>
        <w:rPr>
          <w:rFonts w:cs="Tahoma"/>
          <w:lang w:eastAsia="hr-HR"/>
        </w:rPr>
      </w:pPr>
    </w:p>
    <w:p w:rsidRDefault="00005944" w:rsidP="007A2D31" w:rsidR="005A4281">
      <w:pPr>
        <w:numPr>
          <w:ilvl w:val="0"/>
          <w:numId w:val="12"/>
        </w:numPr>
        <w:spacing w:after="0"/>
        <w:jc w:val="both"/>
        <w:rPr>
          <w:rFonts w:cs="Tahoma"/>
          <w:lang w:eastAsia="hr-HR"/>
        </w:rPr>
      </w:pPr>
      <w:r>
        <w:rPr>
          <w:rFonts w:cs="Tahoma"/>
          <w:lang w:eastAsia="hr-HR"/>
        </w:rPr>
        <w:lastRenderedPageBreak/>
        <w:t xml:space="preserve">Iz Izvadka iz </w:t>
      </w:r>
      <w:r w:rsidR="00356BFE">
        <w:rPr>
          <w:rFonts w:cs="Tahoma"/>
          <w:lang w:eastAsia="hr-HR"/>
        </w:rPr>
        <w:t>Z</w:t>
      </w:r>
      <w:r>
        <w:rPr>
          <w:rFonts w:cs="Tahoma"/>
          <w:lang w:eastAsia="hr-HR"/>
        </w:rPr>
        <w:t xml:space="preserve">emljišne knjige </w:t>
      </w:r>
      <w:r w:rsidR="005A4281">
        <w:rPr>
          <w:rFonts w:cs="Tahoma"/>
          <w:lang w:eastAsia="hr-HR"/>
        </w:rPr>
        <w:t xml:space="preserve">Općinskog  suda u Novom Zagrebu, </w:t>
      </w:r>
      <w:r>
        <w:rPr>
          <w:rFonts w:cs="Tahoma"/>
          <w:lang w:eastAsia="hr-HR"/>
        </w:rPr>
        <w:t>Zemljišnoknjižnog odjela Zaprešić</w:t>
      </w:r>
      <w:r w:rsidR="005A4281">
        <w:rPr>
          <w:rFonts w:cs="Tahoma"/>
          <w:lang w:eastAsia="hr-HR"/>
        </w:rPr>
        <w:t xml:space="preserve"> i to:</w:t>
      </w:r>
    </w:p>
    <w:p w:rsidRDefault="005A4281" w:rsidP="005A4281" w:rsidR="005A4281">
      <w:pPr>
        <w:numPr>
          <w:ilvl w:val="1"/>
          <w:numId w:val="12"/>
        </w:numPr>
        <w:tabs>
          <w:tab w:pos="1440" w:val="clear"/>
          <w:tab w:pos="1122" w:val="num"/>
        </w:tabs>
        <w:spacing w:after="0"/>
        <w:ind w:hanging="692"/>
        <w:jc w:val="both"/>
        <w:rPr>
          <w:rFonts w:cs="Tahoma"/>
          <w:lang w:eastAsia="hr-HR"/>
        </w:rPr>
      </w:pPr>
      <w:r>
        <w:rPr>
          <w:rFonts w:cs="Tahoma"/>
          <w:lang w:eastAsia="hr-HR"/>
        </w:rPr>
        <w:t xml:space="preserve">ZK.uložak 5705, k.o.  335762, Zaprešić, kat.č. 4409, Voćnjak, </w:t>
      </w:r>
      <w:smartTag w:element="metricconverter" w:uri="urn:schemas-microsoft-com:office:smarttags">
        <w:smartTagPr>
          <w:attr w:val="837 m2" w:name="ProductID"/>
        </w:smartTagPr>
        <w:r>
          <w:rPr>
            <w:rFonts w:cs="Tahoma"/>
            <w:lang w:eastAsia="hr-HR"/>
          </w:rPr>
          <w:t>837 m2</w:t>
        </w:r>
      </w:smartTag>
      <w:r>
        <w:rPr>
          <w:rFonts w:cs="Tahoma"/>
          <w:lang w:eastAsia="hr-HR"/>
        </w:rPr>
        <w:t>;</w:t>
      </w:r>
    </w:p>
    <w:p w:rsidRDefault="005A4281" w:rsidP="005A4281" w:rsidR="005A4281">
      <w:pPr>
        <w:numPr>
          <w:ilvl w:val="1"/>
          <w:numId w:val="12"/>
        </w:numPr>
        <w:tabs>
          <w:tab w:pos="1440" w:val="clear"/>
          <w:tab w:pos="1122" w:val="num"/>
        </w:tabs>
        <w:spacing w:after="0"/>
        <w:ind w:hanging="374" w:left="1122"/>
        <w:jc w:val="both"/>
        <w:rPr>
          <w:rFonts w:cs="Tahoma"/>
          <w:lang w:eastAsia="hr-HR"/>
        </w:rPr>
      </w:pPr>
      <w:r>
        <w:rPr>
          <w:rFonts w:cs="Tahoma"/>
          <w:lang w:eastAsia="hr-HR"/>
        </w:rPr>
        <w:t>ZK.uložak 1187, k.o.  335762, Zaprešić, kat.č. 4408, Kuća br.33, Zgrada Pavla Lončara i dvorište  773  m2</w:t>
      </w:r>
    </w:p>
    <w:p w:rsidRDefault="005A4281" w:rsidP="005A4281" w:rsidR="005A4281">
      <w:pPr>
        <w:spacing w:after="0"/>
        <w:ind w:left="1122"/>
        <w:jc w:val="both"/>
        <w:rPr>
          <w:rFonts w:cs="Tahoma"/>
          <w:lang w:eastAsia="hr-HR"/>
        </w:rPr>
      </w:pPr>
      <w:r>
        <w:rPr>
          <w:rFonts w:cs="Tahoma"/>
          <w:lang w:eastAsia="hr-HR"/>
        </w:rPr>
        <w:t>Kuća br. 33 i zgrada Pavla Lončara</w:t>
      </w:r>
      <w:r>
        <w:rPr>
          <w:rFonts w:cs="Tahoma"/>
          <w:lang w:eastAsia="hr-HR"/>
        </w:rPr>
        <w:tab/>
      </w:r>
      <w:smartTag w:element="metricconverter" w:uri="urn:schemas-microsoft-com:office:smarttags">
        <w:smartTagPr>
          <w:attr w:val="176 m2" w:name="ProductID"/>
        </w:smartTagPr>
        <w:r>
          <w:rPr>
            <w:rFonts w:cs="Tahoma"/>
            <w:lang w:eastAsia="hr-HR"/>
          </w:rPr>
          <w:t>176 m2</w:t>
        </w:r>
      </w:smartTag>
    </w:p>
    <w:p w:rsidRDefault="005A4281" w:rsidP="005A4281" w:rsidR="005A4281">
      <w:pPr>
        <w:spacing w:after="0"/>
        <w:ind w:left="1122"/>
        <w:jc w:val="both"/>
        <w:rPr>
          <w:rFonts w:cs="Tahoma"/>
          <w:lang w:eastAsia="hr-HR"/>
        </w:rPr>
      </w:pPr>
      <w:r>
        <w:rPr>
          <w:rFonts w:cs="Tahoma"/>
          <w:lang w:eastAsia="hr-HR"/>
        </w:rPr>
        <w:t>Dvorište</w:t>
      </w:r>
      <w:r>
        <w:rPr>
          <w:rFonts w:cs="Tahoma"/>
          <w:lang w:eastAsia="hr-HR"/>
        </w:rPr>
        <w:tab/>
      </w:r>
      <w:r>
        <w:rPr>
          <w:rFonts w:cs="Tahoma"/>
          <w:lang w:eastAsia="hr-HR"/>
        </w:rPr>
        <w:tab/>
      </w:r>
      <w:r>
        <w:rPr>
          <w:rFonts w:cs="Tahoma"/>
          <w:lang w:eastAsia="hr-HR"/>
        </w:rPr>
        <w:tab/>
      </w:r>
      <w:r>
        <w:rPr>
          <w:rFonts w:cs="Tahoma"/>
          <w:lang w:eastAsia="hr-HR"/>
        </w:rPr>
        <w:tab/>
      </w:r>
      <w:smartTag w:element="metricconverter" w:uri="urn:schemas-microsoft-com:office:smarttags">
        <w:smartTagPr>
          <w:attr w:val="597 m2" w:name="ProductID"/>
        </w:smartTagPr>
        <w:r>
          <w:rPr>
            <w:rFonts w:cs="Tahoma"/>
            <w:lang w:eastAsia="hr-HR"/>
          </w:rPr>
          <w:t>597 m2</w:t>
        </w:r>
      </w:smartTag>
      <w:r>
        <w:rPr>
          <w:rFonts w:cs="Tahoma"/>
          <w:lang w:eastAsia="hr-HR"/>
        </w:rPr>
        <w:t>,</w:t>
      </w:r>
    </w:p>
    <w:p w:rsidRDefault="005A4281" w:rsidP="00DB1506" w:rsidR="005A4281">
      <w:pPr>
        <w:spacing w:after="0"/>
        <w:jc w:val="both"/>
        <w:rPr>
          <w:rFonts w:cs="Tahoma"/>
          <w:b/>
          <w:sz w:val="16"/>
          <w:szCs w:val="16"/>
          <w:lang w:eastAsia="hr-HR"/>
        </w:rPr>
      </w:pPr>
      <w:r w:rsidRPr="005A4281">
        <w:rPr>
          <w:rFonts w:cs="Tahoma"/>
          <w:b/>
          <w:sz w:val="16"/>
          <w:szCs w:val="16"/>
          <w:lang w:eastAsia="hr-HR"/>
        </w:rPr>
        <w:tab/>
      </w:r>
    </w:p>
    <w:p w:rsidRDefault="005A4281" w:rsidP="0055649B" w:rsidR="00DB1506" w:rsidRPr="005A4281">
      <w:pPr>
        <w:spacing w:after="0"/>
        <w:ind w:left="720"/>
        <w:jc w:val="both"/>
        <w:rPr>
          <w:rFonts w:cs="Tahoma"/>
          <w:b/>
          <w:i/>
          <w:lang w:eastAsia="hr-HR"/>
        </w:rPr>
      </w:pPr>
      <w:r w:rsidRPr="005A4281">
        <w:rPr>
          <w:rFonts w:cs="Tahoma"/>
          <w:i/>
          <w:lang w:eastAsia="hr-HR"/>
        </w:rPr>
        <w:t xml:space="preserve">vidljivo je da je dana </w:t>
      </w:r>
      <w:smartTag w:element="date" w:uri="urn:schemas-microsoft-com:office:smarttags">
        <w:smartTagPr>
          <w:attr w:val="trans" w:name="ls"/>
          <w:attr w:val="04" w:name="Month"/>
          <w:attr w:val="05" w:name="Day"/>
          <w:attr w:val="2016" w:name="Year"/>
        </w:smartTagPr>
        <w:r w:rsidRPr="005A4281">
          <w:rPr>
            <w:rFonts w:cs="Tahoma"/>
            <w:i/>
            <w:lang w:eastAsia="hr-HR"/>
          </w:rPr>
          <w:t>05.04.2016.</w:t>
        </w:r>
      </w:smartTag>
      <w:r w:rsidRPr="005A4281">
        <w:rPr>
          <w:rFonts w:cs="Tahoma"/>
          <w:i/>
          <w:lang w:eastAsia="hr-HR"/>
        </w:rPr>
        <w:t xml:space="preserve"> godine pod brojem Z-8053</w:t>
      </w:r>
      <w:r>
        <w:rPr>
          <w:rFonts w:cs="Tahoma"/>
          <w:i/>
          <w:lang w:eastAsia="hr-HR"/>
        </w:rPr>
        <w:t>/2016 zaprimljena UKNJIŽBA, PRAVO VLASNIŠTVA, teme</w:t>
      </w:r>
      <w:r w:rsidRPr="005A4281">
        <w:rPr>
          <w:rFonts w:cs="Tahoma"/>
          <w:i/>
          <w:lang w:eastAsia="hr-HR"/>
        </w:rPr>
        <w:t xml:space="preserve">ljem Ugovora o kupoprodaji od dana </w:t>
      </w:r>
      <w:smartTag w:element="date" w:uri="urn:schemas-microsoft-com:office:smarttags">
        <w:smartTagPr>
          <w:attr w:val="trans" w:name="ls"/>
          <w:attr w:val="03" w:name="Month"/>
          <w:attr w:val="09" w:name="Day"/>
          <w:attr w:val="2016" w:name="Year"/>
        </w:smartTagPr>
        <w:r w:rsidRPr="005A4281">
          <w:rPr>
            <w:rFonts w:cs="Tahoma"/>
            <w:i/>
            <w:lang w:eastAsia="hr-HR"/>
          </w:rPr>
          <w:t>09.03.2016.</w:t>
        </w:r>
      </w:smartTag>
      <w:r w:rsidRPr="005A4281">
        <w:rPr>
          <w:rFonts w:cs="Tahoma"/>
          <w:i/>
          <w:lang w:eastAsia="hr-HR"/>
        </w:rPr>
        <w:t xml:space="preserve">  </w:t>
      </w:r>
      <w:r>
        <w:rPr>
          <w:rFonts w:cs="Tahoma"/>
          <w:i/>
          <w:lang w:eastAsia="hr-HR"/>
        </w:rPr>
        <w:t xml:space="preserve"> za korist</w:t>
      </w:r>
      <w:r w:rsidR="0055649B">
        <w:rPr>
          <w:rFonts w:cs="Tahoma"/>
          <w:i/>
          <w:lang w:eastAsia="hr-HR"/>
        </w:rPr>
        <w:t xml:space="preserve"> </w:t>
      </w:r>
      <w:r>
        <w:rPr>
          <w:rFonts w:cs="Tahoma"/>
          <w:i/>
          <w:lang w:eastAsia="hr-HR"/>
        </w:rPr>
        <w:t xml:space="preserve"> </w:t>
      </w:r>
      <w:r>
        <w:rPr>
          <w:rFonts w:cs="Tahoma"/>
          <w:b/>
          <w:i/>
          <w:lang w:eastAsia="hr-HR"/>
        </w:rPr>
        <w:t>DIRUS PROJEKT d.o.o., OIB: 411845</w:t>
      </w:r>
      <w:r w:rsidR="0055649B">
        <w:rPr>
          <w:rFonts w:cs="Tahoma"/>
          <w:b/>
          <w:i/>
          <w:lang w:eastAsia="hr-HR"/>
        </w:rPr>
        <w:t>65783, Našićka ulica 3, 10000 Zagreb.</w:t>
      </w:r>
    </w:p>
    <w:p w:rsidRDefault="00AA764D" w:rsidP="005A4281" w:rsidR="00AA764D">
      <w:pPr>
        <w:spacing w:after="0"/>
        <w:jc w:val="both"/>
        <w:rPr>
          <w:rFonts w:cs="Tahoma"/>
          <w:lang w:eastAsia="hr-HR"/>
        </w:rPr>
      </w:pPr>
    </w:p>
    <w:p w:rsidRDefault="00356BFE" w:rsidP="00356BFE" w:rsidR="00356BFE">
      <w:pPr>
        <w:spacing w:after="0"/>
        <w:jc w:val="both"/>
        <w:rPr>
          <w:rFonts w:cs="Arial"/>
        </w:rPr>
      </w:pPr>
      <w:r>
        <w:rPr>
          <w:rFonts w:cs="Tahoma"/>
          <w:lang w:eastAsia="hr-HR"/>
        </w:rPr>
        <w:t xml:space="preserve">Shodno svemu iznesenome, a imajući u vidu oda ovaj stečajni dužnik nema nikakvih sredstava, te da </w:t>
      </w:r>
      <w:r w:rsidRPr="00346D51">
        <w:rPr>
          <w:rFonts w:cs="Arial"/>
        </w:rPr>
        <w:t>dužnik ne posjeduje dostatnu imovinu koja bi unovčenjem činila stečajnu masu</w:t>
      </w:r>
      <w:r>
        <w:rPr>
          <w:rFonts w:cs="Arial"/>
        </w:rPr>
        <w:t>, potrebno je v</w:t>
      </w:r>
      <w:r w:rsidRPr="00410F10">
        <w:rPr>
          <w:rFonts w:cs="Arial"/>
        </w:rPr>
        <w:t xml:space="preserve">jerovnike i sve druge koji imaju pravni interes u odnosu na stečajnog dužnika, a koji se protive </w:t>
      </w:r>
      <w:r>
        <w:rPr>
          <w:rFonts w:cs="Arial"/>
        </w:rPr>
        <w:t xml:space="preserve"> prijedlogu  </w:t>
      </w:r>
      <w:r w:rsidRPr="00356BFE">
        <w:rPr>
          <w:rFonts w:cs="Tahoma"/>
          <w:b/>
          <w:i/>
          <w:lang w:val="pl-PL"/>
        </w:rPr>
        <w:t xml:space="preserve">da se </w:t>
      </w:r>
      <w:r w:rsidRPr="00356BFE">
        <w:rPr>
          <w:rFonts w:cs="Arial"/>
          <w:b/>
          <w:i/>
        </w:rPr>
        <w:t>da suglasnost stečajnom upravitelju da predloži stečajnom sudu zakazivanje ročišta za obustavu i zaključenje stečajnog postupka temeljem čl. 293. Stečajnog zakona, na kojem će se stečajni vjerovnici, vjerovnici stečajne mase  i sam stečajni upravitelj izjasniti o njegovom prijedlogu</w:t>
      </w:r>
      <w:r>
        <w:rPr>
          <w:rFonts w:cs="Arial"/>
        </w:rPr>
        <w:t xml:space="preserve">,  </w:t>
      </w:r>
      <w:r w:rsidRPr="00410F10">
        <w:rPr>
          <w:rFonts w:cs="Arial"/>
        </w:rPr>
        <w:t>potrebno je</w:t>
      </w:r>
      <w:r>
        <w:rPr>
          <w:rFonts w:cs="Arial"/>
        </w:rPr>
        <w:t xml:space="preserve"> iste vjerovnike</w:t>
      </w:r>
      <w:r w:rsidRPr="00410F10">
        <w:rPr>
          <w:rFonts w:cs="Arial"/>
        </w:rPr>
        <w:t xml:space="preserve"> pozvati na solidarnu uplatu predujma za provođenje stečajnog postupka ukoliko se eventualno otvori i to za period od 6 mjeseci od eventualnog otvaranja stečajnog postupka prema troškovniku kako slijedi:</w:t>
      </w:r>
    </w:p>
    <w:p w:rsidRDefault="00490C14" w:rsidP="00356BFE" w:rsidR="00490C14" w:rsidRPr="00DD0716">
      <w:pPr>
        <w:jc w:val="both"/>
        <w:rPr>
          <w:rFonts w:cs="Arial"/>
          <w:sz w:val="16"/>
          <w:szCs w:val="16"/>
        </w:rPr>
      </w:pPr>
    </w:p>
    <w:tbl>
      <w:tblPr>
        <w:tblW w:type="dxa" w:w="9424"/>
        <w:tblInd w:type="dxa" w:w="108"/>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1E0" w:noVBand="0" w:noHBand="0" w:lastColumn="1" w:firstColumn="1" w:lastRow="1" w:firstRow="1"/>
      </w:tblPr>
      <w:tblGrid>
        <w:gridCol w:w="6840"/>
        <w:gridCol w:w="2135"/>
        <w:gridCol w:w="449"/>
      </w:tblGrid>
      <w:tr w:rsidR="00356BFE" w:rsidRPr="00410F10">
        <w:tc>
          <w:tcPr>
            <w:tcW w:type="dxa" w:w="6840"/>
          </w:tcPr>
          <w:p w:rsidRDefault="00356BFE" w:rsidP="00E56EC2" w:rsidR="00356BFE" w:rsidRPr="00DD0716">
            <w:pPr>
              <w:jc w:val="both"/>
              <w:rPr>
                <w:rFonts w:cs="Arial"/>
                <w:sz w:val="20"/>
                <w:szCs w:val="20"/>
              </w:rPr>
            </w:pPr>
            <w:r w:rsidRPr="00DD0716">
              <w:rPr>
                <w:rFonts w:cs="Arial"/>
                <w:sz w:val="20"/>
                <w:szCs w:val="20"/>
              </w:rPr>
              <w:t>Administrativni troškovi ureda stečajnog upravitelja (zakup poslovnog prostora, uredski materijal, poštarina, telefonske usluge) 500,00 kn/ mj</w:t>
            </w:r>
          </w:p>
        </w:tc>
        <w:tc>
          <w:tcPr>
            <w:tcW w:type="dxa" w:w="2135"/>
            <w:tcBorders>
              <w:right w:val="nil"/>
            </w:tcBorders>
          </w:tcPr>
          <w:p w:rsidRDefault="00356BFE" w:rsidP="00E56EC2" w:rsidR="00356BFE" w:rsidRPr="00410F10">
            <w:pPr>
              <w:jc w:val="right"/>
              <w:rPr>
                <w:rFonts w:cs="Arial"/>
              </w:rPr>
            </w:pPr>
            <w:r w:rsidRPr="00410F10">
              <w:rPr>
                <w:rFonts w:cs="Arial"/>
              </w:rPr>
              <w:t>3.000,00</w:t>
            </w:r>
          </w:p>
        </w:tc>
        <w:tc>
          <w:tcPr>
            <w:tcW w:type="dxa" w:w="449"/>
            <w:tcBorders>
              <w:left w:val="nil"/>
            </w:tcBorders>
          </w:tcPr>
          <w:p w:rsidRDefault="00356BFE" w:rsidP="00E56EC2" w:rsidR="00356BFE" w:rsidRPr="00410F10">
            <w:pPr>
              <w:jc w:val="both"/>
              <w:rPr>
                <w:rFonts w:cs="Arial"/>
              </w:rPr>
            </w:pPr>
            <w:r w:rsidRPr="00410F10">
              <w:rPr>
                <w:rFonts w:cs="Arial"/>
              </w:rPr>
              <w:t>kn</w:t>
            </w:r>
          </w:p>
        </w:tc>
      </w:tr>
      <w:tr w:rsidR="00356BFE" w:rsidRPr="00410F10">
        <w:tc>
          <w:tcPr>
            <w:tcW w:type="dxa" w:w="6840"/>
          </w:tcPr>
          <w:p w:rsidRDefault="00356BFE" w:rsidP="00E56EC2" w:rsidR="00356BFE" w:rsidRPr="00DD0716">
            <w:pPr>
              <w:jc w:val="both"/>
              <w:rPr>
                <w:rFonts w:cs="Arial"/>
                <w:sz w:val="20"/>
                <w:szCs w:val="20"/>
              </w:rPr>
            </w:pPr>
            <w:r w:rsidRPr="00DD0716">
              <w:rPr>
                <w:rFonts w:cs="Arial"/>
                <w:sz w:val="20"/>
                <w:szCs w:val="20"/>
              </w:rPr>
              <w:t>Knjig. računovodstveni poslovi 500,00 kn/ 6 mj</w:t>
            </w:r>
          </w:p>
        </w:tc>
        <w:tc>
          <w:tcPr>
            <w:tcW w:type="dxa" w:w="2135"/>
            <w:tcBorders>
              <w:right w:val="nil"/>
            </w:tcBorders>
          </w:tcPr>
          <w:p w:rsidRDefault="00356BFE" w:rsidP="00E56EC2" w:rsidR="00356BFE" w:rsidRPr="00410F10">
            <w:pPr>
              <w:jc w:val="right"/>
              <w:rPr>
                <w:rFonts w:cs="Arial"/>
              </w:rPr>
            </w:pPr>
            <w:r>
              <w:rPr>
                <w:rFonts w:cs="Arial"/>
              </w:rPr>
              <w:t>3.000</w:t>
            </w:r>
            <w:r w:rsidRPr="00410F10">
              <w:rPr>
                <w:rFonts w:cs="Arial"/>
              </w:rPr>
              <w:t>,00</w:t>
            </w:r>
          </w:p>
        </w:tc>
        <w:tc>
          <w:tcPr>
            <w:tcW w:type="dxa" w:w="449"/>
            <w:tcBorders>
              <w:left w:val="nil"/>
            </w:tcBorders>
          </w:tcPr>
          <w:p w:rsidRDefault="00356BFE" w:rsidP="00E56EC2" w:rsidR="00356BFE" w:rsidRPr="00410F10">
            <w:pPr>
              <w:jc w:val="both"/>
              <w:rPr>
                <w:rFonts w:cs="Arial"/>
              </w:rPr>
            </w:pPr>
            <w:r w:rsidRPr="00410F10">
              <w:rPr>
                <w:rFonts w:cs="Arial"/>
              </w:rPr>
              <w:t>kn</w:t>
            </w:r>
          </w:p>
        </w:tc>
      </w:tr>
      <w:tr w:rsidR="00356BFE" w:rsidRPr="00410F10">
        <w:tc>
          <w:tcPr>
            <w:tcW w:type="dxa" w:w="6840"/>
          </w:tcPr>
          <w:p w:rsidRDefault="00356BFE" w:rsidP="00E56EC2" w:rsidR="00356BFE" w:rsidRPr="00DD0716">
            <w:pPr>
              <w:jc w:val="both"/>
              <w:rPr>
                <w:rFonts w:cs="Arial"/>
                <w:sz w:val="20"/>
                <w:szCs w:val="20"/>
              </w:rPr>
            </w:pPr>
            <w:r w:rsidRPr="00DD0716">
              <w:rPr>
                <w:rFonts w:cs="Arial"/>
                <w:sz w:val="20"/>
                <w:szCs w:val="20"/>
              </w:rPr>
              <w:t>Izrada žiga</w:t>
            </w:r>
          </w:p>
        </w:tc>
        <w:tc>
          <w:tcPr>
            <w:tcW w:type="dxa" w:w="2135"/>
            <w:tcBorders>
              <w:right w:val="nil"/>
            </w:tcBorders>
          </w:tcPr>
          <w:p w:rsidRDefault="00356BFE" w:rsidP="00E56EC2" w:rsidR="00356BFE" w:rsidRPr="00410F10">
            <w:pPr>
              <w:jc w:val="right"/>
              <w:rPr>
                <w:rFonts w:cs="Arial"/>
              </w:rPr>
            </w:pPr>
            <w:r w:rsidRPr="00410F10">
              <w:rPr>
                <w:rFonts w:cs="Arial"/>
              </w:rPr>
              <w:t>150,00</w:t>
            </w:r>
          </w:p>
        </w:tc>
        <w:tc>
          <w:tcPr>
            <w:tcW w:type="dxa" w:w="449"/>
            <w:tcBorders>
              <w:left w:val="nil"/>
            </w:tcBorders>
          </w:tcPr>
          <w:p w:rsidRDefault="00356BFE" w:rsidP="00E56EC2" w:rsidR="00356BFE" w:rsidRPr="00410F10">
            <w:pPr>
              <w:jc w:val="both"/>
              <w:rPr>
                <w:rFonts w:cs="Arial"/>
              </w:rPr>
            </w:pPr>
            <w:r w:rsidRPr="00410F10">
              <w:rPr>
                <w:rFonts w:cs="Arial"/>
              </w:rPr>
              <w:t>kn</w:t>
            </w:r>
          </w:p>
        </w:tc>
      </w:tr>
      <w:tr w:rsidR="00356BFE" w:rsidRPr="00410F10">
        <w:tc>
          <w:tcPr>
            <w:tcW w:type="dxa" w:w="6840"/>
          </w:tcPr>
          <w:p w:rsidRDefault="00356BFE" w:rsidP="00E56EC2" w:rsidR="00356BFE" w:rsidRPr="00DD0716">
            <w:pPr>
              <w:jc w:val="both"/>
              <w:rPr>
                <w:rFonts w:cs="Arial"/>
                <w:sz w:val="20"/>
                <w:szCs w:val="20"/>
              </w:rPr>
            </w:pPr>
            <w:r w:rsidRPr="00DD0716">
              <w:rPr>
                <w:rFonts w:cs="Arial"/>
                <w:sz w:val="20"/>
                <w:szCs w:val="20"/>
              </w:rPr>
              <w:t>Otvaranje i zatvaranje žiro računa</w:t>
            </w:r>
          </w:p>
        </w:tc>
        <w:tc>
          <w:tcPr>
            <w:tcW w:type="dxa" w:w="2135"/>
            <w:tcBorders>
              <w:right w:val="nil"/>
            </w:tcBorders>
          </w:tcPr>
          <w:p w:rsidRDefault="00356BFE" w:rsidP="00E56EC2" w:rsidR="00356BFE" w:rsidRPr="00410F10">
            <w:pPr>
              <w:jc w:val="right"/>
              <w:rPr>
                <w:rFonts w:cs="Arial"/>
              </w:rPr>
            </w:pPr>
            <w:r w:rsidRPr="00410F10">
              <w:rPr>
                <w:rFonts w:cs="Arial"/>
              </w:rPr>
              <w:t>200,00</w:t>
            </w:r>
          </w:p>
        </w:tc>
        <w:tc>
          <w:tcPr>
            <w:tcW w:type="dxa" w:w="449"/>
            <w:tcBorders>
              <w:left w:val="nil"/>
            </w:tcBorders>
          </w:tcPr>
          <w:p w:rsidRDefault="00356BFE" w:rsidP="00E56EC2" w:rsidR="00356BFE" w:rsidRPr="00410F10">
            <w:pPr>
              <w:jc w:val="both"/>
              <w:rPr>
                <w:rFonts w:cs="Arial"/>
              </w:rPr>
            </w:pPr>
            <w:r w:rsidRPr="00410F10">
              <w:rPr>
                <w:rFonts w:cs="Arial"/>
              </w:rPr>
              <w:t>kn</w:t>
            </w:r>
          </w:p>
        </w:tc>
      </w:tr>
      <w:tr w:rsidR="00356BFE" w:rsidRPr="00410F10">
        <w:tc>
          <w:tcPr>
            <w:tcW w:type="dxa" w:w="6840"/>
          </w:tcPr>
          <w:p w:rsidRDefault="00356BFE" w:rsidP="00E56EC2" w:rsidR="00356BFE" w:rsidRPr="00DD0716">
            <w:pPr>
              <w:jc w:val="both"/>
              <w:rPr>
                <w:rFonts w:cs="Arial"/>
                <w:sz w:val="20"/>
                <w:szCs w:val="20"/>
              </w:rPr>
            </w:pPr>
            <w:r w:rsidRPr="00DD0716">
              <w:rPr>
                <w:rFonts w:cs="Arial"/>
                <w:sz w:val="20"/>
                <w:szCs w:val="20"/>
              </w:rPr>
              <w:t>Troškovi prethodnog postupka                                                                  bruto:</w:t>
            </w:r>
          </w:p>
        </w:tc>
        <w:tc>
          <w:tcPr>
            <w:tcW w:type="dxa" w:w="2135"/>
            <w:tcBorders>
              <w:right w:val="nil"/>
            </w:tcBorders>
          </w:tcPr>
          <w:p w:rsidRDefault="00356BFE" w:rsidP="00E56EC2" w:rsidR="00356BFE" w:rsidRPr="00410F10">
            <w:pPr>
              <w:jc w:val="right"/>
              <w:rPr>
                <w:rFonts w:cs="Arial"/>
              </w:rPr>
            </w:pPr>
            <w:r>
              <w:rPr>
                <w:rFonts w:cs="Arial"/>
              </w:rPr>
              <w:t>10.000,00</w:t>
            </w:r>
          </w:p>
        </w:tc>
        <w:tc>
          <w:tcPr>
            <w:tcW w:type="dxa" w:w="449"/>
            <w:tcBorders>
              <w:left w:val="nil"/>
            </w:tcBorders>
          </w:tcPr>
          <w:p w:rsidRDefault="00356BFE" w:rsidP="00E56EC2" w:rsidR="00356BFE" w:rsidRPr="00410F10">
            <w:pPr>
              <w:jc w:val="both"/>
              <w:rPr>
                <w:rFonts w:cs="Arial"/>
              </w:rPr>
            </w:pPr>
            <w:r w:rsidRPr="00410F10">
              <w:rPr>
                <w:rFonts w:cs="Arial"/>
              </w:rPr>
              <w:t>kn</w:t>
            </w:r>
          </w:p>
        </w:tc>
      </w:tr>
      <w:tr w:rsidR="00356BFE" w:rsidRPr="00410F10">
        <w:tc>
          <w:tcPr>
            <w:tcW w:type="dxa" w:w="6840"/>
          </w:tcPr>
          <w:p w:rsidRDefault="00356BFE" w:rsidP="00E56EC2" w:rsidR="00356BFE" w:rsidRPr="00DD0716">
            <w:pPr>
              <w:jc w:val="both"/>
              <w:rPr>
                <w:rFonts w:cs="Arial"/>
                <w:sz w:val="20"/>
                <w:szCs w:val="20"/>
              </w:rPr>
            </w:pPr>
            <w:r w:rsidRPr="00DD0716">
              <w:rPr>
                <w:rFonts w:cs="Arial"/>
                <w:sz w:val="20"/>
                <w:szCs w:val="20"/>
              </w:rPr>
              <w:t>Trošak biljega za prethodni postupak  – posudba privremenog stečajnog upravitelja</w:t>
            </w:r>
          </w:p>
        </w:tc>
        <w:tc>
          <w:tcPr>
            <w:tcW w:type="dxa" w:w="2135"/>
            <w:tcBorders>
              <w:right w:val="nil"/>
            </w:tcBorders>
          </w:tcPr>
          <w:p w:rsidRDefault="00356BFE" w:rsidP="00E56EC2" w:rsidR="00356BFE" w:rsidRPr="00410F10">
            <w:pPr>
              <w:jc w:val="right"/>
              <w:rPr>
                <w:rFonts w:cs="Arial"/>
              </w:rPr>
            </w:pPr>
            <w:r w:rsidRPr="00410F10">
              <w:rPr>
                <w:rFonts w:cs="Arial"/>
              </w:rPr>
              <w:t xml:space="preserve">80,00    </w:t>
            </w:r>
          </w:p>
        </w:tc>
        <w:tc>
          <w:tcPr>
            <w:tcW w:type="dxa" w:w="449"/>
            <w:tcBorders>
              <w:left w:val="nil"/>
            </w:tcBorders>
          </w:tcPr>
          <w:p w:rsidRDefault="00356BFE" w:rsidP="00E56EC2" w:rsidR="00356BFE" w:rsidRPr="00410F10">
            <w:pPr>
              <w:jc w:val="both"/>
              <w:rPr>
                <w:rFonts w:cs="Arial"/>
              </w:rPr>
            </w:pPr>
            <w:r w:rsidRPr="00410F10">
              <w:rPr>
                <w:rFonts w:cs="Arial"/>
              </w:rPr>
              <w:t>kn</w:t>
            </w:r>
          </w:p>
        </w:tc>
      </w:tr>
      <w:tr w:rsidR="0015700B" w:rsidRPr="00410F10">
        <w:tc>
          <w:tcPr>
            <w:tcW w:type="dxa" w:w="6840"/>
          </w:tcPr>
          <w:p w:rsidRDefault="0015700B" w:rsidP="00E56EC2" w:rsidR="0015700B" w:rsidRPr="00DD0716">
            <w:pPr>
              <w:jc w:val="both"/>
              <w:rPr>
                <w:rFonts w:cs="Arial"/>
                <w:sz w:val="20"/>
                <w:szCs w:val="20"/>
              </w:rPr>
            </w:pPr>
            <w:r>
              <w:rPr>
                <w:rFonts w:cs="Arial"/>
                <w:sz w:val="20"/>
                <w:szCs w:val="20"/>
              </w:rPr>
              <w:t>Predujam za procjenu</w:t>
            </w:r>
          </w:p>
        </w:tc>
        <w:tc>
          <w:tcPr>
            <w:tcW w:type="dxa" w:w="2135"/>
            <w:tcBorders>
              <w:right w:val="nil"/>
            </w:tcBorders>
          </w:tcPr>
          <w:p w:rsidRDefault="0015700B" w:rsidP="00E56EC2" w:rsidR="0015700B" w:rsidRPr="00410F10">
            <w:pPr>
              <w:jc w:val="right"/>
              <w:rPr>
                <w:rFonts w:cs="Arial"/>
              </w:rPr>
            </w:pPr>
            <w:r>
              <w:rPr>
                <w:rFonts w:cs="Arial"/>
              </w:rPr>
              <w:t>5.000,00</w:t>
            </w:r>
          </w:p>
        </w:tc>
        <w:tc>
          <w:tcPr>
            <w:tcW w:type="dxa" w:w="449"/>
            <w:tcBorders>
              <w:left w:val="nil"/>
            </w:tcBorders>
          </w:tcPr>
          <w:p w:rsidRDefault="0015700B" w:rsidP="00E56EC2" w:rsidR="0015700B" w:rsidRPr="00410F10">
            <w:pPr>
              <w:jc w:val="both"/>
              <w:rPr>
                <w:rFonts w:cs="Arial"/>
              </w:rPr>
            </w:pPr>
            <w:r>
              <w:rPr>
                <w:rFonts w:cs="Arial"/>
              </w:rPr>
              <w:t>kn</w:t>
            </w:r>
          </w:p>
        </w:tc>
      </w:tr>
      <w:tr w:rsidR="00356BFE" w:rsidRPr="00410F10">
        <w:tc>
          <w:tcPr>
            <w:tcW w:type="dxa" w:w="6840"/>
          </w:tcPr>
          <w:p w:rsidRDefault="0015700B" w:rsidP="00E56EC2" w:rsidR="00356BFE" w:rsidRPr="00DD0716">
            <w:pPr>
              <w:jc w:val="both"/>
              <w:rPr>
                <w:rFonts w:cs="Arial"/>
                <w:sz w:val="20"/>
                <w:szCs w:val="20"/>
              </w:rPr>
            </w:pPr>
            <w:r>
              <w:rPr>
                <w:rFonts w:cs="Arial"/>
                <w:sz w:val="20"/>
                <w:szCs w:val="20"/>
              </w:rPr>
              <w:t>Predujam za troškove pobijanja pravnih radnji</w:t>
            </w:r>
          </w:p>
        </w:tc>
        <w:tc>
          <w:tcPr>
            <w:tcW w:type="dxa" w:w="2135"/>
            <w:tcBorders>
              <w:right w:val="nil"/>
            </w:tcBorders>
          </w:tcPr>
          <w:p w:rsidRDefault="0015700B" w:rsidP="00E56EC2" w:rsidR="00356BFE" w:rsidRPr="00410F10">
            <w:pPr>
              <w:jc w:val="right"/>
              <w:rPr>
                <w:rFonts w:cs="Arial"/>
              </w:rPr>
            </w:pPr>
            <w:r>
              <w:rPr>
                <w:rFonts w:cs="Arial"/>
              </w:rPr>
              <w:t>30.000,00</w:t>
            </w:r>
          </w:p>
        </w:tc>
        <w:tc>
          <w:tcPr>
            <w:tcW w:type="dxa" w:w="449"/>
            <w:tcBorders>
              <w:left w:val="nil"/>
            </w:tcBorders>
          </w:tcPr>
          <w:p w:rsidRDefault="0015700B" w:rsidP="00E56EC2" w:rsidR="00356BFE" w:rsidRPr="00410F10">
            <w:pPr>
              <w:jc w:val="both"/>
              <w:rPr>
                <w:rFonts w:cs="Arial"/>
              </w:rPr>
            </w:pPr>
            <w:r>
              <w:rPr>
                <w:rFonts w:cs="Arial"/>
              </w:rPr>
              <w:t>kn</w:t>
            </w:r>
          </w:p>
        </w:tc>
      </w:tr>
      <w:tr w:rsidR="00356BFE" w:rsidRPr="00410F10">
        <w:tc>
          <w:tcPr>
            <w:tcW w:type="dxa" w:w="6840"/>
          </w:tcPr>
          <w:p w:rsidRDefault="00356BFE" w:rsidP="00E56EC2" w:rsidR="00356BFE" w:rsidRPr="00410F10">
            <w:pPr>
              <w:jc w:val="both"/>
              <w:rPr>
                <w:rFonts w:cs="Arial"/>
              </w:rPr>
            </w:pPr>
            <w:r w:rsidRPr="00410F10">
              <w:rPr>
                <w:rFonts w:cs="Arial"/>
              </w:rPr>
              <w:t>Ukupno:</w:t>
            </w:r>
          </w:p>
        </w:tc>
        <w:tc>
          <w:tcPr>
            <w:tcW w:type="dxa" w:w="2135"/>
            <w:tcBorders>
              <w:right w:val="nil"/>
            </w:tcBorders>
          </w:tcPr>
          <w:p w:rsidRDefault="0015700B" w:rsidP="00E56EC2" w:rsidR="00356BFE" w:rsidRPr="00410F10">
            <w:pPr>
              <w:jc w:val="right"/>
              <w:rPr>
                <w:rFonts w:cs="Arial"/>
              </w:rPr>
            </w:pPr>
            <w:r>
              <w:rPr>
                <w:rFonts w:cs="Arial"/>
              </w:rPr>
              <w:fldChar w:fldCharType="begin"/>
            </w:r>
            <w:r>
              <w:rPr>
                <w:rFonts w:cs="Arial"/>
              </w:rPr>
              <w:instrText xml:space="preserve"> =SUM(ABOVE) </w:instrText>
            </w:r>
            <w:r>
              <w:rPr>
                <w:rFonts w:cs="Arial"/>
              </w:rPr>
              <w:fldChar w:fldCharType="separate"/>
            </w:r>
            <w:r>
              <w:rPr>
                <w:rFonts w:cs="Arial"/>
                <w:noProof/>
              </w:rPr>
              <w:t>51.430</w:t>
            </w:r>
            <w:r>
              <w:rPr>
                <w:rFonts w:cs="Arial"/>
              </w:rPr>
              <w:fldChar w:fldCharType="end"/>
            </w:r>
            <w:r>
              <w:rPr>
                <w:rFonts w:cs="Arial"/>
              </w:rPr>
              <w:t>,00</w:t>
            </w:r>
            <w:r w:rsidR="00356BFE">
              <w:rPr>
                <w:rFonts w:cs="Arial"/>
              </w:rPr>
              <w:t xml:space="preserve"> </w:t>
            </w:r>
          </w:p>
        </w:tc>
        <w:tc>
          <w:tcPr>
            <w:tcW w:type="dxa" w:w="449"/>
            <w:tcBorders>
              <w:left w:val="nil"/>
            </w:tcBorders>
          </w:tcPr>
          <w:p w:rsidRDefault="00356BFE" w:rsidP="00E56EC2" w:rsidR="00356BFE" w:rsidRPr="00410F10">
            <w:pPr>
              <w:jc w:val="both"/>
              <w:rPr>
                <w:rFonts w:cs="Arial"/>
              </w:rPr>
            </w:pPr>
            <w:r w:rsidRPr="00410F10">
              <w:rPr>
                <w:rFonts w:cs="Arial"/>
              </w:rPr>
              <w:t>kn</w:t>
            </w:r>
          </w:p>
        </w:tc>
      </w:tr>
    </w:tbl>
    <w:p w:rsidRDefault="00490C14" w:rsidP="0015700B" w:rsidR="00490C14" w:rsidRPr="00490C14">
      <w:pPr>
        <w:jc w:val="both"/>
        <w:rPr>
          <w:rFonts w:cs="Arial"/>
          <w:b/>
          <w:sz w:val="16"/>
          <w:szCs w:val="16"/>
        </w:rPr>
      </w:pPr>
    </w:p>
    <w:p w:rsidRDefault="0015700B" w:rsidP="00490C14" w:rsidR="0015700B">
      <w:pPr>
        <w:spacing w:after="0"/>
        <w:jc w:val="both"/>
        <w:rPr>
          <w:rFonts w:cs="Arial"/>
          <w:b/>
        </w:rPr>
      </w:pPr>
      <w:r>
        <w:rPr>
          <w:rFonts w:cs="Arial"/>
          <w:b/>
        </w:rPr>
        <w:t xml:space="preserve">U odnosu na traženo očitovanje od strane stečajnog upravitelja  za nekretnine upisane u </w:t>
      </w:r>
      <w:r w:rsidRPr="0015700B">
        <w:rPr>
          <w:rFonts w:cs="Arial"/>
          <w:b/>
        </w:rPr>
        <w:t xml:space="preserve">ZK.uložak 5705, k.o.  335762, Zaprešić, kat.č. 4409, Voćnjak, </w:t>
      </w:r>
      <w:smartTag w:element="metricconverter" w:uri="urn:schemas-microsoft-com:office:smarttags">
        <w:smartTagPr>
          <w:attr w:val="837 m2" w:name="ProductID"/>
        </w:smartTagPr>
        <w:r w:rsidRPr="0015700B">
          <w:rPr>
            <w:rFonts w:cs="Arial"/>
            <w:b/>
          </w:rPr>
          <w:t>837 m2</w:t>
        </w:r>
      </w:smartTag>
      <w:r>
        <w:rPr>
          <w:rFonts w:cs="Arial"/>
          <w:b/>
        </w:rPr>
        <w:t xml:space="preserve"> i za nekretnine upisane u </w:t>
      </w:r>
      <w:r w:rsidRPr="0015700B">
        <w:rPr>
          <w:rFonts w:cs="Arial"/>
          <w:b/>
        </w:rPr>
        <w:t xml:space="preserve">ZK.uložak 1187, k.o.  335762, Zaprešić, kat.č. 4408, Kuća br.33, Zgrada Pavla Lončara i dvorište </w:t>
      </w:r>
      <w:r>
        <w:rPr>
          <w:rFonts w:cs="Arial"/>
          <w:b/>
        </w:rPr>
        <w:t>ukupne površine</w:t>
      </w:r>
      <w:r w:rsidRPr="0015700B">
        <w:rPr>
          <w:rFonts w:cs="Arial"/>
          <w:b/>
        </w:rPr>
        <w:t xml:space="preserve"> 773  m2</w:t>
      </w:r>
      <w:r>
        <w:rPr>
          <w:rFonts w:cs="Arial"/>
          <w:b/>
        </w:rPr>
        <w:t xml:space="preserve">,  iz ZK izvadka vidljivo je da su nekretnine Ugovorom o </w:t>
      </w:r>
      <w:r w:rsidRPr="0015700B">
        <w:rPr>
          <w:rFonts w:cs="Arial"/>
          <w:b/>
        </w:rPr>
        <w:t xml:space="preserve">kupoprodaji od dana </w:t>
      </w:r>
      <w:smartTag w:element="date" w:uri="urn:schemas-microsoft-com:office:smarttags">
        <w:smartTagPr>
          <w:attr w:val="trans" w:name="ls"/>
          <w:attr w:val="03" w:name="Month"/>
          <w:attr w:val="09" w:name="Day"/>
          <w:attr w:val="2016" w:name="Year"/>
        </w:smartTagPr>
        <w:r w:rsidRPr="0015700B">
          <w:rPr>
            <w:rFonts w:cs="Arial"/>
            <w:b/>
          </w:rPr>
          <w:t>09.03.2016.</w:t>
        </w:r>
      </w:smartTag>
      <w:r w:rsidRPr="0015700B">
        <w:rPr>
          <w:rFonts w:cs="Arial"/>
          <w:b/>
          <w:i/>
        </w:rPr>
        <w:t xml:space="preserve"> </w:t>
      </w:r>
      <w:r w:rsidR="00112C95">
        <w:rPr>
          <w:rFonts w:cs="Arial"/>
          <w:b/>
        </w:rPr>
        <w:t xml:space="preserve">prenesene na društvo </w:t>
      </w:r>
      <w:r>
        <w:rPr>
          <w:rFonts w:cs="Arial"/>
          <w:b/>
        </w:rPr>
        <w:t xml:space="preserve">DIRUS PROJEKT d.o.o.,  </w:t>
      </w:r>
      <w:r w:rsidR="00112C95" w:rsidRPr="00112C95">
        <w:rPr>
          <w:rFonts w:cs="Arial"/>
          <w:b/>
        </w:rPr>
        <w:t>OIB: 41184565783, Našićka ulica 3, 10000 Zagreb</w:t>
      </w:r>
      <w:r w:rsidR="00112C95">
        <w:rPr>
          <w:rFonts w:cs="Arial"/>
          <w:b/>
        </w:rPr>
        <w:t>.</w:t>
      </w:r>
      <w:r w:rsidRPr="00112C95">
        <w:rPr>
          <w:rFonts w:cs="Arial"/>
          <w:b/>
        </w:rPr>
        <w:t xml:space="preserve">  </w:t>
      </w:r>
    </w:p>
    <w:p w:rsidRDefault="00490C14" w:rsidP="00490C14" w:rsidR="00490C14" w:rsidRPr="00490C14">
      <w:pPr>
        <w:spacing w:after="0"/>
        <w:jc w:val="both"/>
        <w:rPr>
          <w:rFonts w:cs="Arial"/>
          <w:b/>
          <w:sz w:val="16"/>
          <w:szCs w:val="16"/>
        </w:rPr>
      </w:pPr>
    </w:p>
    <w:p w:rsidRDefault="00112C95" w:rsidP="0015700B" w:rsidR="00112C95">
      <w:pPr>
        <w:jc w:val="both"/>
        <w:rPr>
          <w:rFonts w:cs="Arial"/>
          <w:b/>
        </w:rPr>
      </w:pPr>
      <w:r>
        <w:rPr>
          <w:rFonts w:cs="Arial"/>
          <w:b/>
        </w:rPr>
        <w:t>Također se vidi da su obje nekretnine opterećene razlučnim pravom i to:</w:t>
      </w:r>
    </w:p>
    <w:p w:rsidRDefault="00112C95" w:rsidP="00112C95" w:rsidR="00112C95">
      <w:pPr>
        <w:tabs>
          <w:tab w:pos="0" w:val="left"/>
        </w:tabs>
        <w:jc w:val="both"/>
        <w:rPr>
          <w:rFonts w:cs="Arial"/>
          <w:b/>
        </w:rPr>
      </w:pPr>
      <w:r>
        <w:rPr>
          <w:rFonts w:cs="Arial"/>
          <w:b/>
        </w:rPr>
        <w:t>1.1</w:t>
      </w:r>
      <w:r>
        <w:rPr>
          <w:rFonts w:cs="Arial"/>
          <w:b/>
        </w:rPr>
        <w:tab/>
      </w:r>
      <w:r w:rsidRPr="00112C95">
        <w:rPr>
          <w:rFonts w:cs="Arial"/>
          <w:b/>
        </w:rPr>
        <w:t xml:space="preserve">Zaprimljeno </w:t>
      </w:r>
      <w:smartTag w:element="date" w:uri="urn:schemas-microsoft-com:office:smarttags">
        <w:smartTagPr>
          <w:attr w:val="trans" w:name="ls"/>
          <w:attr w:val="11" w:name="Month"/>
          <w:attr w:val="02" w:name="Day"/>
          <w:attr w:val="2011" w:name="Year"/>
        </w:smartTagPr>
        <w:r w:rsidRPr="00112C95">
          <w:rPr>
            <w:rFonts w:cs="Arial"/>
            <w:b/>
          </w:rPr>
          <w:t>02.11.2011.</w:t>
        </w:r>
      </w:smartTag>
      <w:r w:rsidRPr="00112C95">
        <w:rPr>
          <w:rFonts w:cs="Arial"/>
          <w:b/>
        </w:rPr>
        <w:t xml:space="preserve"> broj Z-3864/11 </w:t>
      </w:r>
      <w:r>
        <w:rPr>
          <w:rFonts w:cs="Arial"/>
          <w:b/>
        </w:rPr>
        <w:t xml:space="preserve"> za iznos od 200.000,00 EUR</w:t>
      </w:r>
    </w:p>
    <w:p w:rsidRDefault="00112C95" w:rsidP="00112C95" w:rsidR="00112C95">
      <w:pPr>
        <w:tabs>
          <w:tab w:pos="0" w:val="left"/>
        </w:tabs>
        <w:ind w:left="720"/>
        <w:jc w:val="both"/>
        <w:rPr>
          <w:rFonts w:cs="Arial"/>
          <w:b/>
        </w:rPr>
      </w:pPr>
      <w:r w:rsidRPr="00112C95">
        <w:rPr>
          <w:rFonts w:cs="Arial"/>
          <w:b/>
        </w:rPr>
        <w:t xml:space="preserve">Temeljem Ugovora o osiguranju potraživanja osnivanjem hipoteke na nekretnini Polio Projekt d.o.o. Zagreb, Našička 3 od </w:t>
      </w:r>
      <w:smartTag w:element="date" w:uri="urn:schemas-microsoft-com:office:smarttags">
        <w:smartTagPr>
          <w:attr w:val="trans" w:name="ls"/>
          <w:attr w:val="9" w:name="Month"/>
          <w:attr w:val="06" w:name="Day"/>
          <w:attr w:val="2011" w:name="Year"/>
        </w:smartTagPr>
        <w:r w:rsidRPr="00112C95">
          <w:rPr>
            <w:rFonts w:cs="Arial"/>
            <w:b/>
          </w:rPr>
          <w:t>06. rujna 2011</w:t>
        </w:r>
      </w:smartTag>
      <w:r w:rsidRPr="00112C95">
        <w:rPr>
          <w:rFonts w:cs="Arial"/>
          <w:b/>
        </w:rPr>
        <w:t xml:space="preserve">., uknjižuje se pravo zaloga na nekretnine u AI (jedan), u iznosu od 200.000,00 EUR u kunskoj protuvrijednosti obračunate po srednjem tečaju Hrvatske narodne banke na dan plaćanja, a kao nositelj tog prava upisuje se: </w:t>
      </w:r>
    </w:p>
    <w:p w:rsidRDefault="00490C14" w:rsidP="00490C14" w:rsidR="00112C95">
      <w:pPr>
        <w:tabs>
          <w:tab w:pos="0" w:val="left"/>
        </w:tabs>
        <w:jc w:val="both"/>
        <w:rPr>
          <w:rFonts w:cs="Arial"/>
          <w:b/>
          <w:color w:val="C0C0C0"/>
        </w:rPr>
      </w:pPr>
      <w:r>
        <w:rPr>
          <w:rFonts w:cs="Arial"/>
          <w:b/>
        </w:rPr>
        <w:tab/>
        <w:t>˙</w:t>
      </w:r>
      <w:r>
        <w:rPr>
          <w:rFonts w:cs="Arial"/>
          <w:b/>
          <w:color w:val="C0C0C0"/>
        </w:rPr>
        <w:t>LEKO VLADO, OIB: 14538338901, ZAGREB, PANTOVČAK 196A</w:t>
      </w:r>
    </w:p>
    <w:p w:rsidRDefault="00112C95" w:rsidP="00112C95" w:rsidR="00112C95">
      <w:pPr>
        <w:tabs>
          <w:tab w:pos="0" w:val="left"/>
        </w:tabs>
        <w:ind w:hanging="720" w:left="720"/>
        <w:jc w:val="both"/>
        <w:rPr>
          <w:rFonts w:cs="Arial"/>
          <w:b/>
        </w:rPr>
      </w:pPr>
      <w:r w:rsidRPr="00112C95">
        <w:rPr>
          <w:rFonts w:cs="Arial"/>
          <w:b/>
        </w:rPr>
        <w:t xml:space="preserve">1.2 </w:t>
      </w:r>
      <w:r>
        <w:rPr>
          <w:rFonts w:cs="Arial"/>
          <w:b/>
        </w:rPr>
        <w:tab/>
      </w:r>
      <w:r w:rsidRPr="00112C95">
        <w:rPr>
          <w:rFonts w:cs="Arial"/>
          <w:b/>
        </w:rPr>
        <w:t xml:space="preserve">Zaprimljeno </w:t>
      </w:r>
      <w:smartTag w:element="date" w:uri="urn:schemas-microsoft-com:office:smarttags">
        <w:smartTagPr>
          <w:attr w:val="trans" w:name="ls"/>
          <w:attr w:val="10" w:name="Month"/>
          <w:attr w:val="30" w:name="Day"/>
          <w:attr w:val="2018" w:name="Year"/>
        </w:smartTagPr>
        <w:r w:rsidRPr="00112C95">
          <w:rPr>
            <w:rFonts w:cs="Arial"/>
            <w:b/>
          </w:rPr>
          <w:t>30.10.2018.</w:t>
        </w:r>
      </w:smartTag>
      <w:r w:rsidRPr="00112C95">
        <w:rPr>
          <w:rFonts w:cs="Arial"/>
          <w:b/>
        </w:rPr>
        <w:t xml:space="preserve">g. pod brojem Z-21732/2018 UKNJIŽBA, USTUPANJE ZALOŽNOG PRAVA, UGOVOR O USTUPU POTRAŽIVANJA I PRIJENOSU SREDSTAVA OSIGURANJA OD </w:t>
      </w:r>
      <w:smartTag w:element="date" w:uri="urn:schemas-microsoft-com:office:smarttags">
        <w:smartTagPr>
          <w:attr w:val="trans" w:name="ls"/>
          <w:attr w:val="06" w:name="Month"/>
          <w:attr w:val="18" w:name="Day"/>
          <w:attr w:val="2018" w:name="Year"/>
        </w:smartTagPr>
        <w:r w:rsidRPr="00112C95">
          <w:rPr>
            <w:rFonts w:cs="Arial"/>
            <w:b/>
          </w:rPr>
          <w:t>18.06.2018.</w:t>
        </w:r>
      </w:smartTag>
      <w:r w:rsidRPr="00112C95">
        <w:rPr>
          <w:rFonts w:cs="Arial"/>
          <w:b/>
        </w:rPr>
        <w:t xml:space="preserve"> POTVRĐENOG PO JAVNOM BILJEŽNIKU PUČAR VESNI POD POSL.BR. OV- 17256/2018 DANA </w:t>
      </w:r>
      <w:smartTag w:element="date" w:uri="urn:schemas-microsoft-com:office:smarttags">
        <w:smartTagPr>
          <w:attr w:val="trans" w:name="ls"/>
          <w:attr w:val="10" w:name="Month"/>
          <w:attr w:val="17" w:name="Day"/>
          <w:attr w:val="2018" w:name="Year"/>
        </w:smartTagPr>
        <w:r w:rsidRPr="00112C95">
          <w:rPr>
            <w:rFonts w:cs="Arial"/>
            <w:b/>
          </w:rPr>
          <w:t>17.10.2018.</w:t>
        </w:r>
      </w:smartTag>
      <w:r w:rsidRPr="00112C95">
        <w:rPr>
          <w:rFonts w:cs="Arial"/>
          <w:b/>
        </w:rPr>
        <w:t xml:space="preserve"> na 1.1 CASTRUM NEKRETNINE D.O.O., OIB: 42041128176, BEDNJANSKA ULICA 8, 10000 ZAGREB</w:t>
      </w:r>
    </w:p>
    <w:p w:rsidRDefault="00490C14" w:rsidP="00112C95" w:rsidR="00490C14">
      <w:pPr>
        <w:tabs>
          <w:tab w:pos="0" w:val="left"/>
        </w:tabs>
        <w:jc w:val="both"/>
        <w:rPr>
          <w:rFonts w:cs="Arial"/>
          <w:b/>
        </w:rPr>
      </w:pPr>
      <w:r w:rsidRPr="00490C14">
        <w:rPr>
          <w:rFonts w:cs="Arial"/>
          <w:b/>
        </w:rPr>
        <w:lastRenderedPageBreak/>
        <w:t>2.1</w:t>
      </w:r>
      <w:r>
        <w:rPr>
          <w:rFonts w:cs="Arial"/>
          <w:b/>
        </w:rPr>
        <w:tab/>
      </w:r>
      <w:r w:rsidRPr="00490C14">
        <w:rPr>
          <w:rFonts w:cs="Arial"/>
          <w:b/>
        </w:rPr>
        <w:t xml:space="preserve"> Zaprimljeno </w:t>
      </w:r>
      <w:smartTag w:element="date" w:uri="urn:schemas-microsoft-com:office:smarttags">
        <w:smartTagPr>
          <w:attr w:val="trans" w:name="ls"/>
          <w:attr w:val="11" w:name="Month"/>
          <w:attr w:val="27" w:name="Day"/>
          <w:attr w:val="2015" w:name="Year"/>
        </w:smartTagPr>
        <w:r w:rsidRPr="00490C14">
          <w:rPr>
            <w:rFonts w:cs="Arial"/>
            <w:b/>
          </w:rPr>
          <w:t>27.11.2015.</w:t>
        </w:r>
      </w:smartTag>
      <w:r w:rsidRPr="00490C14">
        <w:rPr>
          <w:rFonts w:cs="Arial"/>
          <w:b/>
        </w:rPr>
        <w:t xml:space="preserve">g. pod brojem Z-26235/2015 </w:t>
      </w:r>
      <w:r>
        <w:rPr>
          <w:rFonts w:cs="Arial"/>
          <w:b/>
        </w:rPr>
        <w:t xml:space="preserve"> za iznos </w:t>
      </w:r>
      <w:r w:rsidRPr="00490C14">
        <w:rPr>
          <w:rFonts w:cs="Arial"/>
          <w:b/>
        </w:rPr>
        <w:t>504.554,03 KN GLAVNI ULOŽAK</w:t>
      </w:r>
    </w:p>
    <w:p w:rsidRDefault="00490C14" w:rsidP="00490C14" w:rsidR="00490C14">
      <w:pPr>
        <w:tabs>
          <w:tab w:pos="0" w:val="left"/>
        </w:tabs>
        <w:ind w:left="720"/>
        <w:jc w:val="both"/>
        <w:rPr>
          <w:rFonts w:cs="Arial"/>
          <w:b/>
        </w:rPr>
      </w:pPr>
      <w:r w:rsidRPr="00490C14">
        <w:rPr>
          <w:rFonts w:cs="Arial"/>
          <w:b/>
        </w:rPr>
        <w:t xml:space="preserve">UKNJIŽBA, ZALOŽNO PRAVO, RJEŠENJE OPĆINSKOG SUDA U NOVOM ZAGREBU, NOVI ZAGREB-ISTOK, POSLOVNI BROJ: 49 OVR-7667/2015-2 </w:t>
      </w:r>
      <w:smartTag w:element="date" w:uri="urn:schemas-microsoft-com:office:smarttags">
        <w:smartTagPr>
          <w:attr w:val="trans" w:name="ls"/>
          <w:attr w:val="11" w:name="Month"/>
          <w:attr w:val="23" w:name="Day"/>
          <w:attr w:val="2015" w:name="Year"/>
        </w:smartTagPr>
        <w:r w:rsidRPr="00490C14">
          <w:rPr>
            <w:rFonts w:cs="Arial"/>
            <w:b/>
          </w:rPr>
          <w:t>23.11.2015</w:t>
        </w:r>
      </w:smartTag>
      <w:r w:rsidRPr="00490C14">
        <w:rPr>
          <w:rFonts w:cs="Arial"/>
          <w:b/>
        </w:rPr>
        <w:t xml:space="preserve">, na nekretnine u A I (jedan), a radi osiguranja tražbine na ime neplaćenih poreza u iznosu od 504.554,03 kn sa zakonskom zateznom kamatom počev od </w:t>
      </w:r>
      <w:smartTag w:element="date" w:uri="urn:schemas-microsoft-com:office:smarttags">
        <w:smartTagPr>
          <w:attr w:val="trans" w:name="ls"/>
          <w:attr w:val="2" w:name="Month"/>
          <w:attr w:val="17" w:name="Day"/>
          <w:attr w:val="2014" w:name="Year"/>
        </w:smartTagPr>
        <w:r w:rsidRPr="00490C14">
          <w:rPr>
            <w:rFonts w:cs="Arial"/>
            <w:b/>
          </w:rPr>
          <w:t>17.02.2014.</w:t>
        </w:r>
      </w:smartTag>
      <w:r w:rsidRPr="00490C14">
        <w:rPr>
          <w:rFonts w:cs="Arial"/>
          <w:b/>
        </w:rPr>
        <w:t xml:space="preserve"> g. do </w:t>
      </w:r>
      <w:smartTag w:element="date" w:uri="urn:schemas-microsoft-com:office:smarttags">
        <w:smartTagPr>
          <w:attr w:val="trans" w:name="ls"/>
          <w:attr w:val="07" w:name="Month"/>
          <w:attr w:val="31" w:name="Day"/>
          <w:attr w:val="2015" w:name="Year"/>
        </w:smartTagPr>
        <w:r w:rsidRPr="00490C14">
          <w:rPr>
            <w:rFonts w:cs="Arial"/>
            <w:b/>
          </w:rPr>
          <w:t>31.07.2015.</w:t>
        </w:r>
      </w:smartTag>
      <w:r w:rsidRPr="00490C14">
        <w:rPr>
          <w:rFonts w:cs="Arial"/>
          <w:b/>
        </w:rPr>
        <w:t xml:space="preserve"> po čl. </w:t>
      </w:r>
      <w:smartTag w:element="metricconverter" w:uri="urn:schemas-microsoft-com:office:smarttags">
        <w:smartTagPr>
          <w:attr w:val="29. st" w:name="ProductID"/>
        </w:smartTagPr>
        <w:r w:rsidRPr="00490C14">
          <w:rPr>
            <w:rFonts w:cs="Arial"/>
            <w:b/>
          </w:rPr>
          <w:t>29. st</w:t>
        </w:r>
      </w:smartTag>
      <w:r w:rsidRPr="00490C14">
        <w:rPr>
          <w:rFonts w:cs="Arial"/>
          <w:b/>
        </w:rPr>
        <w:t xml:space="preserve">. 2. Zakona o obveznim odnosima, koja se određuje za svako polugodište uvećanjem eskontne stope Hrvatske narodne banke koja je vrijedila zadnjeg dana polugodišta koje je prethodilo tekućem polugodištu za pet postotnih poena, a od </w:t>
      </w:r>
      <w:smartTag w:element="date" w:uri="urn:schemas-microsoft-com:office:smarttags">
        <w:smartTagPr>
          <w:attr w:val="trans" w:name="ls"/>
          <w:attr w:val="08" w:name="Month"/>
          <w:attr w:val="01" w:name="Day"/>
          <w:attr w:val="2015" w:name="Year"/>
        </w:smartTagPr>
        <w:r w:rsidRPr="00490C14">
          <w:rPr>
            <w:rFonts w:cs="Arial"/>
            <w:b/>
          </w:rPr>
          <w:t>01.08.2015.</w:t>
        </w:r>
      </w:smartTag>
      <w:r w:rsidRPr="00490C14">
        <w:rPr>
          <w:rFonts w:cs="Arial"/>
          <w:b/>
        </w:rPr>
        <w:t xml:space="preserve"> po stopi koja se određuje za svako polugodište uvećanjem prosječne kamatne stope na stanje kredita odobrenih na razdoblje dulje od godine dana nefinancijskim trgovačkim društvima izračunate za referentno razdoblje koje prethodi tekućem polugodištu ta tri postotna poena, do isplate, a kao nositelj tog prava upisuje se: </w:t>
      </w:r>
    </w:p>
    <w:p w:rsidRDefault="00490C14" w:rsidP="00490C14" w:rsidR="00490C14">
      <w:pPr>
        <w:tabs>
          <w:tab w:pos="0" w:val="left"/>
        </w:tabs>
        <w:ind w:left="720"/>
        <w:jc w:val="both"/>
        <w:rPr>
          <w:rFonts w:cs="Arial"/>
          <w:b/>
        </w:rPr>
      </w:pPr>
      <w:r w:rsidRPr="00490C14">
        <w:rPr>
          <w:rFonts w:cs="Arial"/>
          <w:b/>
        </w:rPr>
        <w:t xml:space="preserve">REPUBLIKA HRVATSKA, OIB: 52634238587 </w:t>
      </w:r>
    </w:p>
    <w:p w:rsidRDefault="00490C14" w:rsidP="00490C14" w:rsidR="00490C14">
      <w:pPr>
        <w:tabs>
          <w:tab w:pos="0" w:val="left"/>
        </w:tabs>
        <w:ind w:hanging="720" w:left="720"/>
        <w:jc w:val="both"/>
        <w:rPr>
          <w:rFonts w:cs="Arial"/>
          <w:b/>
        </w:rPr>
      </w:pPr>
      <w:r w:rsidRPr="00490C14">
        <w:rPr>
          <w:rFonts w:cs="Arial"/>
          <w:b/>
        </w:rPr>
        <w:t xml:space="preserve">2.2 </w:t>
      </w:r>
      <w:r>
        <w:rPr>
          <w:rFonts w:cs="Arial"/>
          <w:b/>
        </w:rPr>
        <w:tab/>
      </w:r>
      <w:r w:rsidRPr="00490C14">
        <w:rPr>
          <w:rFonts w:cs="Arial"/>
          <w:b/>
        </w:rPr>
        <w:t xml:space="preserve">Zaprimljeno </w:t>
      </w:r>
      <w:smartTag w:element="date" w:uri="urn:schemas-microsoft-com:office:smarttags">
        <w:smartTagPr>
          <w:attr w:val="trans" w:name="ls"/>
          <w:attr w:val="11" w:name="Month"/>
          <w:attr w:val="27" w:name="Day"/>
          <w:attr w:val="2015" w:name="Year"/>
        </w:smartTagPr>
        <w:r w:rsidRPr="00490C14">
          <w:rPr>
            <w:rFonts w:cs="Arial"/>
            <w:b/>
          </w:rPr>
          <w:t>27.11.2015.</w:t>
        </w:r>
      </w:smartTag>
      <w:r w:rsidRPr="00490C14">
        <w:rPr>
          <w:rFonts w:cs="Arial"/>
          <w:b/>
        </w:rPr>
        <w:t xml:space="preserve">g. pod brojem Z-26235/2015 ZABILJEŽBA, SPOREDNI ULOŽAK, upisan u z.k. ul. br. 1187 k.o. Zaprešić </w:t>
      </w:r>
    </w:p>
    <w:p w:rsidRDefault="00490C14" w:rsidP="001C34A3" w:rsidR="00112C95">
      <w:pPr>
        <w:tabs>
          <w:tab w:pos="0" w:val="left"/>
        </w:tabs>
        <w:spacing w:after="0"/>
        <w:ind w:hanging="720" w:left="720"/>
        <w:jc w:val="both"/>
        <w:rPr>
          <w:rFonts w:cs="Arial"/>
          <w:b/>
        </w:rPr>
      </w:pPr>
      <w:r w:rsidRPr="00490C14">
        <w:rPr>
          <w:rFonts w:cs="Arial"/>
          <w:b/>
        </w:rPr>
        <w:t xml:space="preserve">2.3 </w:t>
      </w:r>
      <w:r>
        <w:rPr>
          <w:rFonts w:cs="Arial"/>
          <w:b/>
        </w:rPr>
        <w:tab/>
      </w:r>
      <w:r w:rsidRPr="00490C14">
        <w:rPr>
          <w:rFonts w:cs="Arial"/>
          <w:b/>
        </w:rPr>
        <w:t xml:space="preserve">Zaprimljeno </w:t>
      </w:r>
      <w:smartTag w:element="date" w:uri="urn:schemas-microsoft-com:office:smarttags">
        <w:smartTagPr>
          <w:attr w:val="trans" w:name="ls"/>
          <w:attr w:val="11" w:name="Month"/>
          <w:attr w:val="27" w:name="Day"/>
          <w:attr w:val="2015" w:name="Year"/>
        </w:smartTagPr>
        <w:r w:rsidRPr="00490C14">
          <w:rPr>
            <w:rFonts w:cs="Arial"/>
            <w:b/>
          </w:rPr>
          <w:t>27.11.2015.</w:t>
        </w:r>
      </w:smartTag>
      <w:r w:rsidRPr="00490C14">
        <w:rPr>
          <w:rFonts w:cs="Arial"/>
          <w:b/>
        </w:rPr>
        <w:t xml:space="preserve">g. pod brojem Z-26235/2015 ZABILJEŽBA, OVRŠIVOST TRAŽBINE, radi osiguranja kojega je uknjižba određena (čl. </w:t>
      </w:r>
      <w:smartTag w:element="metricconverter" w:uri="urn:schemas-microsoft-com:office:smarttags">
        <w:smartTagPr>
          <w:attr w:val="297 st" w:name="ProductID"/>
        </w:smartTagPr>
        <w:r w:rsidRPr="00490C14">
          <w:rPr>
            <w:rFonts w:cs="Arial"/>
            <w:b/>
          </w:rPr>
          <w:t>297 st</w:t>
        </w:r>
      </w:smartTag>
      <w:r w:rsidRPr="00490C14">
        <w:rPr>
          <w:rFonts w:cs="Arial"/>
          <w:b/>
        </w:rPr>
        <w:t>. 2 Ovršnog zakona, NN-112/</w:t>
      </w:r>
      <w:smartTag w:element="date" w:uri="urn:schemas-microsoft-com:office:smarttags">
        <w:smartTagPr>
          <w:attr w:val="trans" w:name="ls"/>
          <w:attr w:val="1" w:name="Month"/>
          <w:attr w:val="12" w:name="Day"/>
          <w:attr w:val="25" w:name="Year"/>
        </w:smartTagPr>
        <w:r w:rsidRPr="00490C14">
          <w:rPr>
            <w:rFonts w:cs="Arial"/>
            <w:b/>
          </w:rPr>
          <w:t>12 i 25</w:t>
        </w:r>
      </w:smartTag>
      <w:r w:rsidRPr="00490C14">
        <w:rPr>
          <w:rFonts w:cs="Arial"/>
          <w:b/>
        </w:rPr>
        <w:t>/13).</w:t>
      </w:r>
    </w:p>
    <w:p w:rsidRDefault="00112C95" w:rsidP="001C34A3" w:rsidR="00112C95" w:rsidRPr="00490C14">
      <w:pPr>
        <w:tabs>
          <w:tab w:pos="0" w:val="left"/>
        </w:tabs>
        <w:spacing w:after="0"/>
        <w:jc w:val="both"/>
        <w:rPr>
          <w:rFonts w:cs="Arial"/>
          <w:b/>
          <w:sz w:val="16"/>
          <w:szCs w:val="16"/>
        </w:rPr>
      </w:pPr>
    </w:p>
    <w:p w:rsidRDefault="00490C14" w:rsidP="001C34A3" w:rsidR="00490C14">
      <w:pPr>
        <w:tabs>
          <w:tab w:pos="0" w:val="left"/>
        </w:tabs>
        <w:spacing w:after="0"/>
        <w:jc w:val="both"/>
        <w:rPr>
          <w:rFonts w:cs="Arial"/>
          <w:b/>
        </w:rPr>
      </w:pPr>
      <w:r w:rsidRPr="00490C14">
        <w:rPr>
          <w:rFonts w:cs="Arial"/>
          <w:b/>
        </w:rPr>
        <w:t xml:space="preserve">4.1 </w:t>
      </w:r>
      <w:r>
        <w:rPr>
          <w:rFonts w:cs="Arial"/>
          <w:b/>
        </w:rPr>
        <w:tab/>
      </w:r>
      <w:r w:rsidRPr="00490C14">
        <w:rPr>
          <w:rFonts w:cs="Arial"/>
          <w:b/>
        </w:rPr>
        <w:t xml:space="preserve">Zaprimljeno </w:t>
      </w:r>
      <w:smartTag w:element="date" w:uri="urn:schemas-microsoft-com:office:smarttags">
        <w:smartTagPr>
          <w:attr w:val="trans" w:name="ls"/>
          <w:attr w:val="11" w:name="Month"/>
          <w:attr w:val="30" w:name="Day"/>
          <w:attr w:val="2018" w:name="Year"/>
        </w:smartTagPr>
        <w:r w:rsidRPr="00490C14">
          <w:rPr>
            <w:rFonts w:cs="Arial"/>
            <w:b/>
          </w:rPr>
          <w:t>30.11.2018.</w:t>
        </w:r>
      </w:smartTag>
      <w:r w:rsidRPr="00490C14">
        <w:rPr>
          <w:rFonts w:cs="Arial"/>
          <w:b/>
        </w:rPr>
        <w:t xml:space="preserve">g. pod brojem Z-24206/2018 </w:t>
      </w:r>
    </w:p>
    <w:p w:rsidRDefault="00490C14" w:rsidP="00490C14" w:rsidR="00490C14">
      <w:pPr>
        <w:tabs>
          <w:tab w:pos="0" w:val="left"/>
        </w:tabs>
        <w:ind w:left="720"/>
        <w:jc w:val="both"/>
        <w:rPr>
          <w:rFonts w:cs="Arial"/>
          <w:b/>
        </w:rPr>
      </w:pPr>
      <w:r w:rsidRPr="00490C14">
        <w:rPr>
          <w:rFonts w:cs="Arial"/>
          <w:b/>
        </w:rPr>
        <w:t xml:space="preserve">ZABILJEŽBA, HIPOTEKARNA TUŽBA, NAPIS TUŽBE ZAPRIMLJENE PRI TRGOVAČKOM SUDU U ZAGREBU DANA </w:t>
      </w:r>
      <w:smartTag w:element="date" w:uri="urn:schemas-microsoft-com:office:smarttags">
        <w:smartTagPr>
          <w:attr w:val="trans" w:name="ls"/>
          <w:attr w:val="11" w:name="Month"/>
          <w:attr w:val="29" w:name="Day"/>
          <w:attr w:val="2018" w:name="Year"/>
        </w:smartTagPr>
        <w:r w:rsidRPr="00490C14">
          <w:rPr>
            <w:rFonts w:cs="Arial"/>
            <w:b/>
          </w:rPr>
          <w:t>29.11.2018.</w:t>
        </w:r>
      </w:smartTag>
      <w:r w:rsidRPr="00490C14">
        <w:rPr>
          <w:rFonts w:cs="Arial"/>
          <w:b/>
        </w:rPr>
        <w:t xml:space="preserve"> POD POSL. BR. P- 2835/2018, tužitelja Castrum Nekretnine d.o.o., Zagreb, Bednjanska 8 OIB: 42041128176 protiv tuženika Dirus Projekt d.o.o., OIB: 41184565783, Zagreb, Našička ulica 3, radi namirenja tražbine tužitelja iz vrijednosti nekretnine. </w:t>
      </w:r>
    </w:p>
    <w:p w:rsidRDefault="00490C14" w:rsidP="001C34A3" w:rsidR="00112C95">
      <w:pPr>
        <w:tabs>
          <w:tab w:pos="0" w:val="left"/>
        </w:tabs>
        <w:spacing w:after="0"/>
        <w:ind w:hanging="720" w:left="720"/>
        <w:jc w:val="both"/>
        <w:rPr>
          <w:rFonts w:cs="Arial"/>
          <w:b/>
        </w:rPr>
      </w:pPr>
      <w:r w:rsidRPr="00490C14">
        <w:rPr>
          <w:rFonts w:cs="Arial"/>
          <w:b/>
        </w:rPr>
        <w:t xml:space="preserve">4.2 </w:t>
      </w:r>
      <w:r>
        <w:rPr>
          <w:rFonts w:cs="Arial"/>
          <w:b/>
        </w:rPr>
        <w:tab/>
      </w:r>
      <w:r w:rsidRPr="00490C14">
        <w:rPr>
          <w:rFonts w:cs="Arial"/>
          <w:b/>
        </w:rPr>
        <w:t xml:space="preserve">Zaprimljeno </w:t>
      </w:r>
      <w:smartTag w:element="date" w:uri="urn:schemas-microsoft-com:office:smarttags">
        <w:smartTagPr>
          <w:attr w:val="trans" w:name="ls"/>
          <w:attr w:val="01" w:name="Month"/>
          <w:attr w:val="15" w:name="Day"/>
          <w:attr w:val="2019" w:name="Year"/>
        </w:smartTagPr>
        <w:r w:rsidRPr="00490C14">
          <w:rPr>
            <w:rFonts w:cs="Arial"/>
            <w:b/>
          </w:rPr>
          <w:t>15.01.2019.</w:t>
        </w:r>
      </w:smartTag>
      <w:r w:rsidRPr="00490C14">
        <w:rPr>
          <w:rFonts w:cs="Arial"/>
          <w:b/>
        </w:rPr>
        <w:t xml:space="preserve">g. pod brojem Z-952/2019 ZABILJEŽBA, PRIGOVOR, Dirus Projekt d.o.o., Zagreb, Našička 2 OIB: 41184565783 protiv ovosudnog rješenja br. Z-24206/2018 od </w:t>
      </w:r>
      <w:smartTag w:element="date" w:uri="urn:schemas-microsoft-com:office:smarttags">
        <w:smartTagPr>
          <w:attr w:val="trans" w:name="ls"/>
          <w:attr w:val="12" w:name="Month"/>
          <w:attr w:val="06" w:name="Day"/>
          <w:attr w:val="2018" w:name="Year"/>
        </w:smartTagPr>
        <w:r w:rsidRPr="00490C14">
          <w:rPr>
            <w:rFonts w:cs="Arial"/>
            <w:b/>
          </w:rPr>
          <w:t>06.12.2018.</w:t>
        </w:r>
      </w:smartTag>
    </w:p>
    <w:p w:rsidRDefault="00112C95" w:rsidP="001C34A3" w:rsidR="00112C95" w:rsidRPr="00490C14">
      <w:pPr>
        <w:tabs>
          <w:tab w:pos="0" w:val="left"/>
        </w:tabs>
        <w:spacing w:after="0"/>
        <w:jc w:val="both"/>
        <w:rPr>
          <w:rFonts w:cs="Arial"/>
          <w:b/>
          <w:sz w:val="16"/>
          <w:szCs w:val="16"/>
        </w:rPr>
      </w:pPr>
    </w:p>
    <w:p w:rsidRDefault="00490C14" w:rsidP="001C34A3" w:rsidR="00490C14">
      <w:pPr>
        <w:tabs>
          <w:tab w:pos="0" w:val="left"/>
        </w:tabs>
        <w:spacing w:after="0"/>
        <w:ind w:hanging="720" w:left="720"/>
        <w:jc w:val="both"/>
        <w:rPr>
          <w:rFonts w:cs="Arial"/>
          <w:b/>
        </w:rPr>
      </w:pPr>
      <w:r w:rsidRPr="00490C14">
        <w:rPr>
          <w:rFonts w:cs="Arial"/>
          <w:b/>
        </w:rPr>
        <w:t xml:space="preserve">5.1 </w:t>
      </w:r>
      <w:r>
        <w:rPr>
          <w:rFonts w:cs="Arial"/>
          <w:b/>
        </w:rPr>
        <w:tab/>
      </w:r>
      <w:r w:rsidRPr="00490C14">
        <w:rPr>
          <w:rFonts w:cs="Arial"/>
          <w:b/>
        </w:rPr>
        <w:t xml:space="preserve">Zaprimljeno </w:t>
      </w:r>
      <w:smartTag w:element="date" w:uri="urn:schemas-microsoft-com:office:smarttags">
        <w:smartTagPr>
          <w:attr w:val="trans" w:name="ls"/>
          <w:attr w:val="12" w:name="Month"/>
          <w:attr w:val="05" w:name="Day"/>
          <w:attr w:val="2018" w:name="Year"/>
        </w:smartTagPr>
        <w:r w:rsidRPr="00490C14">
          <w:rPr>
            <w:rFonts w:cs="Arial"/>
            <w:b/>
          </w:rPr>
          <w:t>05.12.2018.</w:t>
        </w:r>
      </w:smartTag>
      <w:r w:rsidRPr="00490C14">
        <w:rPr>
          <w:rFonts w:cs="Arial"/>
          <w:b/>
        </w:rPr>
        <w:t xml:space="preserve">g. pod brojem Z-24679/2018 </w:t>
      </w:r>
    </w:p>
    <w:p w:rsidRDefault="00490C14" w:rsidP="00490C14" w:rsidR="00490C14">
      <w:pPr>
        <w:tabs>
          <w:tab w:pos="0" w:val="left"/>
        </w:tabs>
        <w:ind w:hanging="720" w:left="720"/>
        <w:jc w:val="both"/>
        <w:rPr>
          <w:rFonts w:cs="Arial"/>
          <w:b/>
        </w:rPr>
      </w:pPr>
      <w:r>
        <w:rPr>
          <w:rFonts w:cs="Arial"/>
          <w:b/>
        </w:rPr>
        <w:tab/>
      </w:r>
      <w:r w:rsidRPr="00490C14">
        <w:rPr>
          <w:rFonts w:cs="Arial"/>
          <w:b/>
        </w:rPr>
        <w:t xml:space="preserve">ZABILJEŽBA, POKRETANJE POSTUPKA, PRIJEDLOG ZAPRIMLJEN PRI TRGOVAČKOM SUDU U ZAGREBU DANA </w:t>
      </w:r>
      <w:smartTag w:element="date" w:uri="urn:schemas-microsoft-com:office:smarttags">
        <w:smartTagPr>
          <w:attr w:val="trans" w:name="ls"/>
          <w:attr w:val="12" w:name="Month"/>
          <w:attr w:val="03" w:name="Day"/>
          <w:attr w:val="2018" w:name="Year"/>
        </w:smartTagPr>
        <w:r w:rsidRPr="00490C14">
          <w:rPr>
            <w:rFonts w:cs="Arial"/>
            <w:b/>
          </w:rPr>
          <w:t>03.12.2018.</w:t>
        </w:r>
      </w:smartTag>
      <w:r w:rsidRPr="00490C14">
        <w:rPr>
          <w:rFonts w:cs="Arial"/>
          <w:b/>
        </w:rPr>
        <w:t xml:space="preserve"> POD POSL. BR. P- 2835/2018, predlagatelja osiguranja Castrum Nekretnine d.o.o., Zagreb, Bednjanska 8 OIB: 42041128176 protiv protivnika osiguranja Dirus Projekt d.o.o., OIB: 41184565783, Zagreb, Našička ulica 3, radi osiguranja novčane tražbine privremenom mjerom zabrane protivniku osiguranja da otuđi ili optereti svoje nekretnine upisane u zemljišnu knjigu. </w:t>
      </w:r>
    </w:p>
    <w:p w:rsidRDefault="00490C14" w:rsidP="001C34A3" w:rsidR="00112C95">
      <w:pPr>
        <w:tabs>
          <w:tab w:pos="0" w:val="left"/>
        </w:tabs>
        <w:spacing w:after="0"/>
        <w:ind w:hanging="720" w:left="720"/>
        <w:jc w:val="both"/>
        <w:rPr>
          <w:rFonts w:cs="Arial"/>
          <w:b/>
        </w:rPr>
      </w:pPr>
      <w:r w:rsidRPr="00490C14">
        <w:rPr>
          <w:rFonts w:cs="Arial"/>
          <w:b/>
        </w:rPr>
        <w:t xml:space="preserve">5.2 </w:t>
      </w:r>
      <w:r>
        <w:rPr>
          <w:rFonts w:cs="Arial"/>
          <w:b/>
        </w:rPr>
        <w:tab/>
      </w:r>
      <w:r w:rsidRPr="00490C14">
        <w:rPr>
          <w:rFonts w:cs="Arial"/>
          <w:b/>
        </w:rPr>
        <w:t xml:space="preserve">Zaprimljeno </w:t>
      </w:r>
      <w:smartTag w:element="date" w:uri="urn:schemas-microsoft-com:office:smarttags">
        <w:smartTagPr>
          <w:attr w:val="trans" w:name="ls"/>
          <w:attr w:val="01" w:name="Month"/>
          <w:attr w:val="15" w:name="Day"/>
          <w:attr w:val="2019" w:name="Year"/>
        </w:smartTagPr>
        <w:r w:rsidRPr="00490C14">
          <w:rPr>
            <w:rFonts w:cs="Arial"/>
            <w:b/>
          </w:rPr>
          <w:t>15.01.2019.</w:t>
        </w:r>
      </w:smartTag>
      <w:r w:rsidRPr="00490C14">
        <w:rPr>
          <w:rFonts w:cs="Arial"/>
          <w:b/>
        </w:rPr>
        <w:t xml:space="preserve">g. pod brojem Z-954/2019 ZABILJEŽBA, PRIGOVOR, Dirus Projekt d.o.o., Zagreb, Našička 2 OIB: 41184565783 protiv ovosudnog rješenja br. Z-24679/2018 od </w:t>
      </w:r>
      <w:smartTag w:element="date" w:uri="urn:schemas-microsoft-com:office:smarttags">
        <w:smartTagPr>
          <w:attr w:val="trans" w:name="ls"/>
          <w:attr w:val="12" w:name="Month"/>
          <w:attr w:val="06" w:name="Day"/>
          <w:attr w:val="2018" w:name="Year"/>
        </w:smartTagPr>
        <w:r w:rsidRPr="00490C14">
          <w:rPr>
            <w:rFonts w:cs="Arial"/>
            <w:b/>
          </w:rPr>
          <w:t>06.12.2018.</w:t>
        </w:r>
      </w:smartTag>
    </w:p>
    <w:p w:rsidRDefault="001C34A3" w:rsidP="001C34A3" w:rsidR="001C34A3" w:rsidRPr="001C34A3">
      <w:pPr>
        <w:tabs>
          <w:tab w:pos="0" w:val="left"/>
        </w:tabs>
        <w:spacing w:after="0"/>
        <w:jc w:val="both"/>
        <w:rPr>
          <w:rFonts w:cs="Arial"/>
          <w:b/>
          <w:sz w:val="16"/>
          <w:szCs w:val="16"/>
        </w:rPr>
      </w:pPr>
    </w:p>
    <w:p w:rsidRDefault="007C6FF7" w:rsidP="001C34A3" w:rsidR="00112C95">
      <w:pPr>
        <w:tabs>
          <w:tab w:pos="0" w:val="left"/>
        </w:tabs>
        <w:spacing w:after="0"/>
        <w:jc w:val="both"/>
        <w:rPr>
          <w:rFonts w:cs="Arial"/>
          <w:b/>
        </w:rPr>
      </w:pPr>
      <w:r>
        <w:rPr>
          <w:rFonts w:cs="Arial"/>
          <w:b/>
        </w:rPr>
        <w:t>S obzirom na stanje  u stečajnom postupku da nema nikakvih realnih prihoda</w:t>
      </w:r>
      <w:r w:rsidR="001C34A3">
        <w:rPr>
          <w:rFonts w:cs="Arial"/>
          <w:b/>
        </w:rPr>
        <w:t>, postavlja se pitanje svrsishodnosti pobijanja pravnih radnji dužnika, za što su ispunjeni uvjeti (9 i pol godina blokade), a  a koji bi se utvrdili tek nakon izvršene procjene vrijednosti navedenih nekretnina u odnosu na upisanu vrijednost hipoteke i u odnosu na založna prava.</w:t>
      </w:r>
    </w:p>
    <w:p w:rsidRDefault="00112C95" w:rsidP="00112C95" w:rsidR="00112C95" w:rsidRPr="001C34A3">
      <w:pPr>
        <w:tabs>
          <w:tab w:pos="0" w:val="left"/>
        </w:tabs>
        <w:jc w:val="both"/>
        <w:rPr>
          <w:rFonts w:cs="Arial"/>
          <w:b/>
          <w:sz w:val="16"/>
          <w:szCs w:val="16"/>
        </w:rPr>
      </w:pPr>
    </w:p>
    <w:p w:rsidRDefault="00356BFE" w:rsidP="001C34A3" w:rsidR="007A2D31">
      <w:pPr>
        <w:spacing w:after="0"/>
        <w:jc w:val="both"/>
        <w:rPr>
          <w:rFonts w:cs="Tahoma"/>
          <w:lang w:val="pl-PL"/>
        </w:rPr>
      </w:pPr>
      <w:r>
        <w:rPr>
          <w:rFonts w:cs="Arial"/>
        </w:rPr>
        <w:t>U</w:t>
      </w:r>
      <w:r w:rsidRPr="00410F10">
        <w:rPr>
          <w:rFonts w:cs="Arial"/>
        </w:rPr>
        <w:t xml:space="preserve"> slučaju da iznos </w:t>
      </w:r>
      <w:r>
        <w:rPr>
          <w:rFonts w:cs="Arial"/>
        </w:rPr>
        <w:t xml:space="preserve"> od </w:t>
      </w:r>
      <w:r w:rsidR="0015700B">
        <w:rPr>
          <w:rFonts w:cs="Arial"/>
          <w:b/>
        </w:rPr>
        <w:t>51.430,00</w:t>
      </w:r>
      <w:r>
        <w:rPr>
          <w:rFonts w:cs="Arial"/>
          <w:b/>
        </w:rPr>
        <w:t xml:space="preserve"> kn </w:t>
      </w:r>
      <w:r w:rsidRPr="00410F10">
        <w:rPr>
          <w:rFonts w:cs="Arial"/>
        </w:rPr>
        <w:t xml:space="preserve"> ne bude predujmljen u roku koji odredi stečajni sudac, </w:t>
      </w:r>
      <w:r>
        <w:rPr>
          <w:rFonts w:cs="Arial"/>
        </w:rPr>
        <w:t xml:space="preserve">stečajni upravitelj </w:t>
      </w:r>
      <w:r w:rsidR="007A2D31" w:rsidRPr="00F27FBC">
        <w:rPr>
          <w:rFonts w:cs="Tahoma"/>
          <w:lang w:val="pl-PL"/>
        </w:rPr>
        <w:t>predlaže da skupština vjerovnika donese slijedeć</w:t>
      </w:r>
      <w:r>
        <w:rPr>
          <w:rFonts w:cs="Tahoma"/>
          <w:lang w:val="pl-PL"/>
        </w:rPr>
        <w:t>u</w:t>
      </w:r>
      <w:r w:rsidR="007A2D31" w:rsidRPr="00F27FBC">
        <w:rPr>
          <w:rFonts w:cs="Tahoma"/>
          <w:lang w:val="pl-PL"/>
        </w:rPr>
        <w:t>:</w:t>
      </w:r>
    </w:p>
    <w:p w:rsidRDefault="001C34A3" w:rsidP="001C34A3" w:rsidR="001C34A3" w:rsidRPr="001C34A3">
      <w:pPr>
        <w:spacing w:after="0"/>
        <w:jc w:val="both"/>
        <w:rPr>
          <w:rFonts w:cs="Tahoma"/>
          <w:sz w:val="16"/>
          <w:szCs w:val="16"/>
          <w:lang w:val="pl-PL"/>
        </w:rPr>
      </w:pPr>
    </w:p>
    <w:p w:rsidRDefault="007A2D31" w:rsidP="001C34A3" w:rsidR="007A2D31">
      <w:pPr>
        <w:spacing w:after="0"/>
        <w:ind w:left="360"/>
        <w:jc w:val="center"/>
        <w:rPr>
          <w:rFonts w:cs="Tahoma"/>
          <w:i/>
          <w:iCs/>
          <w:sz w:val="24"/>
          <w:szCs w:val="24"/>
          <w:lang w:val="pl-PL"/>
        </w:rPr>
      </w:pPr>
      <w:r w:rsidRPr="00F27FBC">
        <w:rPr>
          <w:rFonts w:cs="Tahoma"/>
          <w:i/>
          <w:iCs/>
          <w:sz w:val="24"/>
          <w:szCs w:val="24"/>
          <w:lang w:val="pl-PL"/>
        </w:rPr>
        <w:t>ODLUK</w:t>
      </w:r>
      <w:r w:rsidR="00834951">
        <w:rPr>
          <w:rFonts w:cs="Tahoma"/>
          <w:i/>
          <w:iCs/>
          <w:sz w:val="24"/>
          <w:szCs w:val="24"/>
          <w:lang w:val="pl-PL"/>
        </w:rPr>
        <w:t>U</w:t>
      </w:r>
    </w:p>
    <w:p w:rsidRDefault="001C34A3" w:rsidP="001C34A3" w:rsidR="001C34A3" w:rsidRPr="001C34A3">
      <w:pPr>
        <w:spacing w:after="0"/>
        <w:ind w:left="360"/>
        <w:jc w:val="center"/>
        <w:rPr>
          <w:rFonts w:cs="Tahoma"/>
          <w:i/>
          <w:iCs/>
          <w:sz w:val="16"/>
          <w:szCs w:val="16"/>
          <w:lang w:val="pl-PL"/>
        </w:rPr>
      </w:pPr>
    </w:p>
    <w:p w:rsidRDefault="00E51E15" w:rsidP="001C34A3" w:rsidR="00E51E15" w:rsidRPr="00E51E15">
      <w:pPr>
        <w:numPr>
          <w:ilvl w:val="0"/>
          <w:numId w:val="4"/>
        </w:numPr>
        <w:spacing w:after="0"/>
        <w:jc w:val="both"/>
        <w:rPr>
          <w:rFonts w:cs="Arial"/>
        </w:rPr>
      </w:pPr>
      <w:r>
        <w:rPr>
          <w:rFonts w:cs="Tahoma"/>
          <w:lang w:val="pl-PL"/>
        </w:rPr>
        <w:t xml:space="preserve">Da se </w:t>
      </w:r>
      <w:r w:rsidRPr="00E51E15">
        <w:rPr>
          <w:rFonts w:cs="Arial"/>
        </w:rPr>
        <w:t>da suglasnost stečajnom upravitelju da predloži stečajnom sudu zakazivanje ročišta za obustavu i zaključenje stečajnog postupka temeljem čl. 293. Stečajnog zakona, na kojem će se stečajni vjerovnici, vjerovnici stečajne mase  i sam stečajni upravitelj izjasniti o njegovom prijedlogu.</w:t>
      </w:r>
    </w:p>
    <w:p w:rsidRDefault="00E51E15" w:rsidP="00E51E15" w:rsidR="00E51E15" w:rsidRPr="00E51E15">
      <w:pPr>
        <w:spacing w:after="0"/>
        <w:ind w:left="720"/>
        <w:jc w:val="both"/>
        <w:rPr>
          <w:rFonts w:cs="Arial"/>
          <w:b/>
        </w:rPr>
      </w:pPr>
    </w:p>
    <w:p w:rsidRDefault="007303F0" w:rsidP="00570660" w:rsidR="007303F0">
      <w:pPr>
        <w:spacing w:after="0"/>
        <w:ind w:left="720"/>
        <w:jc w:val="both"/>
        <w:rPr>
          <w:rFonts w:cs="Tahoma"/>
          <w:lang w:val="pl-PL"/>
        </w:rPr>
      </w:pPr>
    </w:p>
    <w:p w:rsidRDefault="007A2D31" w:rsidP="007A2D31" w:rsidR="007A2D31" w:rsidRPr="00F27FBC">
      <w:pPr>
        <w:spacing w:after="0"/>
        <w:ind w:firstLine="708"/>
        <w:rPr>
          <w:rFonts w:cs="Tahoma"/>
          <w:lang w:val="pl-PL"/>
        </w:rPr>
      </w:pPr>
      <w:r w:rsidRPr="00F27FBC">
        <w:rPr>
          <w:rFonts w:cs="Tahoma"/>
          <w:lang w:val="pl-PL"/>
        </w:rPr>
        <w:t xml:space="preserve">Mjesto i datum: </w:t>
      </w:r>
      <w:r w:rsidRPr="00F27FBC">
        <w:rPr>
          <w:rFonts w:cs="Tahoma"/>
          <w:lang w:val="pl-PL"/>
        </w:rPr>
        <w:tab/>
      </w:r>
      <w:r w:rsidRPr="00F27FBC">
        <w:rPr>
          <w:rFonts w:cs="Tahoma"/>
          <w:lang w:val="pl-PL"/>
        </w:rPr>
        <w:tab/>
      </w:r>
      <w:r w:rsidRPr="00F27FBC">
        <w:rPr>
          <w:rFonts w:cs="Tahoma"/>
          <w:lang w:val="pl-PL"/>
        </w:rPr>
        <w:tab/>
      </w:r>
      <w:r w:rsidRPr="00F27FBC">
        <w:rPr>
          <w:rFonts w:cs="Tahoma"/>
          <w:lang w:val="pl-PL"/>
        </w:rPr>
        <w:tab/>
      </w:r>
      <w:r w:rsidRPr="00F27FBC">
        <w:rPr>
          <w:rFonts w:cs="Tahoma"/>
          <w:lang w:val="pl-PL"/>
        </w:rPr>
        <w:tab/>
      </w:r>
      <w:r w:rsidRPr="00F27FBC">
        <w:rPr>
          <w:rFonts w:cs="Tahoma"/>
          <w:lang w:val="pl-PL"/>
        </w:rPr>
        <w:tab/>
      </w:r>
      <w:r>
        <w:rPr>
          <w:rFonts w:cs="Tahoma"/>
          <w:lang w:val="pl-PL"/>
        </w:rPr>
        <w:t xml:space="preserve">       </w:t>
      </w:r>
      <w:r w:rsidRPr="00F27FBC">
        <w:rPr>
          <w:rFonts w:cs="Tahoma"/>
          <w:lang w:val="pl-PL"/>
        </w:rPr>
        <w:t>Stečajni upravitelj:</w:t>
      </w:r>
    </w:p>
    <w:p w:rsidRDefault="007A2D31" w:rsidP="007A2D31" w:rsidR="007A2D31" w:rsidRPr="00275254">
      <w:pPr>
        <w:spacing w:after="0"/>
        <w:ind w:firstLine="708"/>
        <w:rPr>
          <w:rFonts w:cs="Tahoma"/>
          <w:sz w:val="16"/>
          <w:szCs w:val="16"/>
          <w:lang w:val="pl-PL"/>
        </w:rPr>
      </w:pPr>
    </w:p>
    <w:p w:rsidRDefault="00906696" w:rsidP="00340E18" w:rsidR="00E6029C">
      <w:pPr>
        <w:spacing w:after="0"/>
        <w:rPr>
          <w:rFonts w:cs="Tahoma"/>
          <w:lang w:val="pl-PL"/>
        </w:rPr>
      </w:pPr>
      <w:r>
        <w:rPr>
          <w:rFonts w:cs="Tahoma"/>
          <w:lang w:val="pl-PL"/>
        </w:rPr>
        <w:t xml:space="preserve">  </w:t>
      </w:r>
      <w:r w:rsidR="007A2D31" w:rsidRPr="00F27FBC">
        <w:rPr>
          <w:rFonts w:cs="Tahoma"/>
          <w:lang w:val="pl-PL"/>
        </w:rPr>
        <w:t xml:space="preserve">Zagreb, </w:t>
      </w:r>
      <w:r w:rsidR="008B3981">
        <w:rPr>
          <w:rFonts w:cs="Tahoma"/>
          <w:lang w:val="pl-PL"/>
        </w:rPr>
        <w:t xml:space="preserve"> </w:t>
      </w:r>
      <w:smartTag w:element="date" w:uri="urn:schemas-microsoft-com:office:smarttags">
        <w:smartTagPr>
          <w:attr w:val="trans" w:name="ls"/>
          <w:attr w:val="2" w:name="Month"/>
          <w:attr w:val="18" w:name="Day"/>
          <w:attr w:val="2019" w:name="Year"/>
        </w:smartTagPr>
        <w:r w:rsidR="0055649B">
          <w:rPr>
            <w:rFonts w:cs="Tahoma"/>
            <w:lang w:val="pl-PL"/>
          </w:rPr>
          <w:t>18.02</w:t>
        </w:r>
        <w:r w:rsidR="00FD44A7">
          <w:rPr>
            <w:rFonts w:cs="Tahoma"/>
            <w:lang w:val="pl-PL"/>
          </w:rPr>
          <w:t>.2019</w:t>
        </w:r>
        <w:r w:rsidR="007A2D31" w:rsidRPr="00F27FBC">
          <w:rPr>
            <w:rFonts w:cs="Tahoma"/>
            <w:lang w:val="pl-PL"/>
          </w:rPr>
          <w:t>.</w:t>
        </w:r>
      </w:smartTag>
      <w:r w:rsidR="007A2D31" w:rsidRPr="00F27FBC">
        <w:rPr>
          <w:rFonts w:cs="Tahoma"/>
          <w:lang w:val="pl-PL"/>
        </w:rPr>
        <w:t xml:space="preserve"> godine</w:t>
      </w:r>
      <w:r w:rsidR="007A2D31" w:rsidRPr="00F27FBC">
        <w:rPr>
          <w:rFonts w:cs="Tahoma"/>
          <w:lang w:val="pl-PL"/>
        </w:rPr>
        <w:tab/>
      </w:r>
      <w:r w:rsidR="007A2D31" w:rsidRPr="00F27FBC">
        <w:rPr>
          <w:rFonts w:cs="Tahoma"/>
          <w:lang w:val="pl-PL"/>
        </w:rPr>
        <w:tab/>
      </w:r>
      <w:r w:rsidR="007A2D31" w:rsidRPr="00F27FBC">
        <w:rPr>
          <w:rFonts w:cs="Tahoma"/>
          <w:lang w:val="pl-PL"/>
        </w:rPr>
        <w:tab/>
      </w:r>
      <w:r w:rsidR="007A2D31" w:rsidRPr="00F27FBC">
        <w:rPr>
          <w:rFonts w:cs="Tahoma"/>
          <w:lang w:val="pl-PL"/>
        </w:rPr>
        <w:tab/>
      </w:r>
      <w:r w:rsidR="007A2D31" w:rsidRPr="00F27FBC">
        <w:rPr>
          <w:rFonts w:cs="Tahoma"/>
          <w:lang w:val="pl-PL"/>
        </w:rPr>
        <w:tab/>
        <w:t xml:space="preserve">   </w:t>
      </w:r>
      <w:r>
        <w:rPr>
          <w:rFonts w:cs="Tahoma"/>
          <w:lang w:val="pl-PL"/>
        </w:rPr>
        <w:t xml:space="preserve">    </w:t>
      </w:r>
      <w:r w:rsidR="0013776F">
        <w:rPr>
          <w:rFonts w:cs="Tahoma"/>
          <w:lang w:val="pl-PL"/>
        </w:rPr>
        <w:t xml:space="preserve"> </w:t>
      </w:r>
      <w:r w:rsidR="00657182">
        <w:rPr>
          <w:rFonts w:cs="Tahoma"/>
          <w:lang w:val="pl-PL"/>
        </w:rPr>
        <w:t xml:space="preserve">                </w:t>
      </w:r>
      <w:r w:rsidR="00FD44A7">
        <w:rPr>
          <w:rFonts w:cs="Tahoma"/>
          <w:lang w:val="pl-PL"/>
        </w:rPr>
        <w:t>Miroslav Borš</w:t>
      </w:r>
    </w:p>
    <w:p w:rsidRDefault="0013776F" w:rsidP="00340E18" w:rsidR="0013776F">
      <w:pPr>
        <w:spacing w:after="0"/>
        <w:rPr>
          <w:rFonts w:cs="Tahoma"/>
          <w:lang w:val="pl-PL"/>
        </w:rPr>
      </w:pPr>
    </w:p>
    <w:sectPr w:rsidSect="00490C14" w:rsidR="0013776F">
      <w:footerReference w:type="even" r:id="rId9"/>
      <w:footerReference w:type="default" r:id="rId10"/>
      <w:pgSz w:h="16838" w:w="11906"/>
      <w:pgMar w:gutter="0" w:footer="708" w:header="708" w:left="1309" w:bottom="540" w:right="1060" w:top="90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56EC2" w:rsidR="00E56EC2">
      <w:r>
        <w:separator/>
      </w:r>
    </w:p>
  </w:endnote>
  <w:endnote w:id="0" w:type="continuationSeparator">
    <w:p w:rsidRDefault="00E56EC2" w:rsidR="00E56EC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Bookman Old Style">
    <w:panose1 w:val="02050604050505020204"/>
    <w:charset w:val="EE"/>
    <w:family w:val="roman"/>
    <w:pitch w:val="variable"/>
    <w:sig w:csb1="00000000" w:csb0="0000009F" w:usb3="00000000" w:usb2="00000000" w:usb1="00000000" w:usb0="00000287"/>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SimSun">
    <w:altName w:val="宋体"/>
    <w:panose1 w:val="02010600030101010101"/>
    <w:charset w:val="86"/>
    <w:family w:val="auto"/>
    <w:pitch w:val="variable"/>
    <w:sig w:csb1="00000000" w:csb0="00040001" w:usb3="00000000" w:usb2="00000016" w:usb1="288F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1724" w:rsidP="007A2D31" w:rsidR="00021724">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21724" w:rsidP="007A2D31" w:rsidR="00021724">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1724" w:rsidP="007A2D31" w:rsidR="00021724">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33FCA">
      <w:rPr>
        <w:rStyle w:val="Brojstranice"/>
        <w:noProof/>
      </w:rPr>
      <w:t>3</w:t>
    </w:r>
    <w:r>
      <w:rPr>
        <w:rStyle w:val="Brojstranice"/>
      </w:rPr>
      <w:fldChar w:fldCharType="end"/>
    </w:r>
  </w:p>
  <w:p w:rsidRDefault="00021724" w:rsidP="007A2D31" w:rsidR="00021724">
    <w:pPr>
      <w:pStyle w:val="Podnoje"/>
      <w:ind w:right="360"/>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56EC2" w:rsidR="00E56EC2">
      <w:r>
        <w:separator/>
      </w:r>
    </w:p>
  </w:footnote>
  <w:footnote w:id="0" w:type="continuationSeparator">
    <w:p w:rsidRDefault="00E56EC2" w:rsidR="00E56EC2">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5B1106"/>
    <w:multiLevelType w:val="hybridMultilevel"/>
    <w:tmpl w:val="B1A81F72"/>
    <w:lvl w:tplc="4BBCD59A" w:ilvl="0">
      <w:start w:val="4"/>
      <w:numFmt w:val="bullet"/>
      <w:lvlText w:val="-"/>
      <w:lvlJc w:val="left"/>
      <w:pPr>
        <w:tabs>
          <w:tab w:pos="2520" w:val="num"/>
        </w:tabs>
        <w:ind w:hanging="360" w:left="2520"/>
      </w:pPr>
      <w:rPr>
        <w:rFonts w:cs="Times New Roman" w:eastAsia="Times New Roman" w:hAnsi="Bookman Old Style" w:ascii="Bookman Old Style" w:hint="default"/>
      </w:rPr>
    </w:lvl>
    <w:lvl w:tplc="04090003" w:ilvl="1">
      <w:start w:val="1"/>
      <w:numFmt w:val="bullet"/>
      <w:lvlText w:val="o"/>
      <w:lvlJc w:val="left"/>
      <w:pPr>
        <w:tabs>
          <w:tab w:pos="2160" w:val="num"/>
        </w:tabs>
        <w:ind w:hanging="360" w:left="2160"/>
      </w:pPr>
      <w:rPr>
        <w:rFonts w:cs="Courier New" w:hAnsi="Courier New" w:ascii="Courier New" w:hint="default"/>
      </w:rPr>
    </w:lvl>
    <w:lvl w:tentative="true" w:tplc="04090005" w:ilvl="2">
      <w:start w:val="1"/>
      <w:numFmt w:val="bullet"/>
      <w:lvlText w:val=""/>
      <w:lvlJc w:val="left"/>
      <w:pPr>
        <w:tabs>
          <w:tab w:pos="2880" w:val="num"/>
        </w:tabs>
        <w:ind w:hanging="360" w:left="2880"/>
      </w:pPr>
      <w:rPr>
        <w:rFonts w:hAnsi="Wingdings" w:ascii="Wingdings" w:hint="default"/>
      </w:rPr>
    </w:lvl>
    <w:lvl w:tentative="true" w:tplc="04090001" w:ilvl="3">
      <w:start w:val="1"/>
      <w:numFmt w:val="bullet"/>
      <w:lvlText w:val=""/>
      <w:lvlJc w:val="left"/>
      <w:pPr>
        <w:tabs>
          <w:tab w:pos="3600" w:val="num"/>
        </w:tabs>
        <w:ind w:hanging="360" w:left="3600"/>
      </w:pPr>
      <w:rPr>
        <w:rFonts w:hAnsi="Symbol" w:ascii="Symbol" w:hint="default"/>
      </w:rPr>
    </w:lvl>
    <w:lvl w:tentative="true" w:tplc="04090003" w:ilvl="4">
      <w:start w:val="1"/>
      <w:numFmt w:val="bullet"/>
      <w:lvlText w:val="o"/>
      <w:lvlJc w:val="left"/>
      <w:pPr>
        <w:tabs>
          <w:tab w:pos="4320" w:val="num"/>
        </w:tabs>
        <w:ind w:hanging="360" w:left="4320"/>
      </w:pPr>
      <w:rPr>
        <w:rFonts w:cs="Courier New" w:hAnsi="Courier New" w:ascii="Courier New" w:hint="default"/>
      </w:rPr>
    </w:lvl>
    <w:lvl w:tentative="true" w:tplc="04090005" w:ilvl="5">
      <w:start w:val="1"/>
      <w:numFmt w:val="bullet"/>
      <w:lvlText w:val=""/>
      <w:lvlJc w:val="left"/>
      <w:pPr>
        <w:tabs>
          <w:tab w:pos="5040" w:val="num"/>
        </w:tabs>
        <w:ind w:hanging="360" w:left="5040"/>
      </w:pPr>
      <w:rPr>
        <w:rFonts w:hAnsi="Wingdings" w:ascii="Wingdings" w:hint="default"/>
      </w:rPr>
    </w:lvl>
    <w:lvl w:tentative="true" w:tplc="04090001" w:ilvl="6">
      <w:start w:val="1"/>
      <w:numFmt w:val="bullet"/>
      <w:lvlText w:val=""/>
      <w:lvlJc w:val="left"/>
      <w:pPr>
        <w:tabs>
          <w:tab w:pos="5760" w:val="num"/>
        </w:tabs>
        <w:ind w:hanging="360" w:left="5760"/>
      </w:pPr>
      <w:rPr>
        <w:rFonts w:hAnsi="Symbol" w:ascii="Symbol" w:hint="default"/>
      </w:rPr>
    </w:lvl>
    <w:lvl w:tentative="true" w:tplc="04090003" w:ilvl="7">
      <w:start w:val="1"/>
      <w:numFmt w:val="bullet"/>
      <w:lvlText w:val="o"/>
      <w:lvlJc w:val="left"/>
      <w:pPr>
        <w:tabs>
          <w:tab w:pos="6480" w:val="num"/>
        </w:tabs>
        <w:ind w:hanging="360" w:left="6480"/>
      </w:pPr>
      <w:rPr>
        <w:rFonts w:cs="Courier New" w:hAnsi="Courier New" w:ascii="Courier New" w:hint="default"/>
      </w:rPr>
    </w:lvl>
    <w:lvl w:tentative="true" w:tplc="04090005" w:ilvl="8">
      <w:start w:val="1"/>
      <w:numFmt w:val="bullet"/>
      <w:lvlText w:val=""/>
      <w:lvlJc w:val="left"/>
      <w:pPr>
        <w:tabs>
          <w:tab w:pos="7200" w:val="num"/>
        </w:tabs>
        <w:ind w:hanging="360" w:left="7200"/>
      </w:pPr>
      <w:rPr>
        <w:rFonts w:hAnsi="Wingdings" w:ascii="Wingdings" w:hint="default"/>
      </w:rPr>
    </w:lvl>
  </w:abstractNum>
  <w:abstractNum w:abstractNumId="1">
    <w:nsid w:val="0AEF2990"/>
    <w:multiLevelType w:val="hybridMultilevel"/>
    <w:tmpl w:val="53AA3064"/>
    <w:lvl w:tplc="0409000F" w:ilvl="0">
      <w:start w:val="1"/>
      <w:numFmt w:val="decimal"/>
      <w:lvlText w:val="%1."/>
      <w:lvlJc w:val="left"/>
      <w:pPr>
        <w:tabs>
          <w:tab w:pos="1094" w:val="num"/>
        </w:tabs>
        <w:ind w:hanging="360" w:left="1094"/>
      </w:pPr>
    </w:lvl>
    <w:lvl w:tentative="true" w:tplc="04090019" w:ilvl="1">
      <w:start w:val="1"/>
      <w:numFmt w:val="lowerLetter"/>
      <w:lvlText w:val="%2."/>
      <w:lvlJc w:val="left"/>
      <w:pPr>
        <w:tabs>
          <w:tab w:pos="1814" w:val="num"/>
        </w:tabs>
        <w:ind w:hanging="360" w:left="1814"/>
      </w:pPr>
    </w:lvl>
    <w:lvl w:tentative="true" w:tplc="0409001B" w:ilvl="2">
      <w:start w:val="1"/>
      <w:numFmt w:val="lowerRoman"/>
      <w:lvlText w:val="%3."/>
      <w:lvlJc w:val="right"/>
      <w:pPr>
        <w:tabs>
          <w:tab w:pos="2534" w:val="num"/>
        </w:tabs>
        <w:ind w:hanging="180" w:left="2534"/>
      </w:pPr>
    </w:lvl>
    <w:lvl w:tentative="true" w:tplc="0409000F" w:ilvl="3">
      <w:start w:val="1"/>
      <w:numFmt w:val="decimal"/>
      <w:lvlText w:val="%4."/>
      <w:lvlJc w:val="left"/>
      <w:pPr>
        <w:tabs>
          <w:tab w:pos="3254" w:val="num"/>
        </w:tabs>
        <w:ind w:hanging="360" w:left="3254"/>
      </w:pPr>
    </w:lvl>
    <w:lvl w:tentative="true" w:tplc="04090019" w:ilvl="4">
      <w:start w:val="1"/>
      <w:numFmt w:val="lowerLetter"/>
      <w:lvlText w:val="%5."/>
      <w:lvlJc w:val="left"/>
      <w:pPr>
        <w:tabs>
          <w:tab w:pos="3974" w:val="num"/>
        </w:tabs>
        <w:ind w:hanging="360" w:left="3974"/>
      </w:pPr>
    </w:lvl>
    <w:lvl w:tentative="true" w:tplc="0409001B" w:ilvl="5">
      <w:start w:val="1"/>
      <w:numFmt w:val="lowerRoman"/>
      <w:lvlText w:val="%6."/>
      <w:lvlJc w:val="right"/>
      <w:pPr>
        <w:tabs>
          <w:tab w:pos="4694" w:val="num"/>
        </w:tabs>
        <w:ind w:hanging="180" w:left="4694"/>
      </w:pPr>
    </w:lvl>
    <w:lvl w:tentative="true" w:tplc="0409000F" w:ilvl="6">
      <w:start w:val="1"/>
      <w:numFmt w:val="decimal"/>
      <w:lvlText w:val="%7."/>
      <w:lvlJc w:val="left"/>
      <w:pPr>
        <w:tabs>
          <w:tab w:pos="5414" w:val="num"/>
        </w:tabs>
        <w:ind w:hanging="360" w:left="5414"/>
      </w:pPr>
    </w:lvl>
    <w:lvl w:tentative="true" w:tplc="04090019" w:ilvl="7">
      <w:start w:val="1"/>
      <w:numFmt w:val="lowerLetter"/>
      <w:lvlText w:val="%8."/>
      <w:lvlJc w:val="left"/>
      <w:pPr>
        <w:tabs>
          <w:tab w:pos="6134" w:val="num"/>
        </w:tabs>
        <w:ind w:hanging="360" w:left="6134"/>
      </w:pPr>
    </w:lvl>
    <w:lvl w:tentative="true" w:tplc="0409001B" w:ilvl="8">
      <w:start w:val="1"/>
      <w:numFmt w:val="lowerRoman"/>
      <w:lvlText w:val="%9."/>
      <w:lvlJc w:val="right"/>
      <w:pPr>
        <w:tabs>
          <w:tab w:pos="6854" w:val="num"/>
        </w:tabs>
        <w:ind w:hanging="180" w:left="6854"/>
      </w:pPr>
    </w:lvl>
  </w:abstractNum>
  <w:abstractNum w:abstractNumId="2">
    <w:nsid w:val="0E423D3F"/>
    <w:multiLevelType w:val="hybridMultilevel"/>
    <w:tmpl w:val="8EC0F662"/>
    <w:lvl w:tplc="041A000F" w:ilvl="0">
      <w:start w:val="1"/>
      <w:numFmt w:val="decimal"/>
      <w:lvlText w:val="%1."/>
      <w:lvlJc w:val="left"/>
      <w:pPr>
        <w:tabs>
          <w:tab w:pos="1080" w:val="num"/>
        </w:tabs>
        <w:ind w:hanging="360" w:left="1080"/>
      </w:pPr>
      <w:rPr>
        <w:rFonts w:cs="Times New Roman"/>
      </w:rPr>
    </w:lvl>
    <w:lvl w:tplc="041A0019" w:ilvl="1">
      <w:start w:val="1"/>
      <w:numFmt w:val="lowerLetter"/>
      <w:lvlText w:val="%2."/>
      <w:lvlJc w:val="left"/>
      <w:pPr>
        <w:tabs>
          <w:tab w:pos="1800" w:val="num"/>
        </w:tabs>
        <w:ind w:hanging="360" w:left="1800"/>
      </w:pPr>
      <w:rPr>
        <w:rFonts w:cs="Times New Roman"/>
      </w:rPr>
    </w:lvl>
    <w:lvl w:tplc="041A001B" w:ilvl="2">
      <w:start w:val="1"/>
      <w:numFmt w:val="lowerRoman"/>
      <w:lvlText w:val="%3."/>
      <w:lvlJc w:val="right"/>
      <w:pPr>
        <w:tabs>
          <w:tab w:pos="2520" w:val="num"/>
        </w:tabs>
        <w:ind w:hanging="180" w:left="2520"/>
      </w:pPr>
      <w:rPr>
        <w:rFonts w:cs="Times New Roman"/>
      </w:rPr>
    </w:lvl>
    <w:lvl w:tplc="041A000F" w:ilvl="3">
      <w:start w:val="1"/>
      <w:numFmt w:val="decimal"/>
      <w:lvlText w:val="%4."/>
      <w:lvlJc w:val="left"/>
      <w:pPr>
        <w:tabs>
          <w:tab w:pos="3240" w:val="num"/>
        </w:tabs>
        <w:ind w:hanging="360" w:left="3240"/>
      </w:pPr>
      <w:rPr>
        <w:rFonts w:cs="Times New Roman"/>
      </w:rPr>
    </w:lvl>
    <w:lvl w:tplc="041A0019" w:ilvl="4">
      <w:start w:val="1"/>
      <w:numFmt w:val="lowerLetter"/>
      <w:lvlText w:val="%5."/>
      <w:lvlJc w:val="left"/>
      <w:pPr>
        <w:tabs>
          <w:tab w:pos="3960" w:val="num"/>
        </w:tabs>
        <w:ind w:hanging="360" w:left="3960"/>
      </w:pPr>
      <w:rPr>
        <w:rFonts w:cs="Times New Roman"/>
      </w:rPr>
    </w:lvl>
    <w:lvl w:tplc="041A001B" w:ilvl="5">
      <w:start w:val="1"/>
      <w:numFmt w:val="lowerRoman"/>
      <w:lvlText w:val="%6."/>
      <w:lvlJc w:val="right"/>
      <w:pPr>
        <w:tabs>
          <w:tab w:pos="4680" w:val="num"/>
        </w:tabs>
        <w:ind w:hanging="180" w:left="4680"/>
      </w:pPr>
      <w:rPr>
        <w:rFonts w:cs="Times New Roman"/>
      </w:rPr>
    </w:lvl>
    <w:lvl w:tplc="041A000F" w:ilvl="6">
      <w:start w:val="1"/>
      <w:numFmt w:val="decimal"/>
      <w:lvlText w:val="%7."/>
      <w:lvlJc w:val="left"/>
      <w:pPr>
        <w:tabs>
          <w:tab w:pos="5400" w:val="num"/>
        </w:tabs>
        <w:ind w:hanging="360" w:left="5400"/>
      </w:pPr>
      <w:rPr>
        <w:rFonts w:cs="Times New Roman"/>
      </w:rPr>
    </w:lvl>
    <w:lvl w:tplc="041A0019" w:ilvl="7">
      <w:start w:val="1"/>
      <w:numFmt w:val="lowerLetter"/>
      <w:lvlText w:val="%8."/>
      <w:lvlJc w:val="left"/>
      <w:pPr>
        <w:tabs>
          <w:tab w:pos="6120" w:val="num"/>
        </w:tabs>
        <w:ind w:hanging="360" w:left="6120"/>
      </w:pPr>
      <w:rPr>
        <w:rFonts w:cs="Times New Roman"/>
      </w:rPr>
    </w:lvl>
    <w:lvl w:tplc="041A001B" w:ilvl="8">
      <w:start w:val="1"/>
      <w:numFmt w:val="lowerRoman"/>
      <w:lvlText w:val="%9."/>
      <w:lvlJc w:val="right"/>
      <w:pPr>
        <w:tabs>
          <w:tab w:pos="6840" w:val="num"/>
        </w:tabs>
        <w:ind w:hanging="180" w:left="6840"/>
      </w:pPr>
      <w:rPr>
        <w:rFonts w:cs="Times New Roman"/>
      </w:rPr>
    </w:lvl>
  </w:abstractNum>
  <w:abstractNum w:abstractNumId="3">
    <w:nsid w:val="1B0E183F"/>
    <w:multiLevelType w:val="hybridMultilevel"/>
    <w:tmpl w:val="E3EA430E"/>
    <w:lvl w:tplc="4BBCD59A" w:ilvl="0">
      <w:start w:val="4"/>
      <w:numFmt w:val="bullet"/>
      <w:lvlText w:val="-"/>
      <w:lvlJc w:val="left"/>
      <w:pPr>
        <w:tabs>
          <w:tab w:pos="1800" w:val="num"/>
        </w:tabs>
        <w:ind w:hanging="360" w:left="1800"/>
      </w:pPr>
      <w:rPr>
        <w:rFonts w:cs="Times New Roman" w:eastAsia="Times New Roman" w:hAnsi="Bookman Old Style" w:ascii="Bookman Old Style" w:hint="default"/>
      </w:rPr>
    </w:lvl>
    <w:lvl w:tplc="04090003" w:ilvl="1">
      <w:start w:val="1"/>
      <w:numFmt w:val="bullet"/>
      <w:lvlText w:val="o"/>
      <w:lvlJc w:val="left"/>
      <w:pPr>
        <w:tabs>
          <w:tab w:pos="1440" w:val="num"/>
        </w:tabs>
        <w:ind w:hanging="360" w:left="1440"/>
      </w:pPr>
      <w:rPr>
        <w:rFonts w:hAnsi="Courier New" w:ascii="Courier New" w:hint="default"/>
      </w:rPr>
    </w:lvl>
    <w:lvl w:tplc="04090005" w:ilvl="2">
      <w:start w:val="1"/>
      <w:numFmt w:val="bullet"/>
      <w:lvlText w:val=""/>
      <w:lvlJc w:val="left"/>
      <w:pPr>
        <w:tabs>
          <w:tab w:pos="2160" w:val="num"/>
        </w:tabs>
        <w:ind w:hanging="360" w:left="2160"/>
      </w:pPr>
      <w:rPr>
        <w:rFonts w:hAnsi="Wingdings" w:ascii="Wingdings" w:hint="default"/>
      </w:rPr>
    </w:lvl>
    <w:lvl w:tplc="04090001" w:ilvl="3">
      <w:start w:val="1"/>
      <w:numFmt w:val="bullet"/>
      <w:lvlText w:val=""/>
      <w:lvlJc w:val="left"/>
      <w:pPr>
        <w:tabs>
          <w:tab w:pos="2880" w:val="num"/>
        </w:tabs>
        <w:ind w:hanging="360" w:left="2880"/>
      </w:pPr>
      <w:rPr>
        <w:rFonts w:hAnsi="Symbol" w:ascii="Symbol" w:hint="default"/>
      </w:rPr>
    </w:lvl>
    <w:lvl w:tplc="04090003" w:ilvl="4">
      <w:start w:val="1"/>
      <w:numFmt w:val="bullet"/>
      <w:lvlText w:val="o"/>
      <w:lvlJc w:val="left"/>
      <w:pPr>
        <w:tabs>
          <w:tab w:pos="3600" w:val="num"/>
        </w:tabs>
        <w:ind w:hanging="360" w:left="3600"/>
      </w:pPr>
      <w:rPr>
        <w:rFonts w:hAnsi="Courier New" w:ascii="Courier New" w:hint="default"/>
      </w:rPr>
    </w:lvl>
    <w:lvl w:tplc="04090005" w:ilvl="5">
      <w:start w:val="1"/>
      <w:numFmt w:val="bullet"/>
      <w:lvlText w:val=""/>
      <w:lvlJc w:val="left"/>
      <w:pPr>
        <w:tabs>
          <w:tab w:pos="4320" w:val="num"/>
        </w:tabs>
        <w:ind w:hanging="360" w:left="4320"/>
      </w:pPr>
      <w:rPr>
        <w:rFonts w:hAnsi="Wingdings" w:ascii="Wingdings" w:hint="default"/>
      </w:rPr>
    </w:lvl>
    <w:lvl w:tplc="04090001" w:ilvl="6">
      <w:start w:val="1"/>
      <w:numFmt w:val="bullet"/>
      <w:lvlText w:val=""/>
      <w:lvlJc w:val="left"/>
      <w:pPr>
        <w:tabs>
          <w:tab w:pos="5040" w:val="num"/>
        </w:tabs>
        <w:ind w:hanging="360" w:left="5040"/>
      </w:pPr>
      <w:rPr>
        <w:rFonts w:hAnsi="Symbol" w:ascii="Symbol" w:hint="default"/>
      </w:rPr>
    </w:lvl>
    <w:lvl w:tplc="04090003" w:ilvl="7">
      <w:start w:val="1"/>
      <w:numFmt w:val="bullet"/>
      <w:lvlText w:val="o"/>
      <w:lvlJc w:val="left"/>
      <w:pPr>
        <w:tabs>
          <w:tab w:pos="5760" w:val="num"/>
        </w:tabs>
        <w:ind w:hanging="360" w:left="5760"/>
      </w:pPr>
      <w:rPr>
        <w:rFonts w:hAnsi="Courier New" w:ascii="Courier New" w:hint="default"/>
      </w:rPr>
    </w:lvl>
    <w:lvl w:tplc="04090005" w:ilvl="8">
      <w:start w:val="1"/>
      <w:numFmt w:val="bullet"/>
      <w:lvlText w:val=""/>
      <w:lvlJc w:val="left"/>
      <w:pPr>
        <w:tabs>
          <w:tab w:pos="6480" w:val="num"/>
        </w:tabs>
        <w:ind w:hanging="360" w:left="6480"/>
      </w:pPr>
      <w:rPr>
        <w:rFonts w:hAnsi="Wingdings" w:ascii="Wingdings" w:hint="default"/>
      </w:rPr>
    </w:lvl>
  </w:abstractNum>
  <w:abstractNum w:abstractNumId="4">
    <w:nsid w:val="235A5C4A"/>
    <w:multiLevelType w:val="hybridMultilevel"/>
    <w:tmpl w:val="F9864708"/>
    <w:lvl w:tplc="2C949BDE" w:ilvl="0">
      <w:start w:val="13"/>
      <w:numFmt w:val="bullet"/>
      <w:lvlText w:val="-"/>
      <w:lvlJc w:val="left"/>
      <w:pPr>
        <w:tabs>
          <w:tab w:pos="720" w:val="num"/>
        </w:tabs>
        <w:ind w:hanging="360" w:left="720"/>
      </w:pPr>
      <w:rPr>
        <w:rFonts w:cs="Arial" w:eastAsia="Times New Roman" w:hAnsi="Arial" w:ascii="Arial" w:hint="default"/>
      </w:rPr>
    </w:lvl>
    <w:lvl w:tplc="04090003" w:ilvl="1">
      <w:start w:val="1"/>
      <w:numFmt w:val="bullet"/>
      <w:lvlText w:val="o"/>
      <w:lvlJc w:val="left"/>
      <w:pPr>
        <w:tabs>
          <w:tab w:pos="1440" w:val="num"/>
        </w:tabs>
        <w:ind w:hanging="360" w:left="1440"/>
      </w:pPr>
      <w:rPr>
        <w:rFonts w:cs="Courier New" w:hAnsi="Courier New" w:ascii="Courier New" w:hint="default"/>
      </w:rPr>
    </w:lvl>
    <w:lvl w:tplc="04090005" w:ilvl="2">
      <w:start w:val="1"/>
      <w:numFmt w:val="bullet"/>
      <w:lvlText w:val=""/>
      <w:lvlJc w:val="left"/>
      <w:pPr>
        <w:tabs>
          <w:tab w:pos="2160" w:val="num"/>
        </w:tabs>
        <w:ind w:hanging="360" w:left="2160"/>
      </w:pPr>
      <w:rPr>
        <w:rFonts w:cs="Wingdings" w:hAnsi="Wingdings" w:ascii="Wingdings" w:hint="default"/>
      </w:rPr>
    </w:lvl>
    <w:lvl w:tplc="04090001" w:ilvl="3">
      <w:start w:val="1"/>
      <w:numFmt w:val="bullet"/>
      <w:lvlText w:val=""/>
      <w:lvlJc w:val="left"/>
      <w:pPr>
        <w:tabs>
          <w:tab w:pos="2880" w:val="num"/>
        </w:tabs>
        <w:ind w:hanging="360" w:left="2880"/>
      </w:pPr>
      <w:rPr>
        <w:rFonts w:cs="Symbol" w:hAnsi="Symbol" w:ascii="Symbol" w:hint="default"/>
      </w:rPr>
    </w:lvl>
    <w:lvl w:tplc="04090003" w:ilvl="4">
      <w:start w:val="1"/>
      <w:numFmt w:val="bullet"/>
      <w:lvlText w:val="o"/>
      <w:lvlJc w:val="left"/>
      <w:pPr>
        <w:tabs>
          <w:tab w:pos="3600" w:val="num"/>
        </w:tabs>
        <w:ind w:hanging="360" w:left="3600"/>
      </w:pPr>
      <w:rPr>
        <w:rFonts w:cs="Courier New" w:hAnsi="Courier New" w:ascii="Courier New" w:hint="default"/>
      </w:rPr>
    </w:lvl>
    <w:lvl w:tplc="04090005" w:ilvl="5">
      <w:start w:val="1"/>
      <w:numFmt w:val="bullet"/>
      <w:lvlText w:val=""/>
      <w:lvlJc w:val="left"/>
      <w:pPr>
        <w:tabs>
          <w:tab w:pos="4320" w:val="num"/>
        </w:tabs>
        <w:ind w:hanging="360" w:left="4320"/>
      </w:pPr>
      <w:rPr>
        <w:rFonts w:cs="Wingdings" w:hAnsi="Wingdings" w:ascii="Wingdings" w:hint="default"/>
      </w:rPr>
    </w:lvl>
    <w:lvl w:tplc="04090001" w:ilvl="6">
      <w:start w:val="1"/>
      <w:numFmt w:val="bullet"/>
      <w:lvlText w:val=""/>
      <w:lvlJc w:val="left"/>
      <w:pPr>
        <w:tabs>
          <w:tab w:pos="5040" w:val="num"/>
        </w:tabs>
        <w:ind w:hanging="360" w:left="5040"/>
      </w:pPr>
      <w:rPr>
        <w:rFonts w:cs="Symbol" w:hAnsi="Symbol" w:ascii="Symbol" w:hint="default"/>
      </w:rPr>
    </w:lvl>
    <w:lvl w:tplc="04090003" w:ilvl="7">
      <w:start w:val="1"/>
      <w:numFmt w:val="bullet"/>
      <w:lvlText w:val="o"/>
      <w:lvlJc w:val="left"/>
      <w:pPr>
        <w:tabs>
          <w:tab w:pos="5760" w:val="num"/>
        </w:tabs>
        <w:ind w:hanging="360" w:left="5760"/>
      </w:pPr>
      <w:rPr>
        <w:rFonts w:cs="Courier New" w:hAnsi="Courier New" w:ascii="Courier New" w:hint="default"/>
      </w:rPr>
    </w:lvl>
    <w:lvl w:tplc="04090005" w:ilvl="8">
      <w:start w:val="1"/>
      <w:numFmt w:val="bullet"/>
      <w:lvlText w:val=""/>
      <w:lvlJc w:val="left"/>
      <w:pPr>
        <w:tabs>
          <w:tab w:pos="6480" w:val="num"/>
        </w:tabs>
        <w:ind w:hanging="360" w:left="6480"/>
      </w:pPr>
      <w:rPr>
        <w:rFonts w:cs="Wingdings" w:hAnsi="Wingdings" w:ascii="Wingdings" w:hint="default"/>
      </w:rPr>
    </w:lvl>
  </w:abstractNum>
  <w:abstractNum w:abstractNumId="5">
    <w:nsid w:val="38B120E1"/>
    <w:multiLevelType w:val="hybridMultilevel"/>
    <w:tmpl w:val="5A9687F6"/>
    <w:lvl w:tplc="0409000F" w:ilvl="0">
      <w:start w:val="1"/>
      <w:numFmt w:val="decimal"/>
      <w:lvlText w:val="%1."/>
      <w:lvlJc w:val="left"/>
      <w:pPr>
        <w:tabs>
          <w:tab w:pos="720" w:val="num"/>
        </w:tabs>
        <w:ind w:hanging="360" w:left="720"/>
      </w:pPr>
      <w:rPr>
        <w:rFonts w:cs="Times New Roman"/>
      </w:rPr>
    </w:lvl>
    <w:lvl w:tplc="04090005" w:ilvl="1">
      <w:start w:val="1"/>
      <w:numFmt w:val="bullet"/>
      <w:lvlText w:val=""/>
      <w:lvlJc w:val="left"/>
      <w:pPr>
        <w:tabs>
          <w:tab w:pos="1440" w:val="num"/>
        </w:tabs>
        <w:ind w:hanging="360" w:left="1440"/>
      </w:pPr>
      <w:rPr>
        <w:rFonts w:hAnsi="Wingdings" w:ascii="Wingdings" w:hint="default"/>
      </w:rPr>
    </w:lvl>
    <w:lvl w:tplc="0409001B" w:ilvl="2">
      <w:start w:val="1"/>
      <w:numFmt w:val="lowerRoman"/>
      <w:lvlText w:val="%3."/>
      <w:lvlJc w:val="right"/>
      <w:pPr>
        <w:tabs>
          <w:tab w:pos="2160" w:val="num"/>
        </w:tabs>
        <w:ind w:hanging="180" w:left="2160"/>
      </w:pPr>
      <w:rPr>
        <w:rFonts w:cs="Times New Roman"/>
      </w:rPr>
    </w:lvl>
    <w:lvl w:tplc="0409000F" w:ilvl="3">
      <w:start w:val="1"/>
      <w:numFmt w:val="decimal"/>
      <w:lvlText w:val="%4."/>
      <w:lvlJc w:val="left"/>
      <w:pPr>
        <w:tabs>
          <w:tab w:pos="2880" w:val="num"/>
        </w:tabs>
        <w:ind w:hanging="360" w:left="2880"/>
      </w:pPr>
      <w:rPr>
        <w:rFonts w:cs="Times New Roman"/>
      </w:rPr>
    </w:lvl>
    <w:lvl w:tplc="04090019" w:ilvl="4">
      <w:start w:val="1"/>
      <w:numFmt w:val="lowerLetter"/>
      <w:lvlText w:val="%5."/>
      <w:lvlJc w:val="left"/>
      <w:pPr>
        <w:tabs>
          <w:tab w:pos="3600" w:val="num"/>
        </w:tabs>
        <w:ind w:hanging="360" w:left="3600"/>
      </w:pPr>
      <w:rPr>
        <w:rFonts w:cs="Times New Roman"/>
      </w:rPr>
    </w:lvl>
    <w:lvl w:tplc="0409001B" w:ilvl="5">
      <w:start w:val="1"/>
      <w:numFmt w:val="lowerRoman"/>
      <w:lvlText w:val="%6."/>
      <w:lvlJc w:val="right"/>
      <w:pPr>
        <w:tabs>
          <w:tab w:pos="4320" w:val="num"/>
        </w:tabs>
        <w:ind w:hanging="180" w:left="4320"/>
      </w:pPr>
      <w:rPr>
        <w:rFonts w:cs="Times New Roman"/>
      </w:rPr>
    </w:lvl>
    <w:lvl w:tplc="0409000F" w:ilvl="6">
      <w:start w:val="1"/>
      <w:numFmt w:val="decimal"/>
      <w:lvlText w:val="%7."/>
      <w:lvlJc w:val="left"/>
      <w:pPr>
        <w:tabs>
          <w:tab w:pos="5040" w:val="num"/>
        </w:tabs>
        <w:ind w:hanging="360" w:left="5040"/>
      </w:pPr>
      <w:rPr>
        <w:rFonts w:cs="Times New Roman"/>
      </w:rPr>
    </w:lvl>
    <w:lvl w:tplc="04090019" w:ilvl="7">
      <w:start w:val="1"/>
      <w:numFmt w:val="lowerLetter"/>
      <w:lvlText w:val="%8."/>
      <w:lvlJc w:val="left"/>
      <w:pPr>
        <w:tabs>
          <w:tab w:pos="5760" w:val="num"/>
        </w:tabs>
        <w:ind w:hanging="360" w:left="5760"/>
      </w:pPr>
      <w:rPr>
        <w:rFonts w:cs="Times New Roman"/>
      </w:rPr>
    </w:lvl>
    <w:lvl w:tplc="0409001B" w:ilvl="8">
      <w:start w:val="1"/>
      <w:numFmt w:val="lowerRoman"/>
      <w:lvlText w:val="%9."/>
      <w:lvlJc w:val="right"/>
      <w:pPr>
        <w:tabs>
          <w:tab w:pos="6480" w:val="num"/>
        </w:tabs>
        <w:ind w:hanging="180" w:left="6480"/>
      </w:pPr>
      <w:rPr>
        <w:rFonts w:cs="Times New Roman"/>
      </w:rPr>
    </w:lvl>
  </w:abstractNum>
  <w:abstractNum w:abstractNumId="6">
    <w:nsid w:val="397F0A77"/>
    <w:multiLevelType w:val="hybridMultilevel"/>
    <w:tmpl w:val="00DC68D6"/>
    <w:lvl w:tplc="0409000F" w:ilvl="0">
      <w:start w:val="1"/>
      <w:numFmt w:val="decimal"/>
      <w:lvlText w:val="%1."/>
      <w:lvlJc w:val="left"/>
      <w:pPr>
        <w:tabs>
          <w:tab w:pos="720" w:val="num"/>
        </w:tabs>
        <w:ind w:hanging="360" w:left="720"/>
      </w:pPr>
    </w:lvl>
    <w:lvl w:tplc="2C949BDE" w:ilvl="1">
      <w:start w:val="13"/>
      <w:numFmt w:val="bullet"/>
      <w:lvlText w:val="-"/>
      <w:lvlJc w:val="left"/>
      <w:pPr>
        <w:tabs>
          <w:tab w:pos="1440" w:val="num"/>
        </w:tabs>
        <w:ind w:hanging="360" w:left="1440"/>
      </w:pPr>
      <w:rPr>
        <w:rFonts w:cs="Arial" w:eastAsia="Times New Roman" w:hAnsi="Arial" w:ascii="Arial"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7">
    <w:nsid w:val="3B3A677A"/>
    <w:multiLevelType w:val="hybridMultilevel"/>
    <w:tmpl w:val="0EE0023A"/>
    <w:lvl w:tplc="0409000F" w:ilvl="0">
      <w:start w:val="1"/>
      <w:numFmt w:val="decimal"/>
      <w:lvlText w:val="%1."/>
      <w:lvlJc w:val="left"/>
      <w:pPr>
        <w:tabs>
          <w:tab w:pos="720" w:val="num"/>
        </w:tabs>
        <w:ind w:hanging="360" w:left="720"/>
      </w:pPr>
    </w:lvl>
    <w:lvl w:tplc="4BBCD59A" w:ilvl="1">
      <w:start w:val="4"/>
      <w:numFmt w:val="bullet"/>
      <w:lvlText w:val="-"/>
      <w:lvlJc w:val="left"/>
      <w:pPr>
        <w:tabs>
          <w:tab w:pos="1440" w:val="num"/>
        </w:tabs>
        <w:ind w:hanging="360" w:left="1440"/>
      </w:pPr>
      <w:rPr>
        <w:rFonts w:cs="Times New Roman" w:eastAsia="Times New Roman" w:hAnsi="Bookman Old Style" w:ascii="Bookman Old Style"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8">
    <w:nsid w:val="3F3475D9"/>
    <w:multiLevelType w:val="hybridMultilevel"/>
    <w:tmpl w:val="CF98A3C8"/>
    <w:lvl w:tplc="0409000F" w:ilvl="0">
      <w:start w:val="1"/>
      <w:numFmt w:val="decimal"/>
      <w:lvlText w:val="%1."/>
      <w:lvlJc w:val="left"/>
      <w:pPr>
        <w:tabs>
          <w:tab w:pos="1080" w:val="num"/>
        </w:tabs>
        <w:ind w:hanging="360" w:left="1080"/>
      </w:p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9">
    <w:nsid w:val="422D0B9B"/>
    <w:multiLevelType w:val="hybridMultilevel"/>
    <w:tmpl w:val="D47672E2"/>
    <w:lvl w:tplc="AF42FADC" w:ilvl="0">
      <w:start w:val="1"/>
      <w:numFmt w:val="decimal"/>
      <w:lvlText w:val="%1."/>
      <w:lvlJc w:val="left"/>
      <w:pPr>
        <w:tabs>
          <w:tab w:pos="720" w:val="num"/>
        </w:tabs>
        <w:ind w:hanging="360" w:left="720"/>
      </w:pPr>
      <w:rPr>
        <w:b/>
        <w:sz w:val="24"/>
        <w:szCs w:val="24"/>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0">
    <w:nsid w:val="44507241"/>
    <w:multiLevelType w:val="hybridMultilevel"/>
    <w:tmpl w:val="17A0A922"/>
    <w:lvl w:tplc="4BBCD59A" w:ilvl="0">
      <w:start w:val="4"/>
      <w:numFmt w:val="bullet"/>
      <w:lvlText w:val="-"/>
      <w:lvlJc w:val="left"/>
      <w:pPr>
        <w:tabs>
          <w:tab w:pos="1800" w:val="num"/>
        </w:tabs>
        <w:ind w:hanging="360" w:left="1800"/>
      </w:pPr>
      <w:rPr>
        <w:rFonts w:eastAsia="Times New Roman" w:hAnsi="Bookman Old Style" w:ascii="Bookman Old Style" w:hint="default"/>
      </w:rPr>
    </w:lvl>
    <w:lvl w:tplc="2C949BDE" w:ilvl="1">
      <w:start w:val="13"/>
      <w:numFmt w:val="bullet"/>
      <w:lvlText w:val="-"/>
      <w:lvlJc w:val="left"/>
      <w:pPr>
        <w:tabs>
          <w:tab w:pos="1440" w:val="num"/>
        </w:tabs>
        <w:ind w:hanging="360" w:left="1440"/>
      </w:pPr>
      <w:rPr>
        <w:rFonts w:cs="Arial" w:eastAsia="Times New Roman" w:hAnsi="Arial" w:ascii="Arial" w:hint="default"/>
      </w:rPr>
    </w:lvl>
    <w:lvl w:tplc="04090005" w:ilvl="2">
      <w:start w:val="1"/>
      <w:numFmt w:val="bullet"/>
      <w:lvlText w:val=""/>
      <w:lvlJc w:val="left"/>
      <w:pPr>
        <w:tabs>
          <w:tab w:pos="2160" w:val="num"/>
        </w:tabs>
        <w:ind w:hanging="360" w:left="2160"/>
      </w:pPr>
      <w:rPr>
        <w:rFonts w:hAnsi="Wingdings" w:ascii="Wingdings" w:hint="default"/>
      </w:rPr>
    </w:lvl>
    <w:lvl w:tplc="04090001" w:ilvl="3">
      <w:start w:val="1"/>
      <w:numFmt w:val="bullet"/>
      <w:lvlText w:val=""/>
      <w:lvlJc w:val="left"/>
      <w:pPr>
        <w:tabs>
          <w:tab w:pos="2880" w:val="num"/>
        </w:tabs>
        <w:ind w:hanging="360" w:left="2880"/>
      </w:pPr>
      <w:rPr>
        <w:rFonts w:hAnsi="Symbol" w:ascii="Symbol" w:hint="default"/>
      </w:rPr>
    </w:lvl>
    <w:lvl w:tplc="04090003" w:ilvl="4">
      <w:start w:val="1"/>
      <w:numFmt w:val="bullet"/>
      <w:lvlText w:val="o"/>
      <w:lvlJc w:val="left"/>
      <w:pPr>
        <w:tabs>
          <w:tab w:pos="3600" w:val="num"/>
        </w:tabs>
        <w:ind w:hanging="360" w:left="3600"/>
      </w:pPr>
      <w:rPr>
        <w:rFonts w:hAnsi="Courier New" w:ascii="Courier New" w:hint="default"/>
      </w:rPr>
    </w:lvl>
    <w:lvl w:tplc="04090005" w:ilvl="5">
      <w:start w:val="1"/>
      <w:numFmt w:val="bullet"/>
      <w:lvlText w:val=""/>
      <w:lvlJc w:val="left"/>
      <w:pPr>
        <w:tabs>
          <w:tab w:pos="4320" w:val="num"/>
        </w:tabs>
        <w:ind w:hanging="360" w:left="4320"/>
      </w:pPr>
      <w:rPr>
        <w:rFonts w:hAnsi="Wingdings" w:ascii="Wingdings" w:hint="default"/>
      </w:rPr>
    </w:lvl>
    <w:lvl w:tplc="04090001" w:ilvl="6">
      <w:start w:val="1"/>
      <w:numFmt w:val="bullet"/>
      <w:lvlText w:val=""/>
      <w:lvlJc w:val="left"/>
      <w:pPr>
        <w:tabs>
          <w:tab w:pos="5040" w:val="num"/>
        </w:tabs>
        <w:ind w:hanging="360" w:left="5040"/>
      </w:pPr>
      <w:rPr>
        <w:rFonts w:hAnsi="Symbol" w:ascii="Symbol" w:hint="default"/>
      </w:rPr>
    </w:lvl>
    <w:lvl w:tplc="04090003" w:ilvl="7">
      <w:start w:val="1"/>
      <w:numFmt w:val="bullet"/>
      <w:lvlText w:val="o"/>
      <w:lvlJc w:val="left"/>
      <w:pPr>
        <w:tabs>
          <w:tab w:pos="5760" w:val="num"/>
        </w:tabs>
        <w:ind w:hanging="360" w:left="5760"/>
      </w:pPr>
      <w:rPr>
        <w:rFonts w:hAnsi="Courier New" w:ascii="Courier New" w:hint="default"/>
      </w:rPr>
    </w:lvl>
    <w:lvl w:tplc="04090005" w:ilvl="8">
      <w:start w:val="1"/>
      <w:numFmt w:val="bullet"/>
      <w:lvlText w:val=""/>
      <w:lvlJc w:val="left"/>
      <w:pPr>
        <w:tabs>
          <w:tab w:pos="6480" w:val="num"/>
        </w:tabs>
        <w:ind w:hanging="360" w:left="6480"/>
      </w:pPr>
      <w:rPr>
        <w:rFonts w:hAnsi="Wingdings" w:ascii="Wingdings" w:hint="default"/>
      </w:rPr>
    </w:lvl>
  </w:abstractNum>
  <w:abstractNum w:abstractNumId="11">
    <w:nsid w:val="6A2D1D22"/>
    <w:multiLevelType w:val="hybridMultilevel"/>
    <w:tmpl w:val="72082992"/>
    <w:lvl w:tplc="0409000F" w:ilvl="0">
      <w:start w:val="1"/>
      <w:numFmt w:val="decimal"/>
      <w:lvlText w:val="%1."/>
      <w:lvlJc w:val="left"/>
      <w:pPr>
        <w:tabs>
          <w:tab w:pos="720" w:val="num"/>
        </w:tabs>
        <w:ind w:hanging="360" w:left="720"/>
      </w:p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2">
    <w:nsid w:val="6B044FA4"/>
    <w:multiLevelType w:val="hybridMultilevel"/>
    <w:tmpl w:val="3A426E52"/>
    <w:lvl w:tplc="0409000F" w:ilvl="0">
      <w:start w:val="1"/>
      <w:numFmt w:val="decimal"/>
      <w:lvlText w:val="%1."/>
      <w:lvlJc w:val="left"/>
      <w:pPr>
        <w:tabs>
          <w:tab w:pos="720" w:val="num"/>
        </w:tabs>
        <w:ind w:hanging="360" w:left="720"/>
      </w:p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3">
    <w:nsid w:val="6FB11FBF"/>
    <w:multiLevelType w:val="hybridMultilevel"/>
    <w:tmpl w:val="55C28BE8"/>
    <w:lvl w:tplc="4BBCD59A" w:ilvl="0">
      <w:start w:val="4"/>
      <w:numFmt w:val="bullet"/>
      <w:lvlText w:val="-"/>
      <w:lvlJc w:val="left"/>
      <w:pPr>
        <w:tabs>
          <w:tab w:pos="2160" w:val="num"/>
        </w:tabs>
        <w:ind w:hanging="360" w:left="2160"/>
      </w:pPr>
      <w:rPr>
        <w:rFonts w:cs="Times New Roman" w:eastAsia="Times New Roman" w:hAnsi="Bookman Old Style" w:ascii="Bookman Old Style" w:hint="default"/>
      </w:rPr>
    </w:lvl>
    <w:lvl w:tentative="true" w:tplc="04090003" w:ilvl="1">
      <w:start w:val="1"/>
      <w:numFmt w:val="bullet"/>
      <w:lvlText w:val="o"/>
      <w:lvlJc w:val="left"/>
      <w:pPr>
        <w:tabs>
          <w:tab w:pos="1800" w:val="num"/>
        </w:tabs>
        <w:ind w:hanging="360" w:left="1800"/>
      </w:pPr>
      <w:rPr>
        <w:rFonts w:cs="Courier New" w:hAnsi="Courier New" w:ascii="Courier New" w:hint="default"/>
      </w:rPr>
    </w:lvl>
    <w:lvl w:tentative="true" w:tplc="04090005" w:ilvl="2">
      <w:start w:val="1"/>
      <w:numFmt w:val="bullet"/>
      <w:lvlText w:val=""/>
      <w:lvlJc w:val="left"/>
      <w:pPr>
        <w:tabs>
          <w:tab w:pos="2520" w:val="num"/>
        </w:tabs>
        <w:ind w:hanging="360" w:left="2520"/>
      </w:pPr>
      <w:rPr>
        <w:rFonts w:hAnsi="Wingdings" w:ascii="Wingdings" w:hint="default"/>
      </w:rPr>
    </w:lvl>
    <w:lvl w:tentative="true" w:tplc="04090001" w:ilvl="3">
      <w:start w:val="1"/>
      <w:numFmt w:val="bullet"/>
      <w:lvlText w:val=""/>
      <w:lvlJc w:val="left"/>
      <w:pPr>
        <w:tabs>
          <w:tab w:pos="3240" w:val="num"/>
        </w:tabs>
        <w:ind w:hanging="360" w:left="3240"/>
      </w:pPr>
      <w:rPr>
        <w:rFonts w:hAnsi="Symbol" w:ascii="Symbol" w:hint="default"/>
      </w:rPr>
    </w:lvl>
    <w:lvl w:tentative="true" w:tplc="04090003" w:ilvl="4">
      <w:start w:val="1"/>
      <w:numFmt w:val="bullet"/>
      <w:lvlText w:val="o"/>
      <w:lvlJc w:val="left"/>
      <w:pPr>
        <w:tabs>
          <w:tab w:pos="3960" w:val="num"/>
        </w:tabs>
        <w:ind w:hanging="360" w:left="3960"/>
      </w:pPr>
      <w:rPr>
        <w:rFonts w:cs="Courier New" w:hAnsi="Courier New" w:ascii="Courier New" w:hint="default"/>
      </w:rPr>
    </w:lvl>
    <w:lvl w:tentative="true" w:tplc="04090005" w:ilvl="5">
      <w:start w:val="1"/>
      <w:numFmt w:val="bullet"/>
      <w:lvlText w:val=""/>
      <w:lvlJc w:val="left"/>
      <w:pPr>
        <w:tabs>
          <w:tab w:pos="4680" w:val="num"/>
        </w:tabs>
        <w:ind w:hanging="360" w:left="4680"/>
      </w:pPr>
      <w:rPr>
        <w:rFonts w:hAnsi="Wingdings" w:ascii="Wingdings" w:hint="default"/>
      </w:rPr>
    </w:lvl>
    <w:lvl w:tentative="true" w:tplc="04090001" w:ilvl="6">
      <w:start w:val="1"/>
      <w:numFmt w:val="bullet"/>
      <w:lvlText w:val=""/>
      <w:lvlJc w:val="left"/>
      <w:pPr>
        <w:tabs>
          <w:tab w:pos="5400" w:val="num"/>
        </w:tabs>
        <w:ind w:hanging="360" w:left="5400"/>
      </w:pPr>
      <w:rPr>
        <w:rFonts w:hAnsi="Symbol" w:ascii="Symbol" w:hint="default"/>
      </w:rPr>
    </w:lvl>
    <w:lvl w:tentative="true" w:tplc="04090003" w:ilvl="7">
      <w:start w:val="1"/>
      <w:numFmt w:val="bullet"/>
      <w:lvlText w:val="o"/>
      <w:lvlJc w:val="left"/>
      <w:pPr>
        <w:tabs>
          <w:tab w:pos="6120" w:val="num"/>
        </w:tabs>
        <w:ind w:hanging="360" w:left="6120"/>
      </w:pPr>
      <w:rPr>
        <w:rFonts w:cs="Courier New" w:hAnsi="Courier New" w:ascii="Courier New" w:hint="default"/>
      </w:rPr>
    </w:lvl>
    <w:lvl w:tentative="true" w:tplc="04090005" w:ilvl="8">
      <w:start w:val="1"/>
      <w:numFmt w:val="bullet"/>
      <w:lvlText w:val=""/>
      <w:lvlJc w:val="left"/>
      <w:pPr>
        <w:tabs>
          <w:tab w:pos="6840" w:val="num"/>
        </w:tabs>
        <w:ind w:hanging="360" w:left="6840"/>
      </w:pPr>
      <w:rPr>
        <w:rFonts w:hAnsi="Wingdings" w:ascii="Wingdings" w:hint="default"/>
      </w:rPr>
    </w:lvl>
  </w:abstractNum>
  <w:num w:numId="1">
    <w:abstractNumId w:val="3"/>
  </w:num>
  <w:num w:numId="2">
    <w:abstractNumId w:val="10"/>
  </w:num>
  <w:num w:numId="3">
    <w:abstractNumId w:val="5"/>
  </w:num>
  <w:num w:numId="4">
    <w:abstractNumId w:val="2"/>
  </w:num>
  <w:num w:numId="5">
    <w:abstractNumId w:val="4"/>
  </w:num>
  <w:num w:numId="6">
    <w:abstractNumId w:val="9"/>
  </w:num>
  <w:num w:numId="7">
    <w:abstractNumId w:val="8"/>
  </w:num>
  <w:num w:numId="8">
    <w:abstractNumId w:val="12"/>
  </w:num>
  <w:num w:numId="9">
    <w:abstractNumId w:val="6"/>
  </w:num>
  <w:num w:numId="10">
    <w:abstractNumId w:val="11"/>
  </w:num>
  <w:num w:numId="11">
    <w:abstractNumId w:val="1"/>
  </w:num>
  <w:num w:numId="12">
    <w:abstractNumId w:val="7"/>
  </w:num>
  <w:num w:numId="13">
    <w:abstractNumId w:val="13"/>
  </w:num>
  <w:num w:numId="1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rawingGridHorizontalSpacing w:val="187"/>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2D31"/>
    <w:rsid w:val="00005944"/>
    <w:rsid w:val="00021724"/>
    <w:rsid w:val="000236A1"/>
    <w:rsid w:val="00027F82"/>
    <w:rsid w:val="000363ED"/>
    <w:rsid w:val="00037F28"/>
    <w:rsid w:val="00052438"/>
    <w:rsid w:val="00056A69"/>
    <w:rsid w:val="00056B0D"/>
    <w:rsid w:val="00057228"/>
    <w:rsid w:val="000606F2"/>
    <w:rsid w:val="0006212D"/>
    <w:rsid w:val="00072C24"/>
    <w:rsid w:val="00072F6E"/>
    <w:rsid w:val="000820C5"/>
    <w:rsid w:val="00085AA7"/>
    <w:rsid w:val="00085DFB"/>
    <w:rsid w:val="00090661"/>
    <w:rsid w:val="0009183A"/>
    <w:rsid w:val="000953CB"/>
    <w:rsid w:val="000A60D9"/>
    <w:rsid w:val="000A63BC"/>
    <w:rsid w:val="000B29B7"/>
    <w:rsid w:val="000B303F"/>
    <w:rsid w:val="000C0D54"/>
    <w:rsid w:val="000C3FD0"/>
    <w:rsid w:val="000C7C7F"/>
    <w:rsid w:val="000D3445"/>
    <w:rsid w:val="000E12E0"/>
    <w:rsid w:val="000E40D5"/>
    <w:rsid w:val="000E4FE4"/>
    <w:rsid w:val="000E6993"/>
    <w:rsid w:val="000F7F5E"/>
    <w:rsid w:val="00100462"/>
    <w:rsid w:val="001071E9"/>
    <w:rsid w:val="00112C95"/>
    <w:rsid w:val="00114CC3"/>
    <w:rsid w:val="00120346"/>
    <w:rsid w:val="001262C1"/>
    <w:rsid w:val="0013776F"/>
    <w:rsid w:val="00140D85"/>
    <w:rsid w:val="001420D3"/>
    <w:rsid w:val="00142787"/>
    <w:rsid w:val="00142EAE"/>
    <w:rsid w:val="0015700B"/>
    <w:rsid w:val="00174815"/>
    <w:rsid w:val="00181811"/>
    <w:rsid w:val="001823F8"/>
    <w:rsid w:val="00183EC1"/>
    <w:rsid w:val="00185612"/>
    <w:rsid w:val="001929E9"/>
    <w:rsid w:val="00197530"/>
    <w:rsid w:val="0019798C"/>
    <w:rsid w:val="00197FDC"/>
    <w:rsid w:val="001A25C4"/>
    <w:rsid w:val="001A634B"/>
    <w:rsid w:val="001B6891"/>
    <w:rsid w:val="001C1F3E"/>
    <w:rsid w:val="001C34A3"/>
    <w:rsid w:val="001E03D4"/>
    <w:rsid w:val="001F05D6"/>
    <w:rsid w:val="001F6AD8"/>
    <w:rsid w:val="00205C5E"/>
    <w:rsid w:val="00216289"/>
    <w:rsid w:val="00216E89"/>
    <w:rsid w:val="00222C5C"/>
    <w:rsid w:val="00233A2A"/>
    <w:rsid w:val="00247DE9"/>
    <w:rsid w:val="00253DDB"/>
    <w:rsid w:val="00253F14"/>
    <w:rsid w:val="00266DE5"/>
    <w:rsid w:val="002673C6"/>
    <w:rsid w:val="00271074"/>
    <w:rsid w:val="00271878"/>
    <w:rsid w:val="002834F4"/>
    <w:rsid w:val="00286E7C"/>
    <w:rsid w:val="002963BA"/>
    <w:rsid w:val="002978D3"/>
    <w:rsid w:val="002A5C2A"/>
    <w:rsid w:val="002B4D7D"/>
    <w:rsid w:val="002C0665"/>
    <w:rsid w:val="002D353A"/>
    <w:rsid w:val="002D3B10"/>
    <w:rsid w:val="002D5908"/>
    <w:rsid w:val="002F49A3"/>
    <w:rsid w:val="002F7491"/>
    <w:rsid w:val="003072B8"/>
    <w:rsid w:val="00313B04"/>
    <w:rsid w:val="0031551F"/>
    <w:rsid w:val="00325A1F"/>
    <w:rsid w:val="00327368"/>
    <w:rsid w:val="00330073"/>
    <w:rsid w:val="00330E12"/>
    <w:rsid w:val="00333588"/>
    <w:rsid w:val="00334A06"/>
    <w:rsid w:val="00335C39"/>
    <w:rsid w:val="003403C7"/>
    <w:rsid w:val="00340E18"/>
    <w:rsid w:val="00341120"/>
    <w:rsid w:val="00344813"/>
    <w:rsid w:val="00346824"/>
    <w:rsid w:val="0034705F"/>
    <w:rsid w:val="00347836"/>
    <w:rsid w:val="00356BFE"/>
    <w:rsid w:val="00365BE2"/>
    <w:rsid w:val="0038062C"/>
    <w:rsid w:val="0038282F"/>
    <w:rsid w:val="00385378"/>
    <w:rsid w:val="00387306"/>
    <w:rsid w:val="003935D1"/>
    <w:rsid w:val="003939AB"/>
    <w:rsid w:val="0039479D"/>
    <w:rsid w:val="003B3B22"/>
    <w:rsid w:val="003B3D5F"/>
    <w:rsid w:val="003C26F8"/>
    <w:rsid w:val="003C7A7E"/>
    <w:rsid w:val="003D0480"/>
    <w:rsid w:val="003F0CAF"/>
    <w:rsid w:val="003F7DEA"/>
    <w:rsid w:val="004010B1"/>
    <w:rsid w:val="004020AA"/>
    <w:rsid w:val="00410E10"/>
    <w:rsid w:val="00412285"/>
    <w:rsid w:val="0043583C"/>
    <w:rsid w:val="00441A03"/>
    <w:rsid w:val="00454C03"/>
    <w:rsid w:val="004618A6"/>
    <w:rsid w:val="004741EC"/>
    <w:rsid w:val="00474430"/>
    <w:rsid w:val="00476468"/>
    <w:rsid w:val="0048623A"/>
    <w:rsid w:val="00490910"/>
    <w:rsid w:val="00490C14"/>
    <w:rsid w:val="00491882"/>
    <w:rsid w:val="00492F8F"/>
    <w:rsid w:val="004A0864"/>
    <w:rsid w:val="004B2298"/>
    <w:rsid w:val="004E33A9"/>
    <w:rsid w:val="004F05DA"/>
    <w:rsid w:val="00501CB6"/>
    <w:rsid w:val="005048A2"/>
    <w:rsid w:val="00512F89"/>
    <w:rsid w:val="00513922"/>
    <w:rsid w:val="00515116"/>
    <w:rsid w:val="0052075E"/>
    <w:rsid w:val="005232F5"/>
    <w:rsid w:val="00530487"/>
    <w:rsid w:val="00535AE0"/>
    <w:rsid w:val="00540149"/>
    <w:rsid w:val="00551E28"/>
    <w:rsid w:val="005556DA"/>
    <w:rsid w:val="0055649B"/>
    <w:rsid w:val="00560777"/>
    <w:rsid w:val="0056389D"/>
    <w:rsid w:val="00570660"/>
    <w:rsid w:val="00570A8F"/>
    <w:rsid w:val="00574A3D"/>
    <w:rsid w:val="005763D3"/>
    <w:rsid w:val="00586D66"/>
    <w:rsid w:val="005915CF"/>
    <w:rsid w:val="00593322"/>
    <w:rsid w:val="005A4281"/>
    <w:rsid w:val="005A79F7"/>
    <w:rsid w:val="005C336C"/>
    <w:rsid w:val="005D3DF7"/>
    <w:rsid w:val="005D6331"/>
    <w:rsid w:val="005D6A36"/>
    <w:rsid w:val="005E0059"/>
    <w:rsid w:val="005E14BE"/>
    <w:rsid w:val="005E2FE2"/>
    <w:rsid w:val="005F483D"/>
    <w:rsid w:val="005F62D8"/>
    <w:rsid w:val="005F6F74"/>
    <w:rsid w:val="00610805"/>
    <w:rsid w:val="006270A1"/>
    <w:rsid w:val="006271E1"/>
    <w:rsid w:val="00630FDF"/>
    <w:rsid w:val="00634D17"/>
    <w:rsid w:val="0063659F"/>
    <w:rsid w:val="0063757D"/>
    <w:rsid w:val="00641071"/>
    <w:rsid w:val="006416F5"/>
    <w:rsid w:val="00642075"/>
    <w:rsid w:val="00642DDF"/>
    <w:rsid w:val="006438C8"/>
    <w:rsid w:val="006471F4"/>
    <w:rsid w:val="00656796"/>
    <w:rsid w:val="00657182"/>
    <w:rsid w:val="00663EF8"/>
    <w:rsid w:val="00674CBD"/>
    <w:rsid w:val="00681410"/>
    <w:rsid w:val="006816E6"/>
    <w:rsid w:val="00683EB1"/>
    <w:rsid w:val="006870A1"/>
    <w:rsid w:val="006911FB"/>
    <w:rsid w:val="006B1E8A"/>
    <w:rsid w:val="006C2352"/>
    <w:rsid w:val="006C6A6E"/>
    <w:rsid w:val="006E5EFC"/>
    <w:rsid w:val="006F1131"/>
    <w:rsid w:val="00704B2F"/>
    <w:rsid w:val="007102D2"/>
    <w:rsid w:val="00712278"/>
    <w:rsid w:val="00714821"/>
    <w:rsid w:val="007150DB"/>
    <w:rsid w:val="00724913"/>
    <w:rsid w:val="007303F0"/>
    <w:rsid w:val="00733D28"/>
    <w:rsid w:val="007349BD"/>
    <w:rsid w:val="00740FA3"/>
    <w:rsid w:val="00742984"/>
    <w:rsid w:val="007449AF"/>
    <w:rsid w:val="00745239"/>
    <w:rsid w:val="007526A1"/>
    <w:rsid w:val="00753994"/>
    <w:rsid w:val="007668FB"/>
    <w:rsid w:val="00770665"/>
    <w:rsid w:val="007776BF"/>
    <w:rsid w:val="00781668"/>
    <w:rsid w:val="007818E3"/>
    <w:rsid w:val="0078290D"/>
    <w:rsid w:val="00784EEA"/>
    <w:rsid w:val="00785206"/>
    <w:rsid w:val="00787ADB"/>
    <w:rsid w:val="007A2D31"/>
    <w:rsid w:val="007A49BA"/>
    <w:rsid w:val="007B19C2"/>
    <w:rsid w:val="007B1F02"/>
    <w:rsid w:val="007B569F"/>
    <w:rsid w:val="007C677C"/>
    <w:rsid w:val="007C6FF7"/>
    <w:rsid w:val="007C70A4"/>
    <w:rsid w:val="007D0B8A"/>
    <w:rsid w:val="007D1689"/>
    <w:rsid w:val="007D51EE"/>
    <w:rsid w:val="007D5B83"/>
    <w:rsid w:val="007E2673"/>
    <w:rsid w:val="007E7171"/>
    <w:rsid w:val="008022C3"/>
    <w:rsid w:val="008028E5"/>
    <w:rsid w:val="0080386A"/>
    <w:rsid w:val="008046D4"/>
    <w:rsid w:val="00822717"/>
    <w:rsid w:val="0082388A"/>
    <w:rsid w:val="00826A27"/>
    <w:rsid w:val="00834951"/>
    <w:rsid w:val="00837E2F"/>
    <w:rsid w:val="008412ED"/>
    <w:rsid w:val="008453F8"/>
    <w:rsid w:val="00853821"/>
    <w:rsid w:val="00865657"/>
    <w:rsid w:val="0088341E"/>
    <w:rsid w:val="00883E59"/>
    <w:rsid w:val="00886C6F"/>
    <w:rsid w:val="008919AF"/>
    <w:rsid w:val="0089224D"/>
    <w:rsid w:val="008A04DC"/>
    <w:rsid w:val="008A3053"/>
    <w:rsid w:val="008B0F51"/>
    <w:rsid w:val="008B15B2"/>
    <w:rsid w:val="008B3981"/>
    <w:rsid w:val="008C09C0"/>
    <w:rsid w:val="008C2D2C"/>
    <w:rsid w:val="008C7BAD"/>
    <w:rsid w:val="008E0EFA"/>
    <w:rsid w:val="008E6201"/>
    <w:rsid w:val="008F3599"/>
    <w:rsid w:val="008F4E71"/>
    <w:rsid w:val="008F58A1"/>
    <w:rsid w:val="008F6BDE"/>
    <w:rsid w:val="0090256E"/>
    <w:rsid w:val="00906696"/>
    <w:rsid w:val="00911AB8"/>
    <w:rsid w:val="00916344"/>
    <w:rsid w:val="00925B29"/>
    <w:rsid w:val="00926684"/>
    <w:rsid w:val="00931DD9"/>
    <w:rsid w:val="009371B6"/>
    <w:rsid w:val="00946673"/>
    <w:rsid w:val="00947E9D"/>
    <w:rsid w:val="0095042A"/>
    <w:rsid w:val="00952143"/>
    <w:rsid w:val="00987E7B"/>
    <w:rsid w:val="009945B1"/>
    <w:rsid w:val="00996919"/>
    <w:rsid w:val="009A04D8"/>
    <w:rsid w:val="009A136F"/>
    <w:rsid w:val="009B02FA"/>
    <w:rsid w:val="009B3AFD"/>
    <w:rsid w:val="009B7DB9"/>
    <w:rsid w:val="009C22D6"/>
    <w:rsid w:val="009C26D9"/>
    <w:rsid w:val="009C756A"/>
    <w:rsid w:val="009C7644"/>
    <w:rsid w:val="009D34AF"/>
    <w:rsid w:val="009E0A6D"/>
    <w:rsid w:val="009E52A7"/>
    <w:rsid w:val="009F4DFF"/>
    <w:rsid w:val="00A0326B"/>
    <w:rsid w:val="00A13C44"/>
    <w:rsid w:val="00A232C1"/>
    <w:rsid w:val="00A23703"/>
    <w:rsid w:val="00A25D2F"/>
    <w:rsid w:val="00A266C7"/>
    <w:rsid w:val="00A34D12"/>
    <w:rsid w:val="00A4222C"/>
    <w:rsid w:val="00A42399"/>
    <w:rsid w:val="00A47168"/>
    <w:rsid w:val="00A50557"/>
    <w:rsid w:val="00A61F44"/>
    <w:rsid w:val="00A626CB"/>
    <w:rsid w:val="00A64068"/>
    <w:rsid w:val="00A64386"/>
    <w:rsid w:val="00A70F39"/>
    <w:rsid w:val="00A73D8E"/>
    <w:rsid w:val="00A7420A"/>
    <w:rsid w:val="00A840E8"/>
    <w:rsid w:val="00A87C14"/>
    <w:rsid w:val="00A90851"/>
    <w:rsid w:val="00AA5FD6"/>
    <w:rsid w:val="00AA6940"/>
    <w:rsid w:val="00AA764D"/>
    <w:rsid w:val="00AB6AFF"/>
    <w:rsid w:val="00AC6182"/>
    <w:rsid w:val="00AD1875"/>
    <w:rsid w:val="00AE36FE"/>
    <w:rsid w:val="00AF59DC"/>
    <w:rsid w:val="00B0416E"/>
    <w:rsid w:val="00B059B0"/>
    <w:rsid w:val="00B07E6A"/>
    <w:rsid w:val="00B268B1"/>
    <w:rsid w:val="00B42186"/>
    <w:rsid w:val="00B43FA2"/>
    <w:rsid w:val="00B515E4"/>
    <w:rsid w:val="00B55B6F"/>
    <w:rsid w:val="00B60B95"/>
    <w:rsid w:val="00B612C7"/>
    <w:rsid w:val="00B70533"/>
    <w:rsid w:val="00B7279B"/>
    <w:rsid w:val="00B72E46"/>
    <w:rsid w:val="00B77D72"/>
    <w:rsid w:val="00B87704"/>
    <w:rsid w:val="00B90CD3"/>
    <w:rsid w:val="00B97AC4"/>
    <w:rsid w:val="00BA36A8"/>
    <w:rsid w:val="00BA50AE"/>
    <w:rsid w:val="00BB16A0"/>
    <w:rsid w:val="00BB2D80"/>
    <w:rsid w:val="00BB2DD8"/>
    <w:rsid w:val="00BB366D"/>
    <w:rsid w:val="00BE5642"/>
    <w:rsid w:val="00BE7204"/>
    <w:rsid w:val="00C008C8"/>
    <w:rsid w:val="00C00919"/>
    <w:rsid w:val="00C00D07"/>
    <w:rsid w:val="00C05094"/>
    <w:rsid w:val="00C07EB7"/>
    <w:rsid w:val="00C102DF"/>
    <w:rsid w:val="00C106D0"/>
    <w:rsid w:val="00C11F4B"/>
    <w:rsid w:val="00C152C6"/>
    <w:rsid w:val="00C15742"/>
    <w:rsid w:val="00C267F3"/>
    <w:rsid w:val="00C33FCA"/>
    <w:rsid w:val="00C45A4E"/>
    <w:rsid w:val="00C45E4E"/>
    <w:rsid w:val="00C5355B"/>
    <w:rsid w:val="00C62848"/>
    <w:rsid w:val="00C63974"/>
    <w:rsid w:val="00C66D12"/>
    <w:rsid w:val="00C67439"/>
    <w:rsid w:val="00C737A6"/>
    <w:rsid w:val="00C80CEF"/>
    <w:rsid w:val="00C8429C"/>
    <w:rsid w:val="00C905F7"/>
    <w:rsid w:val="00C91855"/>
    <w:rsid w:val="00C97B6F"/>
    <w:rsid w:val="00CA6DD3"/>
    <w:rsid w:val="00CB24B2"/>
    <w:rsid w:val="00CC6171"/>
    <w:rsid w:val="00CD056D"/>
    <w:rsid w:val="00CE1591"/>
    <w:rsid w:val="00CE58E5"/>
    <w:rsid w:val="00CF4759"/>
    <w:rsid w:val="00D00709"/>
    <w:rsid w:val="00D01F61"/>
    <w:rsid w:val="00D05E2B"/>
    <w:rsid w:val="00D176F9"/>
    <w:rsid w:val="00D20208"/>
    <w:rsid w:val="00D31949"/>
    <w:rsid w:val="00D36F9A"/>
    <w:rsid w:val="00D4591D"/>
    <w:rsid w:val="00D600C3"/>
    <w:rsid w:val="00D71428"/>
    <w:rsid w:val="00D86389"/>
    <w:rsid w:val="00D914C6"/>
    <w:rsid w:val="00DB1506"/>
    <w:rsid w:val="00DB1DE3"/>
    <w:rsid w:val="00DB2F82"/>
    <w:rsid w:val="00DB5620"/>
    <w:rsid w:val="00DC04C1"/>
    <w:rsid w:val="00DC633F"/>
    <w:rsid w:val="00DC6388"/>
    <w:rsid w:val="00DD1ACF"/>
    <w:rsid w:val="00DD2F87"/>
    <w:rsid w:val="00DD5EF0"/>
    <w:rsid w:val="00DE7FEF"/>
    <w:rsid w:val="00DF0389"/>
    <w:rsid w:val="00E0546B"/>
    <w:rsid w:val="00E111F8"/>
    <w:rsid w:val="00E157BD"/>
    <w:rsid w:val="00E20D12"/>
    <w:rsid w:val="00E22288"/>
    <w:rsid w:val="00E2667F"/>
    <w:rsid w:val="00E377D9"/>
    <w:rsid w:val="00E51E15"/>
    <w:rsid w:val="00E5437A"/>
    <w:rsid w:val="00E55CAC"/>
    <w:rsid w:val="00E56EC2"/>
    <w:rsid w:val="00E6029C"/>
    <w:rsid w:val="00E630D0"/>
    <w:rsid w:val="00E65A03"/>
    <w:rsid w:val="00E76403"/>
    <w:rsid w:val="00E7769F"/>
    <w:rsid w:val="00E83951"/>
    <w:rsid w:val="00E915B7"/>
    <w:rsid w:val="00E97537"/>
    <w:rsid w:val="00EA0242"/>
    <w:rsid w:val="00EA1577"/>
    <w:rsid w:val="00EA545B"/>
    <w:rsid w:val="00EA69DF"/>
    <w:rsid w:val="00EB02B9"/>
    <w:rsid w:val="00EB7169"/>
    <w:rsid w:val="00EC2578"/>
    <w:rsid w:val="00ED0ABB"/>
    <w:rsid w:val="00ED2FE4"/>
    <w:rsid w:val="00ED40C1"/>
    <w:rsid w:val="00ED4BA5"/>
    <w:rsid w:val="00ED7177"/>
    <w:rsid w:val="00ED7857"/>
    <w:rsid w:val="00EE18BD"/>
    <w:rsid w:val="00F1192C"/>
    <w:rsid w:val="00F13A47"/>
    <w:rsid w:val="00F13B7D"/>
    <w:rsid w:val="00F26E94"/>
    <w:rsid w:val="00F27D3D"/>
    <w:rsid w:val="00F3754B"/>
    <w:rsid w:val="00F45080"/>
    <w:rsid w:val="00F71119"/>
    <w:rsid w:val="00F742F9"/>
    <w:rsid w:val="00F93378"/>
    <w:rsid w:val="00FA1642"/>
    <w:rsid w:val="00FA4E9C"/>
    <w:rsid w:val="00FB3F2B"/>
    <w:rsid w:val="00FB4402"/>
    <w:rsid w:val="00FB6275"/>
    <w:rsid w:val="00FB7B66"/>
    <w:rsid w:val="00FC0688"/>
    <w:rsid w:val="00FC62ED"/>
    <w:rsid w:val="00FC797F"/>
    <w:rsid w:val="00FD0626"/>
    <w:rsid w:val="00FD3548"/>
    <w:rsid w:val="00FD44A7"/>
    <w:rsid w:val="00FE5FBE"/>
    <w:rsid w:val="00FF68FD"/>
    <w:rsid w:val="00FF6A5B"/>
    <w:rsid w:val="00FF788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martTagType w:name="time" w:namespaceuri="urn:schemas-microsoft-com:office:smarttags"/>
  <w:smartTagType w:name="dat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A2D31"/>
    <w:pPr>
      <w:spacing w:after="80"/>
    </w:pPr>
    <w:rPr>
      <w:rFonts w:cs="Calibri" w:eastAsia="SimSun" w:hAnsi="Calibri" w:ascii="Calibri"/>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Odlomakpopisa1" w:type="paragraph">
    <w:name w:val="Odlomak popisa1"/>
    <w:basedOn w:val="Normal"/>
    <w:rsid w:val="007A2D31"/>
    <w:pPr>
      <w:spacing w:lineRule="auto" w:line="276" w:after="200"/>
      <w:ind w:left="720"/>
    </w:pPr>
  </w:style>
  <w:style w:styleId="Podnoje" w:type="paragraph">
    <w:name w:val="footer"/>
    <w:basedOn w:val="Normal"/>
    <w:rsid w:val="007A2D31"/>
    <w:pPr>
      <w:tabs>
        <w:tab w:pos="4703" w:val="center"/>
        <w:tab w:pos="9406" w:val="right"/>
      </w:tabs>
    </w:pPr>
  </w:style>
  <w:style w:styleId="Brojstranice" w:type="character">
    <w:name w:val="page number"/>
    <w:basedOn w:val="Zadanifontodlomka"/>
    <w:rsid w:val="007A2D31"/>
  </w:style>
  <w:style w:customStyle="true" w:styleId="Bezproreda1" w:type="paragraph">
    <w:name w:val="Bez proreda1"/>
    <w:rsid w:val="007303F0"/>
    <w:pPr>
      <w:spacing w:after="80"/>
    </w:pPr>
    <w:rPr>
      <w:rFonts w:cs="Calibri" w:eastAsia="SimSun" w:hAnsi="Calibri" w:ascii="Calibri"/>
      <w:sz w:val="22"/>
      <w:szCs w:val="22"/>
      <w:lang w:eastAsia="en-US"/>
    </w:rPr>
  </w:style>
  <w:style w:styleId="Uvuenotijeloteksta" w:type="paragraph">
    <w:name w:val="Body Text Indent"/>
    <w:basedOn w:val="Normal"/>
    <w:link w:val="UvuenotijelotekstaChar"/>
    <w:rsid w:val="002F7491"/>
    <w:pPr>
      <w:spacing w:after="0"/>
      <w:ind w:firstLine="708"/>
      <w:jc w:val="both"/>
    </w:pPr>
    <w:rPr>
      <w:rFonts w:cs="Times New Roman" w:eastAsia="Calibri" w:hAnsi="Times New Roman" w:ascii="Times New Roman"/>
      <w:sz w:val="24"/>
      <w:szCs w:val="24"/>
      <w:lang w:eastAsia="hr-HR"/>
    </w:rPr>
  </w:style>
  <w:style w:customStyle="true" w:styleId="UvuenotijelotekstaChar" w:type="character">
    <w:name w:val="Uvučeno tijelo teksta Char"/>
    <w:basedOn w:val="Zadanifontodlomka"/>
    <w:link w:val="Uvuenotijeloteksta"/>
    <w:locked/>
    <w:rsid w:val="002F7491"/>
    <w:rPr>
      <w:rFonts w:eastAsia="Calibri"/>
      <w:sz w:val="24"/>
      <w:szCs w:val="24"/>
      <w:lang w:bidi="ar-SA" w:eastAsia="hr-HR" w:val="hr-HR"/>
    </w:rPr>
  </w:style>
  <w:style w:styleId="Tijeloteksta-uvlaka2" w:type="paragraph">
    <w:name w:val="Body Text Indent 2"/>
    <w:basedOn w:val="Normal"/>
    <w:link w:val="Tijeloteksta-uvlaka2Char"/>
    <w:rsid w:val="002F7491"/>
    <w:pPr>
      <w:spacing w:after="0"/>
      <w:ind w:firstLine="708"/>
      <w:jc w:val="both"/>
    </w:pPr>
    <w:rPr>
      <w:rFonts w:cs="Times New Roman" w:eastAsia="Calibri" w:hAnsi="Times New Roman" w:ascii="Times New Roman"/>
      <w:b/>
      <w:bCs/>
      <w:sz w:val="24"/>
      <w:szCs w:val="24"/>
      <w:lang w:eastAsia="hr-HR"/>
    </w:rPr>
  </w:style>
  <w:style w:customStyle="true" w:styleId="Tijeloteksta-uvlaka2Char" w:type="character">
    <w:name w:val="Tijelo teksta - uvlaka 2 Char"/>
    <w:basedOn w:val="Zadanifontodlomka"/>
    <w:link w:val="Tijeloteksta-uvlaka2"/>
    <w:locked/>
    <w:rsid w:val="002F7491"/>
    <w:rPr>
      <w:rFonts w:eastAsia="Calibri"/>
      <w:b/>
      <w:bCs/>
      <w:sz w:val="24"/>
      <w:szCs w:val="24"/>
      <w:lang w:bidi="ar-SA" w:eastAsia="hr-HR" w:val="hr-HR"/>
    </w:rPr>
  </w:style>
  <w:style w:styleId="Tekstrezerviranogmjesta" w:type="character">
    <w:name w:val="Placeholder Text"/>
    <w:basedOn w:val="Zadanifontodlomka"/>
    <w:uiPriority w:val="99"/>
    <w:semiHidden/>
    <w:rsid w:val="00C33FCA"/>
    <w:rPr>
      <w:color w:val="808080"/>
      <w:bdr w:space="0" w:sz="0" w:color="auto" w:val="none"/>
      <w:shd w:fill="auto" w:color="auto" w:val="clear"/>
    </w:rPr>
  </w:style>
  <w:style w:customStyle="true" w:styleId="eSPISCCParagraphDefaultFont" w:type="character">
    <w:name w:val="eSPIS_CC_Paragraph Default Font"/>
    <w:basedOn w:val="Zadanifontodlomka"/>
    <w:rsid w:val="00C33FCA"/>
    <w:rPr>
      <w:rFonts w:cs="Times New Roman" w:hAnsi="Times New Roman" w:ascii="Times New Roman"/>
      <w:b/>
      <w:bCs/>
      <w:sz w:val="24"/>
      <w:szCs w:val="24"/>
      <w:bdr w:space="0" w:sz="0" w:color="auto" w:val="none"/>
      <w:shd w:fill="auto" w:color="auto" w:val="clear"/>
      <w:lang w:val="hr-HR"/>
    </w:rPr>
  </w:style>
  <w:style w:customStyle="true" w:styleId="PozadinaSvijetloZuta" w:type="character">
    <w:name w:val="Pozadina_SvijetloZuta"/>
    <w:basedOn w:val="Zadanifontodlomka"/>
    <w:rsid w:val="00C33FCA"/>
    <w:rPr>
      <w:rFonts w:cs="Times New Roman"/>
      <w:b/>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C33FCA"/>
    <w:rPr>
      <w:rFonts w:cs="Times New Roman" w:hAnsi="Times New Roman" w:ascii="Times New Roman"/>
      <w:b w:val="false"/>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C33FCA"/>
    <w:rPr>
      <w:rFonts w:cs="Times New Roman" w:hAnsi="Times New Roman" w:ascii="Times New Roman"/>
      <w:b w:val="false"/>
      <w:bCs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A2D31"/>
    <w:pPr>
      <w:spacing w:after="80"/>
    </w:pPr>
    <w:rPr>
      <w:rFonts w:ascii="Calibri" w:cs="Calibri" w:eastAsia="SimSun" w:hAnsi="Calibri"/>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Odlomakpopisa1" w:type="paragraph">
    <w:name w:val="Odlomak popisa1"/>
    <w:basedOn w:val="Normal"/>
    <w:rsid w:val="007A2D31"/>
    <w:pPr>
      <w:spacing w:after="200" w:line="276" w:lineRule="auto"/>
      <w:ind w:left="720"/>
    </w:pPr>
  </w:style>
  <w:style w:styleId="Podnoje" w:type="paragraph">
    <w:name w:val="footer"/>
    <w:basedOn w:val="Normal"/>
    <w:rsid w:val="007A2D31"/>
    <w:pPr>
      <w:tabs>
        <w:tab w:pos="4703" w:val="center"/>
        <w:tab w:pos="9406" w:val="right"/>
      </w:tabs>
    </w:pPr>
  </w:style>
  <w:style w:styleId="Brojstranice" w:type="character">
    <w:name w:val="page number"/>
    <w:basedOn w:val="Zadanifontodlomka"/>
    <w:rsid w:val="007A2D31"/>
  </w:style>
  <w:style w:customStyle="1" w:styleId="Bezproreda1" w:type="paragraph">
    <w:name w:val="Bez proreda1"/>
    <w:rsid w:val="007303F0"/>
    <w:pPr>
      <w:spacing w:after="80"/>
    </w:pPr>
    <w:rPr>
      <w:rFonts w:ascii="Calibri" w:cs="Calibri" w:eastAsia="SimSun" w:hAnsi="Calibri"/>
      <w:sz w:val="22"/>
      <w:szCs w:val="22"/>
      <w:lang w:eastAsia="en-US"/>
    </w:rPr>
  </w:style>
  <w:style w:styleId="Uvuenotijeloteksta" w:type="paragraph">
    <w:name w:val="Body Text Indent"/>
    <w:basedOn w:val="Normal"/>
    <w:link w:val="UvuenotijelotekstaChar"/>
    <w:rsid w:val="002F7491"/>
    <w:pPr>
      <w:spacing w:after="0"/>
      <w:ind w:firstLine="708"/>
      <w:jc w:val="both"/>
    </w:pPr>
    <w:rPr>
      <w:rFonts w:ascii="Times New Roman" w:cs="Times New Roman" w:eastAsia="Calibri" w:hAnsi="Times New Roman"/>
      <w:sz w:val="24"/>
      <w:szCs w:val="24"/>
      <w:lang w:eastAsia="hr-HR"/>
    </w:rPr>
  </w:style>
  <w:style w:customStyle="1" w:styleId="UvuenotijelotekstaChar" w:type="character">
    <w:name w:val="Uvučeno tijelo teksta Char"/>
    <w:basedOn w:val="Zadanifontodlomka"/>
    <w:link w:val="Uvuenotijeloteksta"/>
    <w:locked/>
    <w:rsid w:val="002F7491"/>
    <w:rPr>
      <w:rFonts w:eastAsia="Calibri"/>
      <w:sz w:val="24"/>
      <w:szCs w:val="24"/>
      <w:lang w:bidi="ar-SA" w:eastAsia="hr-HR" w:val="hr-HR"/>
    </w:rPr>
  </w:style>
  <w:style w:styleId="Tijeloteksta-uvlaka2" w:type="paragraph">
    <w:name w:val="Body Text Indent 2"/>
    <w:basedOn w:val="Normal"/>
    <w:link w:val="Tijeloteksta-uvlaka2Char"/>
    <w:rsid w:val="002F7491"/>
    <w:pPr>
      <w:spacing w:after="0"/>
      <w:ind w:firstLine="708"/>
      <w:jc w:val="both"/>
    </w:pPr>
    <w:rPr>
      <w:rFonts w:ascii="Times New Roman" w:cs="Times New Roman" w:eastAsia="Calibri" w:hAnsi="Times New Roman"/>
      <w:b/>
      <w:bCs/>
      <w:sz w:val="24"/>
      <w:szCs w:val="24"/>
      <w:lang w:eastAsia="hr-HR"/>
    </w:rPr>
  </w:style>
  <w:style w:customStyle="1" w:styleId="Tijeloteksta-uvlaka2Char" w:type="character">
    <w:name w:val="Tijelo teksta - uvlaka 2 Char"/>
    <w:basedOn w:val="Zadanifontodlomka"/>
    <w:link w:val="Tijeloteksta-uvlaka2"/>
    <w:locked/>
    <w:rsid w:val="002F7491"/>
    <w:rPr>
      <w:rFonts w:eastAsia="Calibri"/>
      <w:b/>
      <w:bCs/>
      <w:sz w:val="24"/>
      <w:szCs w:val="24"/>
      <w:lang w:bidi="ar-SA" w:eastAsia="hr-HR" w:val="hr-HR"/>
    </w:rPr>
  </w:style>
  <w:style w:styleId="Tekstrezerviranogmjesta" w:type="character">
    <w:name w:val="Placeholder Text"/>
    <w:basedOn w:val="Zadanifontodlomka"/>
    <w:uiPriority w:val="99"/>
    <w:semiHidden/>
    <w:rsid w:val="00C33FCA"/>
    <w:rPr>
      <w:color w:val="808080"/>
      <w:bdr w:color="auto" w:space="0" w:sz="0" w:val="none"/>
      <w:shd w:color="auto" w:fill="auto" w:val="clear"/>
    </w:rPr>
  </w:style>
  <w:style w:customStyle="1" w:styleId="eSPISCCParagraphDefaultFont" w:type="character">
    <w:name w:val="eSPIS_CC_Paragraph Default Font"/>
    <w:basedOn w:val="Zadanifontodlomka"/>
    <w:rsid w:val="00C33FCA"/>
    <w:rPr>
      <w:rFonts w:ascii="Times New Roman" w:cs="Times New Roman" w:hAnsi="Times New Roman"/>
      <w:b/>
      <w:bCs/>
      <w:sz w:val="24"/>
      <w:szCs w:val="24"/>
      <w:bdr w:color="auto" w:space="0" w:sz="0" w:val="none"/>
      <w:shd w:color="auto" w:fill="auto" w:val="clear"/>
      <w:lang w:val="hr-HR"/>
    </w:rPr>
  </w:style>
  <w:style w:customStyle="1" w:styleId="PozadinaSvijetloZuta" w:type="character">
    <w:name w:val="Pozadina_SvijetloZuta"/>
    <w:basedOn w:val="Zadanifontodlomka"/>
    <w:rsid w:val="00C33FCA"/>
    <w:rPr>
      <w:rFonts w:cs="Times New Roman"/>
      <w:b/>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C33FCA"/>
    <w:rPr>
      <w:rFonts w:ascii="Times New Roman" w:cs="Times New Roman" w:hAnsi="Times New Roman"/>
      <w:b w:val="0"/>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C33FCA"/>
    <w:rPr>
      <w:rFonts w:ascii="Times New Roman" w:cs="Times New Roman" w:hAnsi="Times New Roman"/>
      <w:b w:val="0"/>
      <w:bCs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3404907">
      <w:bodyDiv w:val="true"/>
      <w:marLeft w:val="0"/>
      <w:marRight w:val="0"/>
      <w:marTop w:val="0"/>
      <w:marBottom w:val="0"/>
      <w:divBdr>
        <w:top w:space="0" w:sz="0" w:color="auto" w:val="none"/>
        <w:left w:space="0" w:sz="0" w:color="auto" w:val="none"/>
        <w:bottom w:space="0" w:sz="0" w:color="auto" w:val="none"/>
        <w:right w:space="0" w:sz="0" w:color="auto" w:val="none"/>
      </w:divBdr>
    </w:div>
    <w:div w:id="227686856">
      <w:bodyDiv w:val="true"/>
      <w:marLeft w:val="0"/>
      <w:marRight w:val="0"/>
      <w:marTop w:val="0"/>
      <w:marBottom w:val="0"/>
      <w:divBdr>
        <w:top w:space="0" w:sz="0" w:color="auto" w:val="none"/>
        <w:left w:space="0" w:sz="0" w:color="auto" w:val="none"/>
        <w:bottom w:space="0" w:sz="0" w:color="auto" w:val="none"/>
        <w:right w:space="0" w:sz="0" w:color="auto" w:val="none"/>
      </w:divBdr>
    </w:div>
    <w:div w:id="330377177">
      <w:bodyDiv w:val="true"/>
      <w:marLeft w:val="0"/>
      <w:marRight w:val="0"/>
      <w:marTop w:val="0"/>
      <w:marBottom w:val="0"/>
      <w:divBdr>
        <w:top w:space="0" w:sz="0" w:color="auto" w:val="none"/>
        <w:left w:space="0" w:sz="0" w:color="auto" w:val="none"/>
        <w:bottom w:space="0" w:sz="0" w:color="auto" w:val="none"/>
        <w:right w:space="0" w:sz="0" w:color="auto" w:val="none"/>
      </w:divBdr>
    </w:div>
    <w:div w:id="461847067">
      <w:bodyDiv w:val="true"/>
      <w:marLeft w:val="0"/>
      <w:marRight w:val="0"/>
      <w:marTop w:val="0"/>
      <w:marBottom w:val="0"/>
      <w:divBdr>
        <w:top w:space="0" w:sz="0" w:color="auto" w:val="none"/>
        <w:left w:space="0" w:sz="0" w:color="auto" w:val="none"/>
        <w:bottom w:space="0" w:sz="0" w:color="auto" w:val="none"/>
        <w:right w:space="0" w:sz="0" w:color="auto" w:val="none"/>
      </w:divBdr>
    </w:div>
    <w:div w:id="551503506">
      <w:bodyDiv w:val="true"/>
      <w:marLeft w:val="0"/>
      <w:marRight w:val="0"/>
      <w:marTop w:val="0"/>
      <w:marBottom w:val="0"/>
      <w:divBdr>
        <w:top w:space="0" w:sz="0" w:color="auto" w:val="none"/>
        <w:left w:space="0" w:sz="0" w:color="auto" w:val="none"/>
        <w:bottom w:space="0" w:sz="0" w:color="auto" w:val="none"/>
        <w:right w:space="0" w:sz="0" w:color="auto" w:val="none"/>
      </w:divBdr>
    </w:div>
    <w:div w:id="591473679">
      <w:bodyDiv w:val="true"/>
      <w:marLeft w:val="0"/>
      <w:marRight w:val="0"/>
      <w:marTop w:val="0"/>
      <w:marBottom w:val="0"/>
      <w:divBdr>
        <w:top w:space="0" w:sz="0" w:color="auto" w:val="none"/>
        <w:left w:space="0" w:sz="0" w:color="auto" w:val="none"/>
        <w:bottom w:space="0" w:sz="0" w:color="auto" w:val="none"/>
        <w:right w:space="0" w:sz="0" w:color="auto" w:val="none"/>
      </w:divBdr>
    </w:div>
    <w:div w:id="1108424075">
      <w:bodyDiv w:val="true"/>
      <w:marLeft w:val="0"/>
      <w:marRight w:val="0"/>
      <w:marTop w:val="0"/>
      <w:marBottom w:val="0"/>
      <w:divBdr>
        <w:top w:space="0" w:sz="0" w:color="auto" w:val="none"/>
        <w:left w:space="0" w:sz="0" w:color="auto" w:val="none"/>
        <w:bottom w:space="0" w:sz="0" w:color="auto" w:val="none"/>
        <w:right w:space="0" w:sz="0" w:color="auto" w:val="none"/>
      </w:divBdr>
    </w:div>
    <w:div w:id="1271084659">
      <w:bodyDiv w:val="true"/>
      <w:marLeft w:val="0"/>
      <w:marRight w:val="0"/>
      <w:marTop w:val="0"/>
      <w:marBottom w:val="0"/>
      <w:divBdr>
        <w:top w:space="0" w:sz="0" w:color="auto" w:val="none"/>
        <w:left w:space="0" w:sz="0" w:color="auto" w:val="none"/>
        <w:bottom w:space="0" w:sz="0" w:color="auto" w:val="none"/>
        <w:right w:space="0" w:sz="0" w:color="auto" w:val="none"/>
      </w:divBdr>
    </w:div>
    <w:div w:id="1374498533">
      <w:bodyDiv w:val="true"/>
      <w:marLeft w:val="0"/>
      <w:marRight w:val="0"/>
      <w:marTop w:val="0"/>
      <w:marBottom w:val="0"/>
      <w:divBdr>
        <w:top w:space="0" w:sz="0" w:color="auto" w:val="none"/>
        <w:left w:space="0" w:sz="0" w:color="auto" w:val="none"/>
        <w:bottom w:space="0" w:sz="0" w:color="auto" w:val="none"/>
        <w:right w:space="0" w:sz="0" w:color="auto" w:val="none"/>
      </w:divBdr>
    </w:div>
    <w:div w:id="1377703290">
      <w:bodyDiv w:val="true"/>
      <w:marLeft w:val="0"/>
      <w:marRight w:val="0"/>
      <w:marTop w:val="0"/>
      <w:marBottom w:val="0"/>
      <w:divBdr>
        <w:top w:space="0" w:sz="0" w:color="auto" w:val="none"/>
        <w:left w:space="0" w:sz="0" w:color="auto" w:val="none"/>
        <w:bottom w:space="0" w:sz="0" w:color="auto" w:val="none"/>
        <w:right w:space="0" w:sz="0" w:color="auto" w:val="none"/>
      </w:divBdr>
    </w:div>
    <w:div w:id="1406993295">
      <w:bodyDiv w:val="true"/>
      <w:marLeft w:val="0"/>
      <w:marRight w:val="0"/>
      <w:marTop w:val="0"/>
      <w:marBottom w:val="0"/>
      <w:divBdr>
        <w:top w:space="0" w:sz="0" w:color="auto" w:val="none"/>
        <w:left w:space="0" w:sz="0" w:color="auto" w:val="none"/>
        <w:bottom w:space="0" w:sz="0" w:color="auto" w:val="none"/>
        <w:right w:space="0" w:sz="0" w:color="auto" w:val="none"/>
      </w:divBdr>
    </w:div>
    <w:div w:id="1423794894">
      <w:bodyDiv w:val="true"/>
      <w:marLeft w:val="0"/>
      <w:marRight w:val="0"/>
      <w:marTop w:val="0"/>
      <w:marBottom w:val="0"/>
      <w:divBdr>
        <w:top w:space="0" w:sz="0" w:color="auto" w:val="none"/>
        <w:left w:space="0" w:sz="0" w:color="auto" w:val="none"/>
        <w:bottom w:space="0" w:sz="0" w:color="auto" w:val="none"/>
        <w:right w:space="0" w:sz="0" w:color="auto" w:val="none"/>
      </w:divBdr>
    </w:div>
    <w:div w:id="1430543957">
      <w:bodyDiv w:val="true"/>
      <w:marLeft w:val="0"/>
      <w:marRight w:val="0"/>
      <w:marTop w:val="0"/>
      <w:marBottom w:val="0"/>
      <w:divBdr>
        <w:top w:space="0" w:sz="0" w:color="auto" w:val="none"/>
        <w:left w:space="0" w:sz="0" w:color="auto" w:val="none"/>
        <w:bottom w:space="0" w:sz="0" w:color="auto" w:val="none"/>
        <w:right w:space="0" w:sz="0" w:color="auto" w:val="none"/>
      </w:divBdr>
    </w:div>
    <w:div w:id="1609701570">
      <w:bodyDiv w:val="true"/>
      <w:marLeft w:val="0"/>
      <w:marRight w:val="0"/>
      <w:marTop w:val="0"/>
      <w:marBottom w:val="0"/>
      <w:divBdr>
        <w:top w:space="0" w:sz="0" w:color="auto" w:val="none"/>
        <w:left w:space="0" w:sz="0" w:color="auto" w:val="none"/>
        <w:bottom w:space="0" w:sz="0" w:color="auto" w:val="none"/>
        <w:right w:space="0" w:sz="0" w:color="auto" w:val="none"/>
      </w:divBdr>
    </w:div>
    <w:div w:id="1838568308">
      <w:bodyDiv w:val="true"/>
      <w:marLeft w:val="0"/>
      <w:marRight w:val="0"/>
      <w:marTop w:val="0"/>
      <w:marBottom w:val="0"/>
      <w:divBdr>
        <w:top w:space="0" w:sz="0" w:color="auto" w:val="none"/>
        <w:left w:space="0" w:sz="0" w:color="auto" w:val="none"/>
        <w:bottom w:space="0" w:sz="0" w:color="auto" w:val="none"/>
        <w:right w:space="0" w:sz="0" w:color="auto" w:val="none"/>
      </w:divBdr>
    </w:div>
    <w:div w:id="211643740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stecaj</properties:Company>
  <properties:Pages>3</properties:Pages>
  <properties:Words>1270</properties:Words>
  <properties:Characters>7719</properties:Characters>
  <properties:Lines>172</properties:Lines>
  <properties:Paragraphs>68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Obrazac 20</vt:lpstr>
    </vt:vector>
  </properties:TitlesOfParts>
  <properties:LinksUpToDate>false</properties:LinksUpToDate>
  <properties:CharactersWithSpaces>9120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2019-02-19T08:44:00Z</dcterms:created>
  <dc:creator>nada</dc:creator>
  <cp:lastModifiedBy>Vinka Mihalinčić</cp:lastModifiedBy>
  <cp:lastPrinted>2019-02-18T09:55:00Z</cp:lastPrinted>
  <dcterms:modified xmlns:xsi="http://www.w3.org/2001/XMLSchema-instance" xsi:type="dcterms:W3CDTF">2019-02-21T13:38:00Z</dcterms:modified>
  <cp:revision>3</cp:revision>
  <dc:title>Obrazac 20</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St-6577/2016-40 / Podnesak - Izvješće stečajnog upravitelja (POLIO PROJEKT  d.o.o. u stečaju - Dopuna Izvješće za ispitno i izvještajno ročište - Obrazac 20.docx)</vt:lpwstr>
  </prop:property>
  <prop:property name="CC_coloring" pid="4" fmtid="{D5CDD505-2E9C-101B-9397-08002B2CF9AE}">
    <vt:bool>false</vt:bool>
  </prop:property>
  <prop:property name="BrojStranica" pid="5" fmtid="{D5CDD505-2E9C-101B-9397-08002B2CF9AE}">
    <vt:i4>3</vt:i4>
  </prop:property>
</prop:Properties>
</file>