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1f3d" w14:paraId="7dc1f3d" w:rsidRDefault="00900311" w:rsidP="00910611" w:rsidR="009003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311" w:rsidP="00910611" w:rsidR="00900311">
      <w:r>
        <w:rPr>
          <w:rFonts w:eastAsia="MS Mincho"/>
        </w:rPr>
        <w:t xml:space="preserve">   REPUBLIKA HRVATSKA</w:t>
      </w:r>
    </w:p>
    <w:p w:rsidRDefault="00900311" w:rsidP="00910611" w:rsidR="00900311">
      <w:r>
        <w:rPr>
          <w:rFonts w:eastAsia="MS Mincho"/>
        </w:rPr>
        <w:t>TRGOVAČKI SUD U RIJECI</w:t>
      </w:r>
    </w:p>
    <w:p w:rsidRDefault="00900311" w:rsidR="009003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00311" w:rsidR="00900311" w:rsidRPr="00910611">
      <w:pPr>
        <w:rPr>
          <w:rFonts w:eastAsia="MS Mincho"/>
        </w:rPr>
      </w:pPr>
    </w:p>
    <w:p w:rsidRDefault="00900311" w:rsidP="00DF7E37" w:rsidR="00900311">
      <w:pPr>
        <w:jc w:val="center"/>
        <w:rPr>
          <w:b/>
        </w:rPr>
      </w:pP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  <w:t xml:space="preserve">Trgovački sud u Rijeci, </w:t>
      </w:r>
      <w:r w:rsidR="001356FC">
        <w:t>OIB 88785964957,</w:t>
      </w:r>
      <w:r w:rsidR="001356FC" w:rsidRPr="007A435A">
        <w:t xml:space="preserve"> </w:t>
      </w:r>
      <w:r w:rsidRPr="00DF7E37">
        <w:t xml:space="preserve">po sucu </w:t>
      </w:r>
      <w:r w:rsidR="00157809">
        <w:t xml:space="preserve">pojedincu </w:t>
      </w:r>
      <w:r w:rsidRPr="00DF7E37">
        <w:t xml:space="preserve">Danieli Korlević, </w:t>
      </w:r>
      <w:r w:rsidR="00157809">
        <w:t xml:space="preserve">u postupku unovčenja </w:t>
      </w:r>
      <w:r w:rsidR="00157809" w:rsidRPr="00157809">
        <w:rPr>
          <w:b/>
        </w:rPr>
        <w:t>Stečajne mase iza</w:t>
      </w:r>
      <w:r w:rsidR="000F4D5F" w:rsidRPr="00DF7E37">
        <w:t xml:space="preserve"> </w:t>
      </w:r>
      <w:r w:rsidR="00157809" w:rsidRPr="00157809">
        <w:rPr>
          <w:b/>
        </w:rPr>
        <w:t xml:space="preserve">FAM ŠPINA društvo s ograničenom odgovornošću d. o. o. za trgovinu na malo i veliko, </w:t>
      </w:r>
      <w:r w:rsidR="00157809">
        <w:rPr>
          <w:b/>
        </w:rPr>
        <w:t xml:space="preserve">Rijeka, A. Starčevića 5, OIB 10001013992, </w:t>
      </w:r>
      <w:r w:rsidR="00DB677F">
        <w:t xml:space="preserve">odlučujući o zahtjevu stečajnog upravitelja za nagradu, </w:t>
      </w:r>
      <w:r w:rsidR="00FE07DD" w:rsidRPr="00DF7E37">
        <w:t>dana</w:t>
      </w:r>
      <w:r w:rsidR="000F4D5F" w:rsidRPr="00DF7E37">
        <w:t xml:space="preserve"> </w:t>
      </w:r>
      <w:r w:rsidR="00157809">
        <w:t>20. studenoga</w:t>
      </w:r>
      <w:r w:rsidR="001356FC">
        <w:t xml:space="preserve"> 2017</w:t>
      </w:r>
      <w:r w:rsidR="003D2904">
        <w:t xml:space="preserve">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1356FC">
      <w:pPr>
        <w:jc w:val="center"/>
        <w:rPr>
          <w:bCs/>
        </w:rPr>
      </w:pPr>
      <w:r w:rsidRPr="001356FC">
        <w:rPr>
          <w:bCs/>
        </w:rPr>
        <w:t xml:space="preserve">r i j e š i o </w:t>
      </w:r>
      <w:r w:rsidR="00FE1849" w:rsidRPr="001356FC">
        <w:rPr>
          <w:bCs/>
        </w:rPr>
        <w:t xml:space="preserve"> </w:t>
      </w:r>
      <w:r w:rsidR="00644CF4" w:rsidRPr="001356FC">
        <w:rPr>
          <w:bCs/>
        </w:rPr>
        <w:t xml:space="preserve"> </w:t>
      </w:r>
      <w:r w:rsidRPr="001356FC">
        <w:rPr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157809">
        <w:t>Ibrahimu Mehmedović iz Rijeke, A. Starčevića 5, OIB 91320064198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157809">
        <w:rPr>
          <w:b/>
        </w:rPr>
        <w:t>800,00</w:t>
      </w:r>
      <w:r w:rsidR="001356FC">
        <w:rPr>
          <w:b/>
        </w:rPr>
        <w:t xml:space="preserve"> kn bruto.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1356FC">
      <w:pPr>
        <w:jc w:val="center"/>
        <w:rPr>
          <w:bCs/>
        </w:rPr>
      </w:pPr>
      <w:r w:rsidRPr="001356FC">
        <w:rPr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6F4471" w:rsidP="006F4471" w:rsidR="006F4471" w:rsidRPr="006F4471">
      <w:pPr>
        <w:jc w:val="both"/>
        <w:rPr>
          <w:bCs/>
        </w:rPr>
      </w:pPr>
      <w:r>
        <w:rPr>
          <w:bCs/>
        </w:rPr>
        <w:tab/>
      </w:r>
      <w:r w:rsidRPr="006F4471">
        <w:rPr>
          <w:bCs/>
        </w:rPr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Prema stavku 3. istog članka za poslove obavljene nakon stupanja na snagu Uredbe, nagrada će se odrediti po njenim pravilima, vodeći računa o postotku namirenja. 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ab/>
        <w:t xml:space="preserve">U konkretnom slučaju, stečajni </w:t>
      </w:r>
      <w:r>
        <w:rPr>
          <w:bCs/>
        </w:rPr>
        <w:t xml:space="preserve">upravitelj je </w:t>
      </w:r>
      <w:r w:rsidR="00157809">
        <w:rPr>
          <w:bCs/>
        </w:rPr>
        <w:t>nakon zaključenja stečajnog postupka nad dužnik</w:t>
      </w:r>
      <w:r w:rsidR="00900311">
        <w:rPr>
          <w:bCs/>
        </w:rPr>
        <w:t>om</w:t>
      </w:r>
      <w:r w:rsidR="00157809">
        <w:rPr>
          <w:bCs/>
        </w:rPr>
        <w:t xml:space="preserve"> u ime i za račun stečajne mase unovčio imovinu dužnika u visini 5.000,00 kn, </w:t>
      </w:r>
      <w:r w:rsidRPr="006F4471">
        <w:rPr>
          <w:bCs/>
        </w:rPr>
        <w:t>pa je na temelju čl.7. Uredbe o kriterijima i načinu obračuna i plaćanja nagrada stečajnim upraviteljima (Narodne novine, br. 105/15),</w:t>
      </w:r>
      <w:r w:rsidR="00900311">
        <w:rPr>
          <w:bCs/>
        </w:rPr>
        <w:t xml:space="preserve"> sud</w:t>
      </w:r>
      <w:r w:rsidRPr="006F4471">
        <w:rPr>
          <w:bCs/>
        </w:rPr>
        <w:t xml:space="preserve"> stečajnom upravitelju odredio nagradu u iznosu od </w:t>
      </w:r>
      <w:r w:rsidR="00157809">
        <w:rPr>
          <w:bCs/>
        </w:rPr>
        <w:t>800,00</w:t>
      </w:r>
      <w:r w:rsidRPr="006F4471">
        <w:rPr>
          <w:bCs/>
        </w:rPr>
        <w:t xml:space="preserve"> kn bruto, na način kako slijedi:</w:t>
      </w:r>
    </w:p>
    <w:p w:rsidRDefault="0021785F" w:rsidP="006F4471" w:rsidR="006F4471" w:rsidRPr="006F4471">
      <w:pPr>
        <w:jc w:val="both"/>
        <w:rPr>
          <w:bCs/>
        </w:rPr>
      </w:pPr>
      <w:r>
        <w:rPr>
          <w:bCs/>
        </w:rPr>
        <w:tab/>
      </w:r>
      <w:r w:rsidR="006F4471" w:rsidRPr="006F4471">
        <w:rPr>
          <w:bCs/>
        </w:rPr>
        <w:t>Obračun nagrade u postotku unovčene imovine</w:t>
      </w:r>
      <w:r w:rsidR="006F4471" w:rsidRPr="006F4471">
        <w:rPr>
          <w:bCs/>
        </w:rPr>
        <w:tab/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>Iznos nagrade</w:t>
      </w:r>
    </w:p>
    <w:p w:rsidRDefault="006F4471" w:rsidP="006F4471" w:rsidR="006F4471" w:rsidRPr="006F4471">
      <w:pPr>
        <w:jc w:val="both"/>
        <w:rPr>
          <w:bCs/>
        </w:rPr>
      </w:pPr>
      <w:r w:rsidRPr="006F4471">
        <w:rPr>
          <w:bCs/>
        </w:rPr>
        <w:t>1.</w:t>
      </w:r>
      <w:r w:rsidRPr="006F4471">
        <w:rPr>
          <w:bCs/>
        </w:rPr>
        <w:tab/>
        <w:t>do 100.000,00 kn, nagrada od 16%</w:t>
      </w:r>
      <w:r w:rsidRPr="006F4471">
        <w:rPr>
          <w:bCs/>
        </w:rPr>
        <w:tab/>
      </w:r>
      <w:r w:rsidR="0021785F">
        <w:rPr>
          <w:bCs/>
        </w:rPr>
        <w:tab/>
      </w:r>
      <w:r w:rsidR="0021785F">
        <w:rPr>
          <w:bCs/>
        </w:rPr>
        <w:tab/>
        <w:t xml:space="preserve">     </w:t>
      </w:r>
      <w:r w:rsidR="00157809">
        <w:rPr>
          <w:bCs/>
        </w:rPr>
        <w:t>800,00 kn</w:t>
      </w:r>
    </w:p>
    <w:p w:rsidRDefault="00157809" w:rsidP="006F4471" w:rsidR="00157809">
      <w:pPr>
        <w:jc w:val="both"/>
        <w:rPr>
          <w:bCs/>
        </w:rPr>
      </w:pPr>
    </w:p>
    <w:p w:rsidRDefault="00157809" w:rsidP="006F4471" w:rsidR="00157809">
      <w:pPr>
        <w:jc w:val="both"/>
        <w:rPr>
          <w:bCs/>
        </w:rPr>
      </w:pPr>
    </w:p>
    <w:p w:rsidRDefault="0021785F" w:rsidP="006F4471" w:rsidR="0052646E">
      <w:pPr>
        <w:jc w:val="both"/>
        <w:rPr>
          <w:bCs/>
        </w:rPr>
      </w:pPr>
      <w:r>
        <w:rPr>
          <w:bCs/>
        </w:rPr>
        <w:lastRenderedPageBreak/>
        <w:tab/>
      </w:r>
      <w:r w:rsidR="006F4471" w:rsidRPr="006F4471">
        <w:rPr>
          <w:bCs/>
        </w:rPr>
        <w:t xml:space="preserve">Prilikom određivanja konačne nagrade za rad stečajnom upravitelju, </w:t>
      </w:r>
      <w:r w:rsidR="00157809">
        <w:rPr>
          <w:bCs/>
        </w:rPr>
        <w:t>sud</w:t>
      </w:r>
      <w:r w:rsidR="006F4471" w:rsidRPr="006F4471">
        <w:rPr>
          <w:bCs/>
        </w:rPr>
        <w:t xml:space="preserve"> je ocijenio obujam i složenost poslova koje je obavio, pa je temeljem navedenog odlučeno kao u </w:t>
      </w:r>
      <w:r w:rsidR="00157809">
        <w:rPr>
          <w:bCs/>
        </w:rPr>
        <w:t>izreci</w:t>
      </w:r>
      <w:r w:rsidR="006F4471" w:rsidRPr="006F4471">
        <w:rPr>
          <w:bCs/>
        </w:rPr>
        <w:t xml:space="preserve"> rješenja.</w:t>
      </w:r>
      <w:r w:rsidR="00F75407" w:rsidRPr="00DF7E37">
        <w:rPr>
          <w:bCs/>
        </w:rPr>
        <w:tab/>
      </w:r>
    </w:p>
    <w:p w:rsidRDefault="0021785F" w:rsidP="006F4471" w:rsidR="0021785F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</w:pPr>
      <w:r w:rsidRPr="00DF7E37">
        <w:t>U Rijeci</w:t>
      </w:r>
      <w:r w:rsidR="00157809">
        <w:t>, 20. studenoga</w:t>
      </w:r>
      <w:r w:rsidR="0021785F">
        <w:t xml:space="preserve"> 2017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="00157809">
        <w:t>S</w:t>
      </w:r>
      <w:r w:rsidRPr="00DF7E37">
        <w:t>udac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21785F" w:rsidP="0021785F" w:rsidR="0021785F" w:rsidRPr="0021785F">
      <w:pPr>
        <w:jc w:val="both"/>
        <w:rPr>
          <w:bCs/>
        </w:rPr>
      </w:pPr>
      <w:r w:rsidRPr="0021785F">
        <w:rPr>
          <w:bCs/>
        </w:rPr>
        <w:tab/>
        <w:t xml:space="preserve">Protiv ovog rješenja pravo na žalbu Visokom trgovačkom sudu Republike Hrvatske imaju stečajni upravitelj, dužnik pojedinac i svaki stečajni vjerovnik. </w:t>
      </w:r>
    </w:p>
    <w:p w:rsidRDefault="0021785F" w:rsidP="0021785F" w:rsidR="0021785F" w:rsidRPr="0021785F">
      <w:pPr>
        <w:jc w:val="both"/>
        <w:rPr>
          <w:bCs/>
        </w:rPr>
      </w:pPr>
      <w:r w:rsidRPr="0021785F">
        <w:rPr>
          <w:bCs/>
        </w:rPr>
        <w:tab/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1785F" w:rsidP="007E5797" w:rsidR="0021785F" w:rsidRPr="00DF7E37">
      <w:pPr>
        <w:jc w:val="both"/>
      </w:pPr>
    </w:p>
    <w:p w:rsidRDefault="007E4572" w:rsidP="007E4572" w:rsidR="007E4572" w:rsidRPr="000A7232">
      <w:pPr>
        <w:jc w:val="both"/>
      </w:pPr>
      <w:r>
        <w:t xml:space="preserve"> </w:t>
      </w: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 xml:space="preserve">- </w:t>
      </w:r>
      <w:r w:rsidR="0021785F">
        <w:rPr>
          <w:sz w:val="20"/>
          <w:szCs w:val="20"/>
        </w:rPr>
        <w:t>e-Oglasna ploča</w:t>
      </w:r>
      <w:r w:rsidR="00D92E2A" w:rsidRPr="00E17608">
        <w:rPr>
          <w:sz w:val="20"/>
          <w:szCs w:val="20"/>
        </w:rPr>
        <w:t xml:space="preserve">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157809">
        <w:rPr>
          <w:sz w:val="20"/>
          <w:szCs w:val="20"/>
        </w:rPr>
        <w:t>20.11</w:t>
      </w:r>
      <w:r w:rsidR="0021785F">
        <w:rPr>
          <w:sz w:val="20"/>
          <w:szCs w:val="20"/>
        </w:rPr>
        <w:t>.2017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3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157809">
      <w:t>1170/16-18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56FC"/>
    <w:rsid w:val="00137824"/>
    <w:rsid w:val="00152433"/>
    <w:rsid w:val="00157809"/>
    <w:rsid w:val="001579B2"/>
    <w:rsid w:val="00164CAC"/>
    <w:rsid w:val="00167C1C"/>
    <w:rsid w:val="00190942"/>
    <w:rsid w:val="001B2C0B"/>
    <w:rsid w:val="001E1330"/>
    <w:rsid w:val="001E3758"/>
    <w:rsid w:val="0021785F"/>
    <w:rsid w:val="0025479F"/>
    <w:rsid w:val="0026412C"/>
    <w:rsid w:val="00272760"/>
    <w:rsid w:val="0029176D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257B"/>
    <w:rsid w:val="00644CF4"/>
    <w:rsid w:val="00653FC2"/>
    <w:rsid w:val="006D58B7"/>
    <w:rsid w:val="006D6C30"/>
    <w:rsid w:val="006F4471"/>
    <w:rsid w:val="00764829"/>
    <w:rsid w:val="007676AF"/>
    <w:rsid w:val="007B2CD0"/>
    <w:rsid w:val="007E4572"/>
    <w:rsid w:val="007E5797"/>
    <w:rsid w:val="007E6E98"/>
    <w:rsid w:val="008149A0"/>
    <w:rsid w:val="008325CB"/>
    <w:rsid w:val="008611BF"/>
    <w:rsid w:val="008F51F4"/>
    <w:rsid w:val="00900311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>
      <item>Miljenka Francetić</item>
    </izvorni_sadrzaj>
    <derivirana_varijabla naziv="DomainObject.Predmet.OstaliListFormated_1">
      <item>Miljenka Francetić</item>
    </derivirana_varijabla>
  </DomainObject.Predmet.OstaliListFormated>
  <DomainObject.Predmet.OstaliListFormatedOIB>
    <izvorni_sadrzaj>
      <item>Miljenka Francetić</item>
    </izvorni_sadrzaj>
    <derivirana_varijabla naziv="DomainObject.Predmet.OstaliListFormatedOIB_1">
      <item>Miljenka Francetić</item>
    </derivirana_varijabla>
  </DomainObject.Predmet.OstaliListFormatedOIB>
  <DomainObject.Predmet.OstaliListFormatedWithAdress>
    <izvorni_sadrzaj>
      <item>Miljenka Francetić</item>
    </izvorni_sadrzaj>
    <derivirana_varijabla naziv="DomainObject.Predmet.OstaliListFormatedWithAdress_1">
      <item>Miljenka Francetić</item>
    </derivirana_varijabla>
  </DomainObject.Predmet.OstaliListFormatedWithAdress>
  <DomainObject.Predmet.OstaliListFormatedWithAdressOIB>
    <izvorni_sadrzaj>
      <item>Miljenka Francetić</item>
    </izvorni_sadrzaj>
    <derivirana_varijabla naziv="DomainObject.Predmet.OstaliListFormatedWithAdressOIB_1">
      <item>Miljenka Francetić</item>
    </derivirana_varijabla>
  </DomainObject.Predmet.OstaliListFormatedWithAdressOIB>
  <DomainObject.Predmet.OstaliListNazivFormated>
    <izvorni_sadrzaj>
      <item>Miljenka Francetić</item>
    </izvorni_sadrzaj>
    <derivirana_varijabla naziv="DomainObject.Predmet.OstaliListNazivFormated_1">
      <item>Miljenka Francetić</item>
    </derivirana_varijabla>
  </DomainObject.Predmet.OstaliListNazivFormated>
  <DomainObject.Predmet.OstaliListNazivFormatedOIB>
    <izvorni_sadrzaj>
      <item>Miljenka Francetić</item>
    </izvorni_sadrzaj>
    <derivirana_varijabla naziv="DomainObject.Predmet.OstaliListNazivFormatedOIB_1">
      <item>Miljenka Francetić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St-1170/2016-13</izvorni_sadrzaj>
    <derivirana_varijabla naziv="DomainObject.Predmet.OdlukaRjesenje.Oznaka_1">St-1170/2016-13</derivirana_varijabla>
  </DomainObject.Predmet.OdlukaRjesenje.Oznaka>
  <DomainObject.Predmet.SudioniciListNaziv>
    <izvorni_sadrzaj>
      <item>FINA Rijeka</item>
      <item>FAM ŠPINA d.o.o.</item>
      <item>Miljenka Francetić</item>
    </izvorni_sadrzaj>
    <derivirana_varijabla naziv="DomainObject.Predmet.SudioniciListNaziv_1">
      <item>FINA Rijeka</item>
      <item>FAM ŠPINA d.o.o.</item>
      <item>Miljenka Francetić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  <item>Miljenka Francetić</item>
    </izvorni_sadrzaj>
    <derivirana_varijabla naziv="DomainObject.Predmet.SudioniciListAdressOIB_1">
      <item>FINA Rijeka, OIB 85821130368, Frana  Kurelca 8,51000 Rijeka</item>
      <item>FAM ŠPINA d.o.o., OIB 15798657479, Marinići 166,51216 Viškovo</item>
      <item>Miljenka Francetić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  <item>, OIB null</item>
    </izvorni_sadrzaj>
    <derivirana_varijabla naziv="DomainObject.Predmet.SudioniciListNazivOIB_1">
      <item>, OIB 85821130368</item>
      <item>, OIB 15798657479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2398</properties:Characters>
  <properties:Lines>69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2017-11-20T10:06:00Z</dcterms:created>
  <dc:creator>dcmelik</dc:creator>
  <cp:lastModifiedBy>Jasna Radulović</cp:lastModifiedBy>
  <cp:lastPrinted>2017-10-18T09:22:00Z</cp:lastPrinted>
  <dcterms:modified xmlns:xsi="http://www.w3.org/2001/XMLSchema-instance" xsi:type="dcterms:W3CDTF">2017-11-20T10:07:00Z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