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7daf" w14:paraId="6767daf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F704B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04B6">
        <w:rPr>
          <w:rFonts w:hAnsi="Times New Roman" w:ascii="Times New Roman"/>
          <w:sz w:val="24"/>
          <w:szCs w:val="24"/>
        </w:rPr>
        <w:t>Trgovački sud u Varaždinu,</w:t>
      </w:r>
      <w:r w:rsidRPr="00F704B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F704B6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F704B6">
        <w:rPr>
          <w:rFonts w:hAnsi="Times New Roman" w:ascii="Times New Roman"/>
          <w:sz w:val="24"/>
          <w:szCs w:val="24"/>
        </w:rPr>
        <w:t xml:space="preserve"> stečajnim dužnikom</w:t>
      </w:r>
      <w:r w:rsidR="00F704B6" w:rsidRPr="00F704B6">
        <w:rPr>
          <w:rFonts w:hAnsi="Times New Roman" w:ascii="Times New Roman"/>
          <w:sz w:val="24"/>
          <w:szCs w:val="24"/>
        </w:rPr>
        <w:t xml:space="preserve"> PROIZVODNO USLUŽNA ZADRUGA IN GRADNJA u stečaju, Ivana Mažuranića 8, Podravske Sesvete, OIB: 86198632160</w:t>
      </w:r>
      <w:r w:rsidR="00587C3C" w:rsidRPr="00F704B6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F704B6" w:rsidRPr="00F704B6">
        <w:rPr>
          <w:rFonts w:hAnsi="Times New Roman" w:ascii="Times New Roman"/>
          <w:sz w:val="24"/>
          <w:szCs w:val="24"/>
        </w:rPr>
        <w:t>4. srpnja</w:t>
      </w:r>
      <w:r w:rsidR="00587C3C" w:rsidRPr="00F704B6">
        <w:rPr>
          <w:rFonts w:hAnsi="Times New Roman" w:ascii="Times New Roman"/>
          <w:sz w:val="24"/>
          <w:szCs w:val="24"/>
        </w:rPr>
        <w:t xml:space="preserve"> 2017., dana </w:t>
      </w:r>
      <w:r w:rsidR="00F704B6" w:rsidRPr="00F704B6">
        <w:rPr>
          <w:rFonts w:hAnsi="Times New Roman" w:ascii="Times New Roman"/>
          <w:sz w:val="24"/>
          <w:szCs w:val="24"/>
        </w:rPr>
        <w:t>5</w:t>
      </w:r>
      <w:r w:rsidR="009D726E" w:rsidRPr="00F704B6">
        <w:rPr>
          <w:rFonts w:hAnsi="Times New Roman" w:ascii="Times New Roman"/>
          <w:sz w:val="24"/>
          <w:szCs w:val="24"/>
        </w:rPr>
        <w:t xml:space="preserve">. </w:t>
      </w:r>
      <w:r w:rsidR="00F704B6" w:rsidRPr="00F704B6">
        <w:rPr>
          <w:rFonts w:hAnsi="Times New Roman" w:ascii="Times New Roman"/>
          <w:sz w:val="24"/>
          <w:szCs w:val="24"/>
        </w:rPr>
        <w:t>srpnja</w:t>
      </w:r>
      <w:r w:rsidR="009D726E" w:rsidRPr="00F704B6">
        <w:rPr>
          <w:rFonts w:hAnsi="Times New Roman" w:ascii="Times New Roman"/>
          <w:sz w:val="24"/>
          <w:szCs w:val="24"/>
        </w:rPr>
        <w:t xml:space="preserve"> </w:t>
      </w:r>
      <w:r w:rsidR="00587C3C" w:rsidRPr="00F704B6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4D508F" w:rsidP="004D508F" w:rsidR="004D508F" w:rsidRP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4D508F" w:rsidP="004D508F" w:rsidR="004D508F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Style w:val="Reetkatablice2"/>
        <w:tblW w:type="dxa" w:w="9283"/>
        <w:jc w:val="center"/>
        <w:tblInd w:type="dxa" w:w="-775"/>
        <w:tblLayout w:type="fixed"/>
        <w:tblLook w:val="04A0" w:noVBand="1" w:noHBand="0" w:lastColumn="0" w:firstColumn="1" w:lastRow="0" w:firstRow="1"/>
      </w:tblPr>
      <w:tblGrid>
        <w:gridCol w:w="1622"/>
        <w:gridCol w:w="2416"/>
        <w:gridCol w:w="1985"/>
        <w:gridCol w:w="1696"/>
        <w:gridCol w:w="1564"/>
      </w:tblGrid>
      <w:tr w:rsidTr="00F704B6" w:rsidR="00F704B6" w:rsidRPr="00F704B6">
        <w:trPr>
          <w:trHeight w:val="900"/>
          <w:jc w:val="center"/>
        </w:trPr>
        <w:tc>
          <w:tcPr>
            <w:tcW w:type="dxa" w:w="1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Naziv i adresa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</w:t>
            </w: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>tražbine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priznate tražbine</w:t>
            </w:r>
          </w:p>
        </w:tc>
      </w:tr>
      <w:tr w:rsidTr="00F704B6" w:rsidR="00F704B6" w:rsidRPr="00F704B6">
        <w:trPr>
          <w:trHeight w:val="1212"/>
          <w:jc w:val="center"/>
        </w:trPr>
        <w:tc>
          <w:tcPr>
            <w:tcW w:type="dxa" w:w="1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Sjeverna Hrvatska,                            OIB 52634238587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porezi i doprinosi iz i na plaće radnika</w:t>
            </w:r>
          </w:p>
        </w:tc>
        <w:tc>
          <w:tcPr>
            <w:tcW w:type="dxa" w:w="1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330.571,60</w:t>
            </w:r>
          </w:p>
        </w:tc>
        <w:tc>
          <w:tcPr>
            <w:tcW w:type="dxa" w:w="15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330.571,60</w:t>
            </w:r>
          </w:p>
        </w:tc>
      </w:tr>
      <w:tr w:rsidTr="00F704B6" w:rsidR="00F704B6" w:rsidRPr="00F704B6">
        <w:trPr>
          <w:trHeight w:val="854"/>
          <w:jc w:val="center"/>
        </w:trPr>
        <w:tc>
          <w:tcPr>
            <w:tcW w:type="dxa" w:w="1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Šimunić Sanja, Podravske Sesvete, Ivana Mažuranića 8, OIB:77965364286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neisplaćene plaće od 2016. i dio 2017., otpremnina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49.826,80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49.826,80</w:t>
            </w:r>
          </w:p>
        </w:tc>
      </w:tr>
      <w:tr w:rsidTr="00F704B6" w:rsidR="00F704B6" w:rsidRPr="00F704B6">
        <w:trPr>
          <w:trHeight w:val="444"/>
          <w:jc w:val="center"/>
        </w:trPr>
        <w:tc>
          <w:tcPr>
            <w:tcW w:type="dxa" w:w="1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Štefec Stjepan,Podravske Sesvete, Ivana Mažuranića 8, OIB: 95338690571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neisplaćene plaće od 2016. i dio 2017., otpremnina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50.918,80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50.918,80</w:t>
            </w:r>
          </w:p>
        </w:tc>
      </w:tr>
      <w:tr w:rsidTr="00F704B6" w:rsidR="00F704B6" w:rsidRPr="00F704B6">
        <w:trPr>
          <w:trHeight w:val="838"/>
          <w:jc w:val="center"/>
        </w:trPr>
        <w:tc>
          <w:tcPr>
            <w:tcW w:type="dxa" w:w="1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Bratanović Krunoslav,Podravske Sesvete, Braće Radića 15, OIB: 86952887540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Pravomoćna i ovršna presuda dana 23.02.2016. za neisplaćene plaće sa zakonskim zateznim kamatama do isplate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80.314,12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80.314,12</w:t>
            </w:r>
          </w:p>
        </w:tc>
      </w:tr>
    </w:tbl>
    <w:p w:rsidRDefault="00F704B6" w:rsidP="00143D3E" w:rsidR="00F704B6">
      <w:pPr>
        <w:rPr>
          <w:rFonts w:hAnsi="Times New Roman" w:ascii="Times New Roman"/>
          <w:b/>
          <w:sz w:val="24"/>
          <w:szCs w:val="24"/>
        </w:rPr>
      </w:pPr>
    </w:p>
    <w:p w:rsidRDefault="004D508F" w:rsidP="00143D3E" w:rsidR="009D726E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F704B6" w:rsidP="00143D3E" w:rsidR="00F704B6">
      <w:pPr>
        <w:rPr>
          <w:rFonts w:hAnsi="Times New Roman" w:ascii="Times New Roman"/>
          <w:b/>
          <w:sz w:val="24"/>
          <w:szCs w:val="24"/>
        </w:rPr>
      </w:pPr>
    </w:p>
    <w:p w:rsidRDefault="00F704B6" w:rsidP="00F704B6" w:rsidR="00F704B6">
      <w:pPr>
        <w:tabs>
          <w:tab w:pos="5400" w:val="left"/>
        </w:tabs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F704B6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U  CIJELOSTI I DJELOMIČNO PRIZNATE I OSPORENE TRAŽBINE   </w:t>
      </w:r>
    </w:p>
    <w:p w:rsidRDefault="00F704B6" w:rsidP="00F704B6" w:rsidR="00F704B6" w:rsidRPr="00F704B6">
      <w:pPr>
        <w:tabs>
          <w:tab w:pos="5400" w:val="left"/>
        </w:tabs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215E46" w:rsidP="0002371B" w:rsidR="00215E46">
      <w:pPr>
        <w:rPr>
          <w:rFonts w:hAnsi="Times New Roman" w:ascii="Times New Roman"/>
        </w:rPr>
      </w:pPr>
    </w:p>
    <w:tbl>
      <w:tblPr>
        <w:tblStyle w:val="Reetkatablice3"/>
        <w:tblW w:type="dxa" w:w="10060"/>
        <w:jc w:val="center"/>
        <w:tblLayout w:type="fixed"/>
        <w:tblLook w:val="04A0" w:noVBand="1" w:noHBand="0" w:lastColumn="0" w:firstColumn="1" w:lastRow="0" w:firstRow="1"/>
      </w:tblPr>
      <w:tblGrid>
        <w:gridCol w:w="964"/>
        <w:gridCol w:w="2508"/>
        <w:gridCol w:w="1984"/>
        <w:gridCol w:w="1627"/>
        <w:gridCol w:w="1492"/>
        <w:gridCol w:w="1485"/>
      </w:tblGrid>
      <w:tr w:rsidTr="009E1A36" w:rsidR="00F704B6" w:rsidRPr="00F704B6">
        <w:trPr>
          <w:trHeight w:val="900"/>
          <w:jc w:val="center"/>
        </w:trPr>
        <w:tc>
          <w:tcPr>
            <w:tcW w:type="dxa" w:w="964"/>
            <w:shd w:themeFillShade="BF" w:themeFill="background1" w:fill="BFBFBF" w:color="auto" w:val="clea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br. prijave</w:t>
            </w:r>
          </w:p>
        </w:tc>
        <w:tc>
          <w:tcPr>
            <w:tcW w:type="dxa" w:w="2508"/>
            <w:shd w:themeFillShade="BF" w:themeFill="background1" w:fill="BFBFBF" w:color="auto" w:val="clear"/>
            <w:noWrap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Naziv i adresa vjerovnika</w:t>
            </w:r>
          </w:p>
        </w:tc>
        <w:tc>
          <w:tcPr>
            <w:tcW w:type="dxa" w:w="1984"/>
            <w:shd w:themeFillShade="BF" w:themeFill="background1" w:fill="BFBFBF" w:color="auto" w:val="clear"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</w:t>
            </w: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>tražbine</w:t>
            </w:r>
          </w:p>
        </w:tc>
        <w:tc>
          <w:tcPr>
            <w:tcW w:type="dxa" w:w="1627"/>
            <w:shd w:themeFillShade="BF" w:themeFill="background1" w:fill="BFBFBF" w:color="auto" w:val="clear"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92"/>
            <w:shd w:themeFillShade="BF" w:themeFill="background1" w:fill="BFBFBF" w:color="auto" w:val="clear"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type="dxa" w:w="1485"/>
            <w:shd w:themeFillShade="BF" w:themeFill="background1" w:fill="BFBFBF" w:color="auto" w:val="clear"/>
            <w:vAlign w:val="center"/>
            <w:hideMark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osporene tražbine</w:t>
            </w:r>
          </w:p>
        </w:tc>
      </w:tr>
      <w:tr w:rsidTr="009E1A36" w:rsidR="00F704B6" w:rsidRPr="00F704B6">
        <w:trPr>
          <w:trHeight w:val="814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 net d.o.o., Zagreb, Vrtni put 1,               OIB: 29524210204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  <w:t>otvorene stavke, računi,troškovi opomene po računu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1.289,96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1.289,96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E1A36" w:rsidR="00F704B6" w:rsidRPr="00F704B6">
        <w:trPr>
          <w:trHeight w:val="854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PODRAVSKA BANKA d.d., Koprivnica, Opatička 3, OIB: 97326283154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po žiro računu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1.867,50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1.867,50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E1A36" w:rsidR="00F704B6" w:rsidRPr="00F704B6">
        <w:trPr>
          <w:trHeight w:val="838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SPECIJALISTIČKA INTERNISTIČKA ORDINACIJA Gordana Kotur, Pitomača, Braće Radića 6, OIB: 84256705421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ulaganja u poslovni prostor (ponude, računi,)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64.705,57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64.705,57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E1A36" w:rsidR="00F704B6" w:rsidRPr="00F704B6">
        <w:trPr>
          <w:trHeight w:val="836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VODE Vodnogospodarski odjel za Muru i gornju Dravu, Varaždin, Međimurska 26 b, OIB: 28921383001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Rješenja o ovrsi, financijske kartice, obračun zatezne kamate,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6.158,54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6.158,54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E1A36" w:rsidR="00F704B6" w:rsidRPr="00F704B6">
        <w:trPr>
          <w:trHeight w:val="1035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HRVATSKO DRUŠTVO SKLADATELJA, Zagreb, Berislavićeva 9, OIB: 5668956985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za javno korištenje glazbe za razdoblje od  01.10.2012 do 31.03.2014.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3.122,84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227,98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2.894,86</w:t>
            </w:r>
          </w:p>
        </w:tc>
      </w:tr>
      <w:tr w:rsidTr="009E1A36" w:rsidR="00F704B6" w:rsidRPr="00F704B6">
        <w:trPr>
          <w:trHeight w:val="1035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Sjeverna Hrvatska, OIB 52634238587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  <w:t>porezi, članarine, kamate, novčane kazne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244.898,46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244.898,46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E1A36" w:rsidR="00F704B6" w:rsidRPr="00F704B6">
        <w:trPr>
          <w:trHeight w:val="1035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 d.o.o., Zagreb, ulica grada Vukovara 37, OIB: 43965974818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računi, ispis otvorenih stavaka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3.476,33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3.476,33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E1A36" w:rsidR="00F704B6" w:rsidRPr="00F704B6">
        <w:trPr>
          <w:trHeight w:val="849"/>
          <w:jc w:val="center"/>
        </w:trPr>
        <w:tc>
          <w:tcPr>
            <w:tcW w:type="dxa" w:w="964"/>
            <w:noWrap/>
          </w:tcPr>
          <w:p w:rsidRDefault="00F704B6" w:rsidP="00F704B6" w:rsidR="00F704B6" w:rsidRPr="00F704B6">
            <w:pPr>
              <w:spacing w:lineRule="auto" w:line="288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8.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04B6" w:rsidP="00F704B6" w:rsidR="00F704B6" w:rsidRPr="00F704B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  <w:t>ERSTE &amp; STEIERMARKISCHE BANK d.d., Rijeka, Jadranski trg 3a, OIB: 23057039320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 w:val="de-AT"/>
              </w:rPr>
              <w:t>Ugovor o kreditu br. 5106105055 od 16.06.2011., Aneks broj 1 Ugovora od 23.04.2012. , Aneks br.2 Ugovora od 21.01.2013.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3.516.587,18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704B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3.516.587,18</w:t>
            </w:r>
          </w:p>
        </w:tc>
        <w:tc>
          <w:tcPr>
            <w:tcW w:type="dxa" w:w="1485"/>
            <w:noWrap/>
            <w:vAlign w:val="center"/>
          </w:tcPr>
          <w:p w:rsidRDefault="00F704B6" w:rsidP="00F704B6" w:rsidR="00F704B6" w:rsidRPr="00F704B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4D508F" w:rsidP="0002371B" w:rsidR="004D508F">
      <w:pPr>
        <w:rPr>
          <w:rFonts w:hAnsi="Times New Roman" w:ascii="Times New Roman"/>
        </w:rPr>
      </w:pPr>
    </w:p>
    <w:p w:rsidRDefault="0002371B" w:rsidP="00587C3C" w:rsidR="00F704B6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F704B6">
        <w:rPr>
          <w:rFonts w:hAnsi="Times New Roman" w:ascii="Times New Roman"/>
          <w:sz w:val="24"/>
          <w:szCs w:val="24"/>
        </w:rPr>
        <w:t>5. srpnja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          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9F378E" w:rsidR="00C61F72" w:rsidRPr="004D508F">
      <w:pPr>
        <w:ind w:left="9204"/>
        <w:rPr>
          <w:rFonts w:hAnsi="Times New Roman" w:ascii="Times New Roman"/>
          <w:sz w:val="24"/>
          <w:szCs w:val="24"/>
        </w:rPr>
      </w:pPr>
    </w:p>
    <w:sectPr w:rsidSect="00587C3C" w:rsidR="00C61F72" w:rsidRPr="004D508F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4E4" w:rsidP="00702487" w:rsidR="009614E4">
      <w:pPr>
        <w:spacing w:after="0"/>
      </w:pPr>
      <w:r>
        <w:separator/>
      </w:r>
    </w:p>
  </w:endnote>
  <w:endnote w:id="0" w:type="continuationSeparator">
    <w:p w:rsidRDefault="009614E4" w:rsidP="00702487" w:rsidR="009614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4E4" w:rsidP="00702487" w:rsidR="009614E4">
      <w:pPr>
        <w:spacing w:after="0"/>
      </w:pPr>
      <w:r>
        <w:separator/>
      </w:r>
    </w:p>
  </w:footnote>
  <w:footnote w:id="0" w:type="continuationSeparator">
    <w:p w:rsidRDefault="009614E4" w:rsidP="00702487" w:rsidR="009614E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0F7786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F704B6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F704B6">
          <w:rPr>
            <w:rFonts w:hAnsi="Times New Roman" w:ascii="Times New Roman"/>
            <w:sz w:val="24"/>
            <w:szCs w:val="24"/>
          </w:rPr>
          <w:t>174/17-30</w:t>
        </w:r>
      </w:p>
      <w:p w:rsidRDefault="000F7786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F704B6">
      <w:rPr>
        <w:rFonts w:hAnsi="Times New Roman" w:ascii="Times New Roman"/>
        <w:sz w:val="24"/>
        <w:szCs w:val="24"/>
      </w:rPr>
      <w:t>174/17-30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F7786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14E4"/>
    <w:rsid w:val="00964F39"/>
    <w:rsid w:val="009C4F7C"/>
    <w:rsid w:val="009D726E"/>
    <w:rsid w:val="009F378E"/>
    <w:rsid w:val="00A04FA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E91EBE"/>
    <w:rsid w:val="00F70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F704B6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F704B6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</izvorni_sadrzaj>
    <derivirana_varijabla naziv="DomainObject.Predmet.PrimjedbaSuca_1">ŽALBA  7.4.2017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</izvorni_sadrzaj>
    <derivirana_varijabla naziv="DomainObject.Predmet.OstaliListFormated_1">
      <item>STJEPAN ŠTEFEC</item>
    </derivirana_varijabla>
  </DomainObject.Predmet.OstaliListFormated>
  <DomainObject.Predmet.OstaliListFormatedOIB>
    <izvorni_sadrzaj>
      <item>STJEPAN ŠTEFEC</item>
    </izvorni_sadrzaj>
    <derivirana_varijabla naziv="DomainObject.Predmet.OstaliListFormatedOIB_1">
      <item>STJEPAN ŠTEFEC</item>
    </derivirana_varijabla>
  </DomainObject.Predmet.OstaliListFormatedOIB>
  <DomainObject.Predmet.OstaliListFormatedWithAdress>
    <izvorni_sadrzaj>
      <item>STJEPAN ŠTEFEC, I. Mažuranića 8, 48350 Podravske Sesvete</item>
    </izvorni_sadrzaj>
    <derivirana_varijabla naziv="DomainObject.Predmet.OstaliListFormatedWithAdress_1">
      <item>STJEPAN ŠTEFEC, I. Mažuranića 8, 48350 Podravske Sesvete</item>
    </derivirana_varijabla>
  </DomainObject.Predmet.OstaliListFormatedWithAdress>
  <DomainObject.Predmet.OstaliListFormatedWithAdressOIB>
    <izvorni_sadrzaj>
      <item>STJEPAN ŠTEFEC, I. Mažuranića 8, 48350 Podravske Sesvete</item>
    </izvorni_sadrzaj>
    <derivirana_varijabla naziv="DomainObject.Predmet.OstaliListFormatedWithAdressOIB_1">
      <item>STJEPAN ŠTEFEC, I. Mažuranića 8, 48350 Podravske Sesvete</item>
    </derivirana_varijabla>
  </DomainObject.Predmet.OstaliListFormatedWithAdressOIB>
  <DomainObject.Predmet.OstaliListNazivFormated>
    <izvorni_sadrzaj>
      <item>STJEPAN ŠTEFEC</item>
    </izvorni_sadrzaj>
    <derivirana_varijabla naziv="DomainObject.Predmet.OstaliListNazivFormated_1">
      <item>STJEPAN ŠTEFEC</item>
    </derivirana_varijabla>
  </DomainObject.Predmet.OstaliListNazivFormated>
  <DomainObject.Predmet.OstaliListNazivFormatedOIB>
    <izvorni_sadrzaj>
      <item>STJEPAN ŠTEFEC</item>
    </izvorni_sadrzaj>
    <derivirana_varijabla naziv="DomainObject.Predmet.OstaliListNazivFormatedOIB_1">
      <item>STJEPAN ŠTEFEC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</izvorni_sadrzaj>
    <derivirana_varijabla naziv="DomainObject.Predmet.SudioniciListNaziv_1">
      <item>PROIZVODNO USLUŽNA ZADRUGA IN-GRADNJA</item>
      <item>Financijska agencija Regionalni centar Zagreb</item>
      <item>STJEPAN ŠTEFEC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</izvorni_sadrzaj>
    <derivirana_varijabla naziv="DomainObject.Predmet.SudioniciListNazivOIB_1">
      <item>, OIB 86198632160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7D526-E01B-4929-8320-9D398A317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381</properties:Words>
  <properties:Characters>2413</properties:Characters>
  <properties:Lines>214</properties:Lines>
  <properties:Paragraphs>84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2017-06-02T07:39:00Z</cp:lastPrinted>
  <dcterms:modified xmlns:xsi="http://www.w3.org/2001/XMLSchema-instance" xsi:type="dcterms:W3CDTF">2017-07-06T13:06:00Z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