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328F2" w:rsidRPr="00C61EDF">
        <w:trPr>
          <w:trHeight w:val="2231"/>
        </w:trPr>
        <w:tc>
          <w:tcPr>
            <w:tcW w:type="dxa" w:w="3369"/>
            <w:vAlign w:val="center"/>
          </w:tcPr>
          <w:p w:rsidRDefault="002328F2" w:rsidP="00A66C00" w:rsidR="002328F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328F2" w:rsidP="00A66C00" w:rsidR="002328F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328F2" w:rsidP="00A66C00" w:rsidR="002328F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328F2" w:rsidP="00DA5B9D" w:rsidR="002328F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328F2" w:rsidP="00DA5B9D" w:rsidR="002328F2">
            <w:pPr>
              <w:jc w:val="both"/>
            </w:pPr>
          </w:p>
          <w:p w:rsidRDefault="002328F2" w:rsidP="00DA5B9D" w:rsidR="002328F2">
            <w:pPr>
              <w:jc w:val="both"/>
            </w:pPr>
          </w:p>
          <w:p w:rsidRDefault="002328F2" w:rsidP="00DA5B9D" w:rsidR="002328F2">
            <w:pPr>
              <w:jc w:val="both"/>
            </w:pPr>
          </w:p>
          <w:p w:rsidRDefault="002328F2" w:rsidP="00DA5B9D" w:rsidR="002328F2">
            <w:pPr>
              <w:jc w:val="right"/>
            </w:pPr>
          </w:p>
          <w:p w:rsidRDefault="002328F2" w:rsidP="00DA5B9D" w:rsidR="002328F2">
            <w:pPr>
              <w:jc w:val="right"/>
            </w:pPr>
          </w:p>
          <w:p w:rsidRDefault="002328F2" w:rsidP="00DA5B9D" w:rsidR="002328F2">
            <w:pPr>
              <w:jc w:val="right"/>
              <w:rPr>
                <w:noProof/>
              </w:rPr>
            </w:pPr>
          </w:p>
          <w:p w:rsidRDefault="002328F2" w:rsidP="00DA5B9D" w:rsidR="002328F2">
            <w:pPr>
              <w:jc w:val="right"/>
              <w:rPr>
                <w:noProof/>
              </w:rPr>
            </w:pPr>
          </w:p>
          <w:p w:rsidRDefault="002328F2" w:rsidP="00DA5B9D" w:rsidR="002328F2">
            <w:pPr>
              <w:jc w:val="right"/>
              <w:rPr>
                <w:noProof/>
                <w:sz w:val="24"/>
              </w:rPr>
            </w:pPr>
          </w:p>
          <w:p w:rsidRDefault="002328F2" w:rsidP="002328F2" w:rsidR="002328F2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1953/2015-14</w:t>
            </w:r>
          </w:p>
        </w:tc>
      </w:tr>
    </w:tbl>
    <w:p w14:textId="bab2995" w14:paraId="bab2995" w:rsidRDefault="00371426" w:rsidP="006D5886" w:rsidR="00371426">
      <w:pPr>
        <w:spacing w:after="2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6D588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2328F2" w:rsidRPr="002328F2">
        <w:t>MANJINJORGO j.d.o.o., OIB: 14180299884, Solin, Don Lovre Katića 32</w:t>
      </w:r>
      <w:r w:rsidR="002328F2">
        <w:t>, 19. ožujka</w:t>
      </w:r>
      <w:r w:rsidR="002328F2" w:rsidRPr="002328F2">
        <w:t xml:space="preserve"> 2019. </w:t>
      </w:r>
      <w:r>
        <w:rPr>
          <w:rFonts w:eastAsiaTheme="minorHAnsi"/>
          <w:lang w:eastAsia="en-US"/>
        </w:rPr>
        <w:t xml:space="preserve">   </w:t>
      </w:r>
    </w:p>
    <w:p w:rsidRDefault="002D04CF" w:rsidP="00A96ABE" w:rsidR="0022157D">
      <w:pPr>
        <w:spacing w:after="300" w:before="200"/>
        <w:jc w:val="center"/>
        <w:rPr>
          <w:spacing w:val="100"/>
        </w:rPr>
      </w:pPr>
      <w:r>
        <w:rPr>
          <w:spacing w:val="100"/>
        </w:rPr>
        <w:t>riješi</w:t>
      </w:r>
      <w:r w:rsidR="0022157D">
        <w:rPr>
          <w:spacing w:val="100"/>
        </w:rPr>
        <w:t>o je</w:t>
      </w:r>
    </w:p>
    <w:p w:rsidRDefault="002D04CF" w:rsidP="002D04CF" w:rsidR="002D04CF" w:rsidRPr="002D04CF">
      <w:pPr>
        <w:ind w:firstLine="708"/>
        <w:jc w:val="both"/>
        <w:rPr>
          <w:lang w:eastAsia="en-US"/>
        </w:rPr>
      </w:pPr>
      <w:r w:rsidRPr="002D04CF">
        <w:rPr>
          <w:lang w:eastAsia="en-US"/>
        </w:rPr>
        <w:t xml:space="preserve">I. Otvara se skraćeni stečajni postupak nad dužnikom </w:t>
      </w:r>
      <w:r w:rsidR="002328F2" w:rsidRPr="002328F2">
        <w:rPr>
          <w:lang w:eastAsia="en-US"/>
        </w:rPr>
        <w:t>MANJINJORGO j.d.o.o., OIB: 14180299884, Solin, Don Lovre Katića 32</w:t>
      </w:r>
      <w:r w:rsidRPr="002D04CF">
        <w:rPr>
          <w:lang w:eastAsia="en-US"/>
        </w:rPr>
        <w:t xml:space="preserve">. Skraćeni stečajni postupak je otvoren </w:t>
      </w:r>
      <w:r w:rsidR="002328F2">
        <w:rPr>
          <w:lang w:eastAsia="en-US"/>
        </w:rPr>
        <w:t>19. ožujka 2019. u 1</w:t>
      </w:r>
      <w:r w:rsidR="00F5334D">
        <w:rPr>
          <w:lang w:eastAsia="en-US"/>
        </w:rPr>
        <w:t>4:3</w:t>
      </w:r>
      <w:r w:rsidRPr="002D04CF">
        <w:rPr>
          <w:lang w:eastAsia="en-US"/>
        </w:rPr>
        <w:t>0 sati, kada je ovo rješenje objavljeno na mrežnoj stranici e-Oglasna ploča sudova.</w:t>
      </w:r>
    </w:p>
    <w:p w:rsidRDefault="002D04CF" w:rsidP="002D04CF" w:rsidR="002D04CF" w:rsidRPr="002D04CF">
      <w:pPr>
        <w:spacing w:before="160"/>
        <w:ind w:firstLine="708"/>
        <w:jc w:val="both"/>
        <w:rPr>
          <w:lang w:eastAsia="en-US"/>
        </w:rPr>
      </w:pPr>
      <w:r w:rsidRPr="002D04CF">
        <w:rPr>
          <w:lang w:eastAsia="en-US"/>
        </w:rPr>
        <w:t xml:space="preserve">II. Za stečajnog upravitelja imenuje se </w:t>
      </w:r>
      <w:r w:rsidR="004F2B08" w:rsidRPr="004F2B08">
        <w:rPr>
          <w:lang w:eastAsia="en-US"/>
        </w:rPr>
        <w:t>Domagoj Poljak iz Zagreba, Miramarska 26, OIB: 77663651000</w:t>
      </w:r>
      <w:r w:rsidR="004F2B08">
        <w:rPr>
          <w:lang w:eastAsia="en-US"/>
        </w:rPr>
        <w:t>.</w:t>
      </w:r>
    </w:p>
    <w:p w:rsidRDefault="002D04CF" w:rsidP="002D04CF" w:rsidR="002D04CF" w:rsidRPr="002D04CF">
      <w:pPr>
        <w:spacing w:before="160"/>
        <w:ind w:firstLine="708"/>
        <w:jc w:val="both"/>
        <w:rPr>
          <w:lang w:eastAsia="en-US"/>
        </w:rPr>
      </w:pPr>
      <w:r w:rsidRPr="002D04CF">
        <w:rPr>
          <w:lang w:eastAsia="en-US"/>
        </w:rPr>
        <w:t xml:space="preserve">III. Zaključuje se skraćeni stečajni postupak nad dužnikom </w:t>
      </w:r>
      <w:r w:rsidR="002328F2" w:rsidRPr="002328F2">
        <w:rPr>
          <w:lang w:eastAsia="en-US"/>
        </w:rPr>
        <w:t>MANJINJORGO j.d.o.o., OIB: 14180299884, Solin, Don Lovre Katića 32</w:t>
      </w:r>
      <w:r w:rsidRPr="002D04CF">
        <w:rPr>
          <w:lang w:eastAsia="en-US"/>
        </w:rPr>
        <w:t>.</w:t>
      </w:r>
    </w:p>
    <w:p w:rsidRDefault="002D04CF" w:rsidP="002D04CF" w:rsidR="002D04CF" w:rsidRPr="002D04CF">
      <w:pPr>
        <w:spacing w:before="160"/>
        <w:ind w:left="708"/>
        <w:jc w:val="both"/>
        <w:rPr>
          <w:lang w:eastAsia="en-US"/>
        </w:rPr>
      </w:pPr>
      <w:r w:rsidRPr="002D04CF">
        <w:rPr>
          <w:lang w:eastAsia="en-US"/>
        </w:rPr>
        <w:t>IV. Nakon pravomoćnosti ovog rješenja, dužnik će se brisati iz sudskog registra.</w:t>
      </w: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2328F2" w:rsidP="002328F2" w:rsidR="002328F2">
      <w:pPr>
        <w:spacing w:before="200"/>
        <w:ind w:firstLine="708"/>
        <w:jc w:val="both"/>
      </w:pPr>
      <w:r w:rsidRPr="002328F2">
        <w:t xml:space="preserve">Financijska agencija, Regionalni centar Split podnijela je ovom sudu 10. studenog 2015. godine zahtjev za provedbu skraćenog stečajnog postupka nad MANJINJORGO j.d.o.o., OIB: 14180299884, Solin, Don Lovre Katića 32. </w:t>
      </w:r>
      <w:r>
        <w:t>U podnesenom zahtjevu navedeno je da dužnik na dan 1. rujna 2015. u Očevidniku redoslijeda osnova za plaćanje ima evidentirane neizvršene osnove za plaćanje u neprekinutom razdoblju od 677 dana u ukupnom iznosu od 120.699,26 kuna, kao i da prema podacima koji su dostavljeni od Hrvatskog zavoda za mirovinsko osiguranje dužnik nema zaposlenih.</w:t>
      </w:r>
    </w:p>
    <w:p w:rsidRDefault="002328F2" w:rsidP="002328F2" w:rsidR="002328F2" w:rsidRPr="002328F2">
      <w:pPr>
        <w:spacing w:before="200"/>
        <w:jc w:val="both"/>
      </w:pPr>
      <w:r w:rsidRPr="002328F2">
        <w:rPr>
          <w:rFonts w:cstheme="minorBidi" w:eastAsiaTheme="minorHAnsi"/>
          <w:szCs w:val="22"/>
          <w:lang w:eastAsia="en-US"/>
        </w:rPr>
        <w:tab/>
      </w:r>
      <w:r w:rsidRPr="002328F2">
        <w:t xml:space="preserve">Budući da su prema podacima iz podnesenog zahtjeva bile ispunjene pretpostavke iz članka 428. </w:t>
      </w:r>
      <w:r w:rsidRPr="0032578D">
        <w:t xml:space="preserve">Stečajnog zakona („Narodne novine“ </w:t>
      </w:r>
      <w:r>
        <w:t>71/15 i 104/17; dalje SZ)</w:t>
      </w:r>
      <w:r w:rsidRPr="002328F2">
        <w:t>, ovaj sud je 9. ožujka 2017. na mrežnoj stranici e-Oglasna ploča sudova objavio oglas s podacima o identifikaciji dužnika te ukupnom iznosu duga dužnika evidentiranog na temelju neizvršenih osnova za plaćanje. Isto tako,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takvog prijedloga.</w:t>
      </w:r>
    </w:p>
    <w:p w:rsidRDefault="002328F2" w:rsidP="002328F2" w:rsidR="002328F2" w:rsidRPr="002328F2">
      <w:pPr>
        <w:spacing w:before="200"/>
        <w:ind w:firstLine="709"/>
        <w:jc w:val="both"/>
      </w:pPr>
      <w:r w:rsidRPr="002328F2">
        <w:lastRenderedPageBreak/>
        <w:t>Dana 4. travnja 2017. zaprimljen je prijedlog VIPnet d.o.o., OIB: 29524210204, Zagreb, Vrtni put 1, u kojem se navodi da vjerovnik ima tražbinu prema stečajnom dužniku u iznosu od 21.543,86 kn koja se temelji na rješenju o ovrsi poslovni broj Ovrv-1207/14 od 17. prosinca 2014.</w:t>
      </w:r>
    </w:p>
    <w:p w:rsidRDefault="002D04CF" w:rsidP="002328F2" w:rsidR="002D04CF">
      <w:pPr>
        <w:spacing w:before="200"/>
        <w:ind w:firstLine="709"/>
        <w:jc w:val="both"/>
      </w:pPr>
      <w:r>
        <w:t>Obzirom da v</w:t>
      </w:r>
      <w:r w:rsidR="0022157D">
        <w:t>jerovnik</w:t>
      </w:r>
      <w:r w:rsidR="00E57980" w:rsidRPr="00E57980">
        <w:t xml:space="preserve"> </w:t>
      </w:r>
      <w:r w:rsidR="002328F2">
        <w:t>VIPnet d.o.o. Zagreb</w:t>
      </w:r>
      <w:r w:rsidR="0022157D">
        <w:t xml:space="preserve">, </w:t>
      </w:r>
      <w:r>
        <w:t xml:space="preserve">koji je predložio otvaranje redovnog stečajnog postupka nije oslobođen plaćanja predujma za namirenje troškova stečajnog postupka, zaključkom </w:t>
      </w:r>
      <w:r w:rsidR="00E57980">
        <w:t xml:space="preserve">ovog suda poslovni broj </w:t>
      </w:r>
      <w:r w:rsidR="002328F2" w:rsidRPr="002328F2">
        <w:t>11.St-1953/2015-12 od 1. listopada 2018</w:t>
      </w:r>
      <w:r w:rsidR="002328F2">
        <w:t xml:space="preserve">. </w:t>
      </w:r>
      <w:r>
        <w:t>pozvan je na:</w:t>
      </w:r>
    </w:p>
    <w:p w:rsidRDefault="002D04CF" w:rsidP="002D04CF" w:rsidR="002D04CF">
      <w:pPr>
        <w:spacing w:before="40"/>
        <w:ind w:firstLine="709"/>
        <w:jc w:val="both"/>
      </w:pPr>
      <w:r>
        <w:t>- uplatu predujma za Fond za namirenje troškova stečajnog postupka u iznosu od 1.000,00 kn</w:t>
      </w:r>
    </w:p>
    <w:p w:rsidRDefault="002D04CF" w:rsidP="002D04CF" w:rsidR="002D04CF">
      <w:pPr>
        <w:spacing w:before="40"/>
        <w:ind w:firstLine="709"/>
        <w:jc w:val="both"/>
      </w:pPr>
      <w:r>
        <w:t xml:space="preserve">- uplatu dodatnog iznosa predujma za namirenje troškova </w:t>
      </w:r>
      <w:r w:rsidR="00E57980">
        <w:t>stečajnog postupka u iznosu od 6</w:t>
      </w:r>
      <w:r>
        <w:t>.000,00 kn</w:t>
      </w:r>
    </w:p>
    <w:p w:rsidRDefault="002D04CF" w:rsidP="002D04CF" w:rsidR="002D04CF">
      <w:pPr>
        <w:spacing w:before="40"/>
        <w:ind w:firstLine="709"/>
        <w:jc w:val="both"/>
      </w:pPr>
      <w:r>
        <w:t>odnosno, sveuk</w:t>
      </w:r>
      <w:r w:rsidR="00E57980">
        <w:t>upnog iznosa od 7</w:t>
      </w:r>
      <w:r>
        <w:t>.000,00 kn, sve u roku od 8 dana do dostave tog zaključka i uz upozorenje da će sud u protivnom donijeti rješenje o otvaranju i zaključenju skraćenog stečajnog postupka.</w:t>
      </w:r>
    </w:p>
    <w:p w:rsidRDefault="002328F2" w:rsidP="002328F2" w:rsidR="002328F2">
      <w:pPr>
        <w:spacing w:before="200"/>
        <w:ind w:firstLine="709"/>
        <w:jc w:val="both"/>
      </w:pPr>
      <w:r w:rsidRPr="002328F2">
        <w:t>Predmetni zaključak objavljen je na mrežnoj stranici e-Oglasna ploča sudova 1. listopada 2018.</w:t>
      </w:r>
    </w:p>
    <w:p w:rsidRDefault="002D04CF" w:rsidP="002328F2" w:rsidR="002D04CF">
      <w:pPr>
        <w:spacing w:before="200"/>
        <w:ind w:firstLine="709"/>
        <w:jc w:val="both"/>
      </w:pPr>
      <w:r>
        <w:t xml:space="preserve">Vjerovnik </w:t>
      </w:r>
      <w:r w:rsidR="002328F2">
        <w:t>VIPnet d.o.o. Zagreb</w:t>
      </w:r>
      <w:r>
        <w:t xml:space="preserve"> nije u ostavljenom roku izvršio uplatu zatraženog predujma pa su se ispunile pretpostavke iz čl</w:t>
      </w:r>
      <w:r w:rsidR="002328F2">
        <w:t>anka</w:t>
      </w:r>
      <w:r>
        <w:t xml:space="preserve"> 431. SZ-a za donošenje rješenja o otvaranju i zaključenju skraćenog stečajnog postupka nad dužnikom.</w:t>
      </w:r>
    </w:p>
    <w:p w:rsidRDefault="002D04CF" w:rsidP="002328F2" w:rsidR="002D04CF">
      <w:pPr>
        <w:spacing w:before="200"/>
        <w:ind w:firstLine="709"/>
        <w:jc w:val="both"/>
      </w:pPr>
      <w:r>
        <w:t>Izbor stečajnog upravitelja u ovom skraćenom stečajnom postupku obavljen je metodom s</w:t>
      </w:r>
      <w:r w:rsidR="002328F2">
        <w:t>lučajnog odabira u skladu sa člankom</w:t>
      </w:r>
      <w:r>
        <w:t xml:space="preserve"> 432. SZ-a. </w:t>
      </w:r>
    </w:p>
    <w:p w:rsidRDefault="002D04CF" w:rsidP="002328F2" w:rsidR="002D04CF">
      <w:pPr>
        <w:spacing w:before="200"/>
        <w:ind w:firstLine="709"/>
        <w:jc w:val="both"/>
      </w:pPr>
      <w:r>
        <w:t>Slijedom svega naprijed n</w:t>
      </w:r>
      <w:r w:rsidR="002328F2">
        <w:t xml:space="preserve">avedenog, a temeljem odredbi članka 431. i članka </w:t>
      </w:r>
      <w:r>
        <w:t>432. SZ-a, odlučeno je kao u izreci ovog rješenja.</w:t>
      </w:r>
      <w:r>
        <w:tab/>
      </w:r>
    </w:p>
    <w:p w:rsidRDefault="002328F2" w:rsidP="00C57F9C" w:rsidR="00C57F9C">
      <w:pPr>
        <w:spacing w:before="200"/>
        <w:jc w:val="center"/>
      </w:pPr>
      <w:r>
        <w:t>U Splitu 19. ožujka 2019.</w:t>
      </w:r>
    </w:p>
    <w:p w:rsidRDefault="002328F2" w:rsidP="00C57F9C" w:rsidR="00C57F9C">
      <w:pPr>
        <w:spacing w:before="200"/>
        <w:ind w:left="6480"/>
        <w:jc w:val="center"/>
      </w:pPr>
      <w:r>
        <w:t>Sutkinja</w:t>
      </w:r>
    </w:p>
    <w:p w:rsidRDefault="002328F2" w:rsidP="0094096C" w:rsidR="005D6935">
      <w:pPr>
        <w:ind w:left="6372"/>
        <w:jc w:val="center"/>
      </w:pPr>
      <w:r>
        <w:t>Ana Golub Gruić</w:t>
      </w:r>
      <w:r w:rsidR="005D6935">
        <w:t>, v.r.</w:t>
      </w:r>
    </w:p>
    <w:p w:rsidRDefault="005D6935" w:rsidP="008832A6" w:rsidR="005D6935">
      <w:pPr>
        <w:jc w:val="right"/>
      </w:pPr>
      <w:r>
        <w:t>za točnost otpravka – ovlašteni službenik</w:t>
      </w:r>
    </w:p>
    <w:p w:rsidRDefault="005D6935" w:rsidP="008832A6" w:rsidR="005D6935">
      <w:pPr>
        <w:ind w:firstLine="708" w:left="4956"/>
        <w:jc w:val="center"/>
      </w:pPr>
      <w:r>
        <w:t>Ana Bosančić</w:t>
      </w:r>
    </w:p>
    <w:p w:rsidRDefault="00C57F9C" w:rsidP="00C57F9C" w:rsidR="00C57F9C">
      <w:pPr>
        <w:ind w:left="6480"/>
        <w:jc w:val="center"/>
      </w:pP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328F2" w:rsidP="002D04CF" w:rsidR="002D04CF" w:rsidRPr="002D04CF">
      <w:pPr>
        <w:spacing w:before="160"/>
        <w:jc w:val="both"/>
        <w:rPr>
          <w:lang w:eastAsia="en-US"/>
        </w:rPr>
      </w:pPr>
      <w:r>
        <w:rPr>
          <w:lang w:eastAsia="en-US"/>
        </w:rPr>
        <w:t>Uputa o pravnom lijeku</w:t>
      </w:r>
      <w:r w:rsidR="002D04CF" w:rsidRPr="002D04CF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5886" w:rsidR="002D04CF" w:rsidRPr="002D04CF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935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2328F2" w:rsidRPr="002328F2">
          <w:t>Poslovni broj: 11.St-1953/2015-14</w:t>
        </w:r>
      </w:p>
    </w:sdtContent>
  </w:sdt>
  <w:p w:rsidRDefault="006B1865" w:rsidR="006B18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22157D"/>
    <w:rsid w:val="002328F2"/>
    <w:rsid w:val="002D04CF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4F2B08"/>
    <w:rsid w:val="00536913"/>
    <w:rsid w:val="005D6935"/>
    <w:rsid w:val="00606B58"/>
    <w:rsid w:val="00687E74"/>
    <w:rsid w:val="006B1865"/>
    <w:rsid w:val="006D5886"/>
    <w:rsid w:val="006E3659"/>
    <w:rsid w:val="0071519E"/>
    <w:rsid w:val="007537B5"/>
    <w:rsid w:val="00787737"/>
    <w:rsid w:val="007B7F6E"/>
    <w:rsid w:val="007F7A84"/>
    <w:rsid w:val="00814EDB"/>
    <w:rsid w:val="00815142"/>
    <w:rsid w:val="00853B3E"/>
    <w:rsid w:val="00981D37"/>
    <w:rsid w:val="00A466AA"/>
    <w:rsid w:val="00A51DE9"/>
    <w:rsid w:val="00A530EA"/>
    <w:rsid w:val="00A70E46"/>
    <w:rsid w:val="00A96ABE"/>
    <w:rsid w:val="00B7506F"/>
    <w:rsid w:val="00C57F9C"/>
    <w:rsid w:val="00D47A83"/>
    <w:rsid w:val="00DD0D50"/>
    <w:rsid w:val="00E57980"/>
    <w:rsid w:val="00EB6A52"/>
    <w:rsid w:val="00EE0D52"/>
    <w:rsid w:val="00F2599E"/>
    <w:rsid w:val="00F5334D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Reetkatablice" w:type="table">
    <w:name w:val="Table Grid"/>
    <w:basedOn w:val="Obinatablica"/>
    <w:rsid w:val="002328F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93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93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93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Reetkatablice" w:type="table">
    <w:name w:val="Table Grid"/>
    <w:basedOn w:val="Obinatablica"/>
    <w:rsid w:val="002328F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D6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93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93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93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St-1953/2015</izvorni_sadrzaj>
    <derivirana_varijabla naziv="DomainObject.Predmet.OznakaBroj_1">St-1953/2015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MANJINJORGO j.d.o.o., za ugostiteljstvo, turizam i usluge</izvorni_sadrzaj>
    <derivirana_varijabla naziv="DomainObject.Predmet.ProtustrankaFormated_1">  MANJINJORGO j.d.o.o., za ugostiteljstvo, turizam i usluge</derivirana_varijabla>
  </DomainObject.Predmet.ProtustrankaFormated>
  <DomainObject.Predmet.ProtustrankaFormatedOIB>
    <izvorni_sadrzaj>  MANJINJORGO j.d.o.o., za ugostiteljstvo, turizam i usluge, OIB 14180299884</izvorni_sadrzaj>
    <derivirana_varijabla naziv="DomainObject.Predmet.ProtustrankaFormatedOIB_1">  MANJINJORGO j.d.o.o., za ugostiteljstvo, turizam i usluge, OIB 14180299884</derivirana_varijabla>
  </DomainObject.Predmet.ProtustrankaFormatedOIB>
  <DomainObject.Predmet.ProtustrankaFormatedWithAdress>
    <izvorni_sadrzaj> MANJINJORGO j.d.o.o., za ugostiteljstvo, turizam i usluge, Don Lovre Katića 32, 21210 Solin</izvorni_sadrzaj>
    <derivirana_varijabla naziv="DomainObject.Predmet.ProtustrankaFormatedWithAdress_1"> MANJINJORGO j.d.o.o., za ugostiteljstvo, turizam i usluge, Don Lovre Katića 32, 21210 Solin</derivirana_varijabla>
  </DomainObject.Predmet.ProtustrankaFormatedWithAdress>
  <DomainObject.Predmet.ProtustrankaFormatedWithAdressOIB>
    <izvorni_sadrzaj> MANJINJORGO j.d.o.o., za ugostiteljstvo, turizam i usluge, OIB 14180299884, Don Lovre Katića 32, 21210 Solin</izvorni_sadrzaj>
    <derivirana_varijabla naziv="DomainObject.Predmet.ProtustrankaFormatedWithAdressOIB_1"> MANJINJORGO j.d.o.o., za ugostiteljstvo, turizam i usluge, OIB 14180299884, Don Lovre Katića 32, 21210 Solin</derivirana_varijabla>
  </DomainObject.Predmet.ProtustrankaFormatedWithAdressOIB>
  <DomainObject.Predmet.ProtustrankaWithAdress>
    <izvorni_sadrzaj>MANJINJORGO j.d.o.o., za ugostiteljstvo, turizam i usluge Don Lovre Katića 32, 21210 Solin</izvorni_sadrzaj>
    <derivirana_varijabla naziv="DomainObject.Predmet.ProtustrankaWithAdress_1">MANJINJORGO j.d.o.o., za ugostiteljstvo, turizam i usluge Don Lovre Katića 32, 21210 Solin</derivirana_varijabla>
  </DomainObject.Predmet.ProtustrankaWithAdress>
  <DomainObject.Predmet.ProtustrankaWithAdressOIB>
    <izvorni_sadrzaj>MANJINJORGO j.d.o.o., za ugostiteljstvo, turizam i usluge, OIB 14180299884, Don Lovre Katića 32, 21210 Solin</izvorni_sadrzaj>
    <derivirana_varijabla naziv="DomainObject.Predmet.ProtustrankaWithAdressOIB_1">MANJINJORGO j.d.o.o., za ugostiteljstvo, turizam i usluge, OIB 14180299884, Don Lovre Katića 32, 21210 Solin</derivirana_varijabla>
  </DomainObject.Predmet.ProtustrankaWithAdressOIB>
  <DomainObject.Predmet.ProtustrankaNazivFormated>
    <izvorni_sadrzaj>MANJINJORGO j.d.o.o., za ugostiteljstvo, turizam i usluge</izvorni_sadrzaj>
    <derivirana_varijabla naziv="DomainObject.Predmet.ProtustrankaNazivFormated_1">MANJINJORGO j.d.o.o., za ugostiteljstvo, turizam i usluge</derivirana_varijabla>
  </DomainObject.Predmet.ProtustrankaNazivFormated>
  <DomainObject.Predmet.ProtustrankaNazivFormatedOIB>
    <izvorni_sadrzaj>MANJINJORGO j.d.o.o., za ugostiteljstvo, turizam i usluge, OIB 14180299884</izvorni_sadrzaj>
    <derivirana_varijabla naziv="DomainObject.Predmet.ProtustrankaNazivFormatedOIB_1">MANJINJORGO j.d.o.o., za ugostiteljstvo, turizam i usluge, OIB 14180299884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</izvorni_sadrzaj>
    <derivirana_varijabla naziv="DomainObject.Predmet.StrankaFormated_1">  FINANCIJSKA AGENCIJA, RC SPLIT; VIPnet, društvo s ograničenom odgovornošću za usluge javnih telekomunikacija</derivirana_varijabla>
  </DomainObject.Predmet.StrankaFormated>
  <DomainObject.Predmet.StrankaFormatedOIB>
    <izvorni_sadrzaj>  FINANCIJSKA AGENCIJA, RC SPLIT, OIB 85821130368; VIPnet, društvo s ograničenom odgovornošću za usluge javnih telekomunikacija, OIB 29524210204</izvorni_sadrzaj>
    <derivirana_varijabla naziv="DomainObject.Predmet.StrankaFormatedOIB_1">  FINANCIJSKA AGENCIJA, RC SPLIT, OIB 85821130368; VIPnet, društvo s ograničenom odgovornošću za usluge javnih telekomunikacija, OIB 29524210204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120699.26</izvorni_sadrzaj>
    <derivirana_varijabla naziv="DomainObject.Predmet.TrenutnaVrijednost_1">120699.26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VIPnet, društvo s ograničenom odgovornošću za usluge javnih telekomunikacija</item>
    </izvorni_sadrzaj>
    <derivirana_varijabla naziv="DomainObject.Predmet.StrankaListFormated_1">
      <item>FINANCIJSKA AGENCIJA, RC SPLIT</item>
      <item>VIPnet, društvo s ograničenom odgovornošću za usluge javnih telekomunikacija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MANJINJORGO j.d.o.o., za ugostiteljstvo, turizam i usluge</item>
    </izvorni_sadrzaj>
    <derivirana_varijabla naziv="DomainObject.Predmet.ProtuStrankaListFormated_1">
      <item>MANJINJORGO j.d.o.o., za ugostiteljstvo, turizam i usluge</item>
    </derivirana_varijabla>
  </DomainObject.Predmet.ProtuStrankaListFormated>
  <DomainObject.Predmet.ProtuStrankaListFormatedOIB>
    <izvorni_sadrzaj>
      <item>MANJINJORGO j.d.o.o., za ugostiteljstvo, turizam i usluge, OIB 14180299884</item>
    </izvorni_sadrzaj>
    <derivirana_varijabla naziv="DomainObject.Predmet.ProtuStrankaListFormatedOIB_1">
      <item>MANJINJORGO j.d.o.o., za ugostiteljstvo, turizam i usluge, OIB 14180299884</item>
    </derivirana_varijabla>
  </DomainObject.Predmet.ProtuStrankaListFormatedOIB>
  <DomainObject.Predmet.ProtuStrankaListFormatedWithAdress>
    <izvorni_sadrzaj>
      <item>MANJINJORGO j.d.o.o., za ugostiteljstvo, turizam i usluge, Don Lovre Katića 32, 21210 Solin</item>
    </izvorni_sadrzaj>
    <derivirana_varijabla naziv="DomainObject.Predmet.ProtuStrankaListFormatedWithAdress_1">
      <item>MANJINJORGO j.d.o.o., za ugostiteljstvo, turizam i usluge, Don Lovre Katića 32, 21210 Solin</item>
    </derivirana_varijabla>
  </DomainObject.Predmet.ProtuStrankaListFormatedWithAdress>
  <DomainObject.Predmet.ProtuStrankaListFormatedWithAdressOIB>
    <izvorni_sadrzaj>
      <item>MANJINJORGO j.d.o.o., za ugostiteljstvo, turizam i usluge, OIB 14180299884, Don Lovre Katića 32, 21210 Solin</item>
    </izvorni_sadrzaj>
    <derivirana_varijabla naziv="DomainObject.Predmet.ProtuStrankaListFormatedWithAdressOIB_1">
      <item>MANJINJORGO j.d.o.o., za ugostiteljstvo, turizam i usluge, OIB 14180299884, Don Lovre Katića 32, 21210 Solin</item>
    </derivirana_varijabla>
  </DomainObject.Predmet.ProtuStrankaListFormatedWithAdressOIB>
  <DomainObject.Predmet.ProtuStrankaListNazivFormated>
    <izvorni_sadrzaj>
      <item>MANJINJORGO j.d.o.o., za ugostiteljstvo, turizam i usluge</item>
    </izvorni_sadrzaj>
    <derivirana_varijabla naziv="DomainObject.Predmet.ProtuStrankaListNazivFormated_1">
      <item>MANJINJORGO j.d.o.o., za ugostiteljstvo, turizam i usluge</item>
    </derivirana_varijabla>
  </DomainObject.Predmet.ProtuStrankaListNazivFormated>
  <DomainObject.Predmet.ProtuStrankaListNazivFormatedOIB>
    <izvorni_sadrzaj>
      <item>MANJINJORGO j.d.o.o., za ugostiteljstvo, turizam i usluge, OIB 14180299884</item>
    </izvorni_sadrzaj>
    <derivirana_varijabla naziv="DomainObject.Predmet.ProtuStrankaListNazivFormatedOIB_1">
      <item>MANJINJORGO j.d.o.o., za ugostiteljstvo, turizam i usluge, OIB 14180299884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MANJINJORGO j.d.o.o., za ugostiteljstvo, turizam i usluge</izvorni_sadrzaj>
    <derivirana_varijabla naziv="DomainObject.Predmet.ProtustrankaIDrugi_1">MANJINJORGO j.d.o.o., za ugostiteljstvo, turizam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MANJINJORGO j.d.o.o., za ugostiteljstvo, turizam i usluge, OIB 14180299884, Don Lovre Katića 32, 21210 Solin</izvorni_sadrzaj>
    <derivirana_varijabla naziv="DomainObject.Predmet.ProtustrankaIDrugiAdressOIB_1">MANJINJORGO j.d.o.o., za ugostiteljstvo, turizam i usluge, OIB 14180299884, Don Lovre Katića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MANJINJORGO j.d.o.o., za ugostiteljstvo, turizam i usluge</item>
      <item>FINANCIJSKA AGENCIJA, RC SPLIT</item>
      <item>VIPnet, društvo s ograničenom odgovornošću za usluge javnih telekomunikacija</item>
    </izvorni_sadrzaj>
    <derivirana_varijabla naziv="DomainObject.Predmet.SudioniciListNaziv_1">
      <item>MANJINJORGO j.d.o.o., za ugostiteljstvo, turizam i usluge</item>
      <item>FINANCIJSKA AGENCIJA, RC SPLIT</item>
      <item>VIPnet, društvo s ograničenom odgovornošću za usluge javnih telekomunikacija</item>
    </derivirana_varijabla>
  </DomainObject.Predmet.SudioniciListNaziv>
  <DomainObject.Predmet.SudioniciListAdressOIB>
    <izvorni_sadrzaj>
      <item>MANJINJORGO j.d.o.o., za ugostiteljstvo, turizam i usluge, OIB 14180299884, Don Lovre Katića 32,21210 Solin</item>
      <item>FINANCIJSKA AGENCIJA, RC SPLIT, OIB 85821130368, Mažuranićevo šetalište 24 b,21000 Split</item>
      <item>VIPnet, društvo s ograničenom odgovornošću za usluge javnih telekomunikacija, OIB 29524210204, Vrtni put 1,10000 Zagreb</item>
    </izvorni_sadrzaj>
    <derivirana_varijabla naziv="DomainObject.Predmet.SudioniciListAdressOIB_1">
      <item>MANJINJORGO j.d.o.o., za ugostiteljstvo, turizam i usluge, OIB 14180299884, Don Lovre Katića 32,21210 Solin</item>
      <item>FINANCIJSKA AGENCIJA, RC SPLIT, OIB 85821130368, Mažuranićevo šetalište 24 b,21000 Split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14180299884</item>
      <item>, OIB 85821130368</item>
      <item>, OIB 29524210204</item>
    </izvorni_sadrzaj>
    <derivirana_varijabla naziv="DomainObject.Predmet.SudioniciListNazivOIB_1">
      <item>, OIB 14180299884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2017.</izvorni_sadrzaj>
    <derivirana_varijabla naziv="DomainObject.PredzadnjaOdlukaIzPredmeta.DatumDonosenjaOdluke_1">9. ožujka 2017.</derivirana_varijabla>
  </DomainObject.PredzadnjaOdlukaIzPredmeta.DatumDonosenjaOdluke>
  <DomainObject.PredzadnjaOdlukaIzPredmeta.Oznaka>
    <izvorni_sadrzaj>St-1953/2015-8</izvorni_sadrzaj>
    <derivirana_varijabla naziv="DomainObject.PredzadnjaOdlukaIzPredmeta.Oznaka_1">St-1953/2015-8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3770</properties:Characters>
  <properties:Lines>84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2016-10-10T10:18:00Z</dcterms:created>
  <dc:creator>Katarina Mikulić</dc:creator>
  <cp:lastModifiedBy>Ana Golub Gruić</cp:lastModifiedBy>
  <cp:lastPrinted>2019-03-19T13:20:00Z</cp:lastPrinted>
  <dcterms:modified xmlns:xsi="http://www.w3.org/2001/XMLSchema-instance" xsi:type="dcterms:W3CDTF">2019-03-19T13:20:00Z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(St-1953-2015 rješenje - otvaranje i zatvaranje.docx)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