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2acde" w14:paraId="0a2acde" w:rsidRDefault="00C06B04" w:rsidP="00C06B04" w:rsidR="00C06B04">
      <w:pPr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1.St-59/2016</w:t>
      </w:r>
    </w:p>
    <w:p w:rsidRDefault="00C06B04" w:rsidP="00C06B04" w:rsidR="00C06B04">
      <w:pPr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C06B04" w:rsidP="00C06B04" w:rsidR="00C06B04">
      <w:pPr>
        <w:rPr>
          <w:b/>
        </w:rPr>
      </w:pPr>
    </w:p>
    <w:p w:rsidRDefault="00C06B04" w:rsidP="00C06B04" w:rsidR="00C06B04">
      <w:pPr>
        <w:rPr>
          <w:b/>
        </w:rPr>
      </w:pPr>
      <w:r>
        <w:rPr>
          <w:b/>
        </w:rPr>
        <w:t>REPUBLIKA HRVATSKA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      </w:t>
      </w:r>
    </w:p>
    <w:p w:rsidRDefault="00C06B04" w:rsidP="00C06B04" w:rsidR="00C06B04">
      <w:pPr>
        <w:rPr>
          <w:b/>
        </w:rPr>
      </w:pPr>
      <w:r>
        <w:rPr>
          <w:b/>
        </w:rPr>
        <w:t>TRGOVAČKI SUD U SPLITU</w:t>
      </w:r>
    </w:p>
    <w:p w:rsidRDefault="00C06B04" w:rsidP="00C06B04" w:rsidR="00C06B04">
      <w:pPr>
        <w:rPr>
          <w:b/>
        </w:rPr>
      </w:pPr>
      <w:r>
        <w:rPr>
          <w:b/>
        </w:rPr>
        <w:t>Split, Sukoišanska 6</w:t>
      </w:r>
    </w:p>
    <w:p w:rsidRDefault="00C06B04" w:rsidP="00C06B04" w:rsidR="00C06B04">
      <w:pPr>
        <w:rPr>
          <w:b/>
        </w:rPr>
      </w:pPr>
    </w:p>
    <w:p w:rsidRDefault="00C06B04" w:rsidP="00C06B04" w:rsidR="00C06B04">
      <w:pPr>
        <w:spacing w:after="240" w:before="240"/>
        <w:jc w:val="center"/>
        <w:rPr>
          <w:b/>
          <w:spacing w:val="60"/>
        </w:rPr>
      </w:pPr>
      <w:r>
        <w:rPr>
          <w:b/>
          <w:spacing w:val="60"/>
        </w:rPr>
        <w:t>REPUBLIKA HRVATSKA</w:t>
      </w:r>
    </w:p>
    <w:p w:rsidRDefault="00C06B04" w:rsidP="00C06B04" w:rsidR="00C06B04">
      <w:pPr>
        <w:spacing w:after="240" w:before="240"/>
        <w:jc w:val="center"/>
        <w:rPr>
          <w:b/>
        </w:rPr>
      </w:pPr>
      <w:r>
        <w:rPr>
          <w:b/>
          <w:spacing w:val="60"/>
        </w:rPr>
        <w:t>RJEŠENJE</w:t>
      </w:r>
    </w:p>
    <w:p w:rsidRDefault="00C06B04" w:rsidP="00C06B04" w:rsidR="00C06B04" w:rsidRPr="00C06B04">
      <w:pPr>
        <w:jc w:val="both"/>
      </w:pPr>
      <w:r>
        <w:t xml:space="preserve">               Trgovački sud u Splitu, po sucu ovog suda Velimiru Vukoviću, kao stečajnom sucu, u stečajnom postupku povodom prijedloga predlagatelja-dužnika JELSA dioničko društvo za hotelijerstvo, Jelsa, (Općina Jelsa) Jelsa 246, OIB: 51177655549, za sklapanje predstečajne nagodbe, na ročištu radi sklapanja predstečajne nagodbe održanom kod ovog suda dana 22. ožujka 2017. god.</w:t>
      </w:r>
    </w:p>
    <w:p w:rsidRDefault="00C06B04" w:rsidP="00C06B04" w:rsidR="00C06B04">
      <w:pPr>
        <w:jc w:val="center"/>
      </w:pPr>
      <w:r>
        <w:t>r j e š e n j e</w:t>
      </w:r>
    </w:p>
    <w:p w:rsidRDefault="00C06B04" w:rsidP="00C06B04" w:rsidR="00C06B04">
      <w:pPr>
        <w:jc w:val="center"/>
        <w:rPr>
          <w:b/>
        </w:rPr>
      </w:pPr>
    </w:p>
    <w:p w:rsidRDefault="00C06B04" w:rsidP="00C06B04" w:rsidR="00C06B04">
      <w:pPr>
        <w:jc w:val="center"/>
      </w:pPr>
      <w:r>
        <w:t>Odobrava se sklapanje predstečajne nagodbe koja glasi:</w:t>
      </w:r>
    </w:p>
    <w:p w:rsidRDefault="00C06B04" w:rsidP="00C06B04" w:rsidR="00C06B04">
      <w:pPr>
        <w:jc w:val="both"/>
        <w:rPr>
          <w:sz w:val="28"/>
          <w:szCs w:val="28"/>
        </w:rPr>
      </w:pPr>
    </w:p>
    <w:p w:rsidRDefault="00C06B04" w:rsidP="00C06B04" w:rsidR="00C06B04">
      <w:pPr>
        <w:jc w:val="center"/>
      </w:pPr>
      <w:r>
        <w:t xml:space="preserve">PREDSTEČAJNA  NAGODBA </w:t>
      </w:r>
    </w:p>
    <w:p w:rsidRDefault="00C06B04" w:rsidP="00C06B04" w:rsidR="00C06B04" w:rsidRPr="00E17F1F">
      <w:pPr>
        <w:jc w:val="both"/>
      </w:pPr>
    </w:p>
    <w:p w:rsidRDefault="00C06B04" w:rsidP="007C0465" w:rsidR="00C06B04" w:rsidRPr="00E17F1F">
      <w:pPr>
        <w:jc w:val="both"/>
      </w:pPr>
      <w:r w:rsidRPr="00E17F1F">
        <w:t xml:space="preserve">I. Utvrđuje se da su u postupku predstečajne nagodbe koji se nad dužnikom </w:t>
      </w:r>
      <w:r>
        <w:t>JELSA dioničko društvo za hotelijerstvo, Jelsa, (Općina Jelsa) Jelsa 246, OIB: 51177655549</w:t>
      </w:r>
      <w:r w:rsidRPr="00E17F1F">
        <w:t>, vodio kod Financijske agencije, Regionalni centar Zagreb pod klasom: UP-I/110/07/</w:t>
      </w:r>
      <w:r w:rsidRPr="00E17F1F">
        <w:rPr>
          <w:color w:val="000000"/>
        </w:rPr>
        <w:t>1</w:t>
      </w:r>
      <w:r w:rsidR="00842EEC">
        <w:rPr>
          <w:color w:val="000000"/>
        </w:rPr>
        <w:t>3</w:t>
      </w:r>
      <w:r w:rsidRPr="00E17F1F">
        <w:rPr>
          <w:color w:val="000000"/>
        </w:rPr>
        <w:t>-01/</w:t>
      </w:r>
      <w:r w:rsidR="00842EEC">
        <w:rPr>
          <w:color w:val="000000"/>
        </w:rPr>
        <w:t>1739</w:t>
      </w:r>
      <w:r w:rsidRPr="00E17F1F">
        <w:rPr>
          <w:color w:val="000000"/>
        </w:rPr>
        <w:t xml:space="preserve">, </w:t>
      </w:r>
      <w:r w:rsidRPr="00E17F1F">
        <w:t>vjerovnici podijeljeni u grupe vjerovnika i to: Grupa A – tijela javne uprave i trgovačka društva u većinskom državnom vlasništvu, Grupa B – financijske institucije , Grupa C – ostali vjerovnici</w:t>
      </w:r>
      <w:r w:rsidR="007C0465">
        <w:t xml:space="preserve">, i </w:t>
      </w:r>
      <w:r w:rsidR="007C0465" w:rsidRPr="00811906">
        <w:t xml:space="preserve">vjerovnici s osnova </w:t>
      </w:r>
      <w:r w:rsidR="007C0465">
        <w:t>kratkoročnih</w:t>
      </w:r>
      <w:r w:rsidR="007C0465" w:rsidRPr="00811906">
        <w:t xml:space="preserve"> kredita</w:t>
      </w:r>
      <w:r w:rsidR="007C0465">
        <w:t xml:space="preserve">, i </w:t>
      </w:r>
      <w:r w:rsidRPr="00E17F1F">
        <w:t>u Grupu D – vjerovnici   koji pretvaraju tražbine u ulog u kapitalu dužnika, te da su u tom postupku utvrđene tražbine vjerovnika kako slijedi:</w:t>
      </w:r>
    </w:p>
    <w:p w:rsidRDefault="00C06B04" w:rsidP="00C06B04" w:rsidR="00C06B04" w:rsidRPr="00E17F1F">
      <w:pPr>
        <w:jc w:val="both"/>
      </w:pPr>
      <w:r w:rsidRPr="00E17F1F">
        <w:t xml:space="preserve">   </w:t>
      </w:r>
    </w:p>
    <w:p w:rsidRDefault="00C06B04" w:rsidP="00C06B04" w:rsidR="00C06B04" w:rsidRPr="00E17F1F">
      <w:pPr>
        <w:jc w:val="both"/>
      </w:pPr>
      <w:r w:rsidRPr="00E17F1F">
        <w:t xml:space="preserve">   GRUPA  A </w:t>
      </w:r>
    </w:p>
    <w:p w:rsidRDefault="00C06B04" w:rsidP="00C06B04" w:rsidR="00C06B04" w:rsidRPr="00E17F1F">
      <w:pPr>
        <w:jc w:val="both"/>
      </w:pPr>
    </w:p>
    <w:p w:rsidRDefault="00C06B04" w:rsidP="00C06B04" w:rsidR="00C06B04" w:rsidRPr="00E17F1F">
      <w:pPr>
        <w:widowControl w:val="false"/>
        <w:tabs>
          <w:tab w:pos="2269" w:val="left"/>
        </w:tabs>
        <w:suppressAutoHyphens/>
        <w:ind w:firstLine="142"/>
        <w:jc w:val="both"/>
      </w:pPr>
      <w:r w:rsidRPr="00E17F1F">
        <w:t xml:space="preserve">Obveze prema tijelima javne uprave i trgovačkim društvima u državnom vlasništvu i </w:t>
      </w:r>
    </w:p>
    <w:p w:rsidRDefault="00C06B04" w:rsidP="00C06B04" w:rsidR="00C06B04" w:rsidRPr="00E17F1F">
      <w:pPr>
        <w:widowControl w:val="false"/>
        <w:tabs>
          <w:tab w:pos="2269" w:val="left"/>
        </w:tabs>
        <w:suppressAutoHyphens/>
        <w:ind w:firstLine="142"/>
        <w:jc w:val="both"/>
      </w:pPr>
      <w:r w:rsidRPr="00E17F1F">
        <w:t>RH Ministarstvu financija</w:t>
      </w:r>
    </w:p>
    <w:tbl>
      <w:tblPr>
        <w:tblW w:type="dxa" w:w="10396"/>
        <w:tblInd w:type="dxa" w:w="-601"/>
        <w:tblLayout w:type="fixed"/>
        <w:tblLook w:val="05A0" w:noVBand="1" w:noHBand="0" w:lastColumn="1" w:firstColumn="1" w:lastRow="0" w:firstRow="1"/>
      </w:tblPr>
      <w:tblGrid>
        <w:gridCol w:w="709"/>
        <w:gridCol w:w="1985"/>
        <w:gridCol w:w="2268"/>
        <w:gridCol w:w="1701"/>
        <w:gridCol w:w="1843"/>
        <w:gridCol w:w="1890"/>
      </w:tblGrid>
      <w:tr w:rsidTr="00EE1456" w:rsidR="00842EEC" w:rsidRPr="002A5680">
        <w:trPr>
          <w:trHeight w:val="1132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C5E0B3" w:color="auto" w:val="clear"/>
            <w:vAlign w:val="bottom"/>
            <w:hideMark/>
          </w:tcPr>
          <w:p w:rsidRDefault="00842EEC" w:rsidP="00EE1456" w:rsidR="00842EEC" w:rsidRPr="00842EEC">
            <w:pPr>
              <w:spacing w:lineRule="auto" w:line="256"/>
              <w:rPr>
                <w:sz w:val="20"/>
                <w:szCs w:val="20"/>
              </w:rPr>
            </w:pPr>
            <w:r w:rsidRPr="00842EEC">
              <w:rPr>
                <w:sz w:val="20"/>
                <w:szCs w:val="20"/>
              </w:rPr>
              <w:t>RBR</w:t>
            </w:r>
          </w:p>
        </w:tc>
        <w:tc>
          <w:tcPr>
            <w:tcW w:type="dxa" w:w="198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C5E0B3" w:color="auto" w:val="clear"/>
            <w:vAlign w:val="bottom"/>
            <w:hideMark/>
          </w:tcPr>
          <w:p w:rsidRDefault="00842EEC" w:rsidP="00EE1456" w:rsidR="00842EEC" w:rsidRPr="00842EEC">
            <w:pPr>
              <w:spacing w:lineRule="auto" w:line="256"/>
              <w:jc w:val="center"/>
              <w:rPr>
                <w:sz w:val="20"/>
                <w:szCs w:val="20"/>
              </w:rPr>
            </w:pPr>
            <w:r w:rsidRPr="00842EEC">
              <w:rPr>
                <w:sz w:val="20"/>
                <w:szCs w:val="20"/>
              </w:rPr>
              <w:t>OIB VJEROVNIKA</w:t>
            </w:r>
          </w:p>
        </w:tc>
        <w:tc>
          <w:tcPr>
            <w:tcW w:type="dxa" w:w="2268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C5E0B3" w:color="auto" w:val="clear"/>
            <w:vAlign w:val="bottom"/>
            <w:hideMark/>
          </w:tcPr>
          <w:p w:rsidRDefault="00842EEC" w:rsidP="00EE1456" w:rsidR="00842EEC" w:rsidRPr="00842EEC">
            <w:pPr>
              <w:spacing w:lineRule="auto" w:line="256"/>
              <w:jc w:val="center"/>
              <w:rPr>
                <w:sz w:val="20"/>
                <w:szCs w:val="20"/>
              </w:rPr>
            </w:pPr>
            <w:r w:rsidRPr="00842EEC">
              <w:rPr>
                <w:sz w:val="20"/>
                <w:szCs w:val="20"/>
              </w:rPr>
              <w:t>NAZIV VJEROVNIKA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C5E0B3" w:color="auto" w:val="clear"/>
            <w:vAlign w:val="bottom"/>
            <w:hideMark/>
          </w:tcPr>
          <w:p w:rsidRDefault="00842EEC" w:rsidP="00EE1456" w:rsidR="00842EEC" w:rsidRPr="00842EEC">
            <w:pPr>
              <w:spacing w:lineRule="auto" w:line="256"/>
              <w:jc w:val="center"/>
              <w:rPr>
                <w:sz w:val="20"/>
                <w:szCs w:val="20"/>
              </w:rPr>
            </w:pPr>
            <w:r w:rsidRPr="00842EEC">
              <w:rPr>
                <w:sz w:val="20"/>
                <w:szCs w:val="20"/>
              </w:rPr>
              <w:t>UTVRĐENI IZNOS TRAŽBINE U KN</w:t>
            </w:r>
          </w:p>
        </w:tc>
        <w:tc>
          <w:tcPr>
            <w:tcW w:type="dxa" w:w="1843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C5E0B3" w:color="auto" w:val="clear"/>
          </w:tcPr>
          <w:p w:rsidRDefault="00842EEC" w:rsidP="00EE1456" w:rsidR="00842EEC" w:rsidRPr="00842EEC">
            <w:pPr>
              <w:spacing w:lineRule="auto" w:line="256"/>
              <w:jc w:val="center"/>
              <w:rPr>
                <w:sz w:val="20"/>
                <w:szCs w:val="20"/>
              </w:rPr>
            </w:pPr>
          </w:p>
          <w:p w:rsidRDefault="00842EEC" w:rsidP="00EE1456" w:rsidR="00842EEC" w:rsidRPr="00842EEC">
            <w:pPr>
              <w:spacing w:lineRule="auto" w:line="256"/>
              <w:jc w:val="center"/>
              <w:rPr>
                <w:sz w:val="20"/>
                <w:szCs w:val="20"/>
              </w:rPr>
            </w:pPr>
          </w:p>
          <w:p w:rsidRDefault="00842EEC" w:rsidP="00EE1456" w:rsidR="00842EEC" w:rsidRPr="00842EEC">
            <w:pPr>
              <w:spacing w:lineRule="auto" w:line="256"/>
              <w:jc w:val="center"/>
              <w:rPr>
                <w:sz w:val="20"/>
                <w:szCs w:val="20"/>
              </w:rPr>
            </w:pPr>
            <w:r w:rsidRPr="00842EEC">
              <w:rPr>
                <w:sz w:val="20"/>
                <w:szCs w:val="20"/>
              </w:rPr>
              <w:t>IZNOS KOJI SE OTPISUJE (60%UKUPNO UTVRĐENE TRAŽBINE)</w:t>
            </w:r>
          </w:p>
        </w:tc>
        <w:tc>
          <w:tcPr>
            <w:tcW w:type="dxa" w:w="1890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C5E0B3" w:color="auto" w:val="clear"/>
            <w:vAlign w:val="bottom"/>
          </w:tcPr>
          <w:p w:rsidRDefault="00842EEC" w:rsidP="00EE1456" w:rsidR="00842EEC" w:rsidRPr="00842EEC">
            <w:pPr>
              <w:spacing w:lineRule="auto" w:line="256"/>
              <w:jc w:val="center"/>
              <w:rPr>
                <w:sz w:val="20"/>
                <w:szCs w:val="20"/>
              </w:rPr>
            </w:pPr>
            <w:r w:rsidRPr="00842EEC">
              <w:rPr>
                <w:sz w:val="20"/>
                <w:szCs w:val="20"/>
              </w:rPr>
              <w:t>IZNOS KOJI SE NAMIRUJE    (40% UKUPNO UTVRĐENE TRAŽBINE</w:t>
            </w:r>
          </w:p>
        </w:tc>
      </w:tr>
      <w:tr w:rsidTr="00EE1456" w:rsidR="00842EEC" w:rsidRPr="002A5680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75666130770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</w:pPr>
            <w:r w:rsidRPr="002A5680">
              <w:t>AUDIO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7,00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4,20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2,80</w:t>
            </w:r>
          </w:p>
        </w:tc>
      </w:tr>
      <w:tr w:rsidTr="00EE1456" w:rsidR="00842EEC" w:rsidRPr="002A5680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24640993045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</w:pPr>
            <w:r w:rsidRPr="002A5680">
              <w:t>Croatia Airlines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683,20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lastRenderedPageBreak/>
              <w:t>409,92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lastRenderedPageBreak/>
              <w:t>273,28</w:t>
            </w:r>
          </w:p>
        </w:tc>
      </w:tr>
      <w:tr w:rsidTr="00EE1456" w:rsidR="00842EEC" w:rsidRPr="002A5680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lastRenderedPageBreak/>
              <w:t>3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85821130368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</w:pPr>
            <w:r w:rsidRPr="002A5680">
              <w:t>FINA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1.443,41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866,05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577,36</w:t>
            </w:r>
          </w:p>
        </w:tc>
      </w:tr>
      <w:tr w:rsidTr="00EE1456" w:rsidR="00842EEC" w:rsidRPr="002A5680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46830600751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</w:pPr>
            <w:r w:rsidRPr="002A5680">
              <w:t>HEP operator distribucijskog sustava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21.980,00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13.188,00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8.792,00</w:t>
            </w:r>
          </w:p>
        </w:tc>
      </w:tr>
      <w:tr w:rsidTr="00EE1456" w:rsidR="00842EEC" w:rsidRPr="002A5680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63073332379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</w:pPr>
            <w:r w:rsidRPr="002A5680">
              <w:t>HEP opskrba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1.554,03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932,42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621,61</w:t>
            </w:r>
          </w:p>
        </w:tc>
      </w:tr>
      <w:tr w:rsidTr="00EE1456" w:rsidR="00842EEC" w:rsidRPr="002A5680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85167032587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</w:pPr>
            <w:r w:rsidRPr="002A5680">
              <w:t>HGK članarina i doprinos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2.234,84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1340,90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893,94</w:t>
            </w:r>
          </w:p>
        </w:tc>
      </w:tr>
      <w:tr w:rsidTr="00EE1456" w:rsidR="00842EEC" w:rsidRPr="002A5680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41387373932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</w:pPr>
            <w:r w:rsidRPr="002A5680">
              <w:t>HINA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150,00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90,00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60,00</w:t>
            </w:r>
          </w:p>
        </w:tc>
      </w:tr>
      <w:tr w:rsidTr="00EE1456" w:rsidR="00842EEC" w:rsidRPr="002A5680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87311810356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42EEC" w:rsidP="00EE1456" w:rsidR="00842EEC" w:rsidRPr="002A5680">
            <w:pPr>
              <w:spacing w:lineRule="auto" w:line="256"/>
            </w:pPr>
            <w:r w:rsidRPr="002A5680">
              <w:t xml:space="preserve">HP - Hrvatska pošta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778,89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467,33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311,56</w:t>
            </w:r>
          </w:p>
        </w:tc>
      </w:tr>
      <w:tr w:rsidTr="00EE1456" w:rsidR="00842EEC" w:rsidRPr="002A5680">
        <w:trPr>
          <w:trHeight w:val="499"/>
        </w:trPr>
        <w:tc>
          <w:tcPr>
            <w:tcW w:type="dxa" w:w="709"/>
            <w:vMerge w:val="restart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9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69693144506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42EEC" w:rsidP="00EE1456" w:rsidR="00842EEC" w:rsidRPr="002A5680">
            <w:pPr>
              <w:spacing w:lineRule="auto" w:line="256"/>
            </w:pPr>
            <w:r w:rsidRPr="002A5680">
              <w:t>Hrvatske šume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4.648,48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2.789,09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1.859,39</w:t>
            </w:r>
          </w:p>
        </w:tc>
      </w:tr>
      <w:tr w:rsidTr="00EE1456" w:rsidR="00842EEC" w:rsidRPr="002A5680">
        <w:trPr>
          <w:trHeight w:val="499"/>
        </w:trPr>
        <w:tc>
          <w:tcPr>
            <w:tcW w:type="dxa" w:w="709"/>
            <w:vMerge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vAlign w:val="center"/>
            <w:hideMark/>
          </w:tcPr>
          <w:p w:rsidRDefault="00842EEC" w:rsidP="00EE1456" w:rsidR="00842EEC" w:rsidRPr="002A5680"/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69693144506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42EEC" w:rsidP="00EE1456" w:rsidR="00842EEC" w:rsidRPr="002A5680">
            <w:pPr>
              <w:spacing w:lineRule="auto" w:line="256"/>
            </w:pPr>
            <w:r w:rsidRPr="002A5680">
              <w:t>Hrvatske šume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197.939,75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118.763,85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79.175,90</w:t>
            </w:r>
          </w:p>
        </w:tc>
      </w:tr>
      <w:tr w:rsidTr="00EE1456" w:rsidR="00842EEC" w:rsidRPr="002A5680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28921383001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</w:pPr>
            <w:r w:rsidRPr="002A5680">
              <w:t>Hrvatske vode - naknada za zaštitu voda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57.833,27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34.699,96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23.133,31</w:t>
            </w:r>
          </w:p>
        </w:tc>
      </w:tr>
      <w:tr w:rsidTr="00EE1456" w:rsidR="00842EEC" w:rsidRPr="002A5680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11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56668956985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</w:pPr>
            <w:r w:rsidRPr="002A5680">
              <w:t>Hrvatsko društvo skladatelja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94.528,65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56.717,19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37.811,46</w:t>
            </w:r>
          </w:p>
        </w:tc>
      </w:tr>
      <w:tr w:rsidTr="00EE1456" w:rsidR="00842EEC" w:rsidRPr="002A5680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12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 50945694177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</w:pPr>
            <w:r w:rsidRPr="002A5680">
              <w:t>Hrvatsko udruženje hotelijera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15.028,00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9.016,80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6.011,20</w:t>
            </w:r>
          </w:p>
        </w:tc>
      </w:tr>
      <w:tr w:rsidTr="00EE1456" w:rsidR="00842EEC" w:rsidRPr="002A5680">
        <w:trPr>
          <w:trHeight w:val="591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13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96577868636</w:t>
            </w:r>
          </w:p>
        </w:tc>
        <w:tc>
          <w:tcPr>
            <w:tcW w:type="dxa" w:w="22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842EEC" w:rsidP="00EE1456" w:rsidR="00842EEC" w:rsidRPr="002A5680">
            <w:pPr>
              <w:spacing w:lineRule="auto" w:line="256"/>
            </w:pPr>
            <w:r w:rsidRPr="002A5680">
              <w:t>Hvarski vodovod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1.066.898,71</w:t>
            </w:r>
          </w:p>
        </w:tc>
        <w:tc>
          <w:tcPr>
            <w:tcW w:type="dxa" w:w="184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640.139,23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426.759,48</w:t>
            </w:r>
          </w:p>
        </w:tc>
      </w:tr>
      <w:tr w:rsidTr="00EE1456" w:rsidR="00842EEC" w:rsidRPr="002A5680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14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27759560625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</w:pPr>
            <w:r w:rsidRPr="002A5680">
              <w:t>INA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5.872,66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3.523,60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2.349,06</w:t>
            </w:r>
          </w:p>
        </w:tc>
      </w:tr>
      <w:tr w:rsidTr="00EE1456" w:rsidR="00842EEC" w:rsidRPr="002A5680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15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92345732468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</w:pPr>
            <w:r w:rsidRPr="002A5680">
              <w:t>Jelkom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12.539,31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7.523,59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5.015,72</w:t>
            </w:r>
          </w:p>
        </w:tc>
      </w:tr>
      <w:tr w:rsidTr="00EE1456" w:rsidR="00842EEC" w:rsidRPr="002A5680">
        <w:trPr>
          <w:trHeight w:val="615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16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54948902275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</w:pPr>
            <w:r w:rsidRPr="002A5680">
              <w:t>Nastavni zavod za javno zdravstvo S/D županije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73.006,27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43.803,76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29.202,51</w:t>
            </w:r>
          </w:p>
        </w:tc>
      </w:tr>
      <w:tr w:rsidTr="00EE1456" w:rsidR="00842EEC" w:rsidRPr="002A5680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17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63155031573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</w:pPr>
            <w:r w:rsidRPr="002A5680">
              <w:t>Poljoprivredna zadruga Svirče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47.209,15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28.325,49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18.883,66</w:t>
            </w:r>
          </w:p>
        </w:tc>
      </w:tr>
      <w:tr w:rsidTr="00EE1456" w:rsidR="00842EEC" w:rsidRPr="002A5680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18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18683136487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</w:pPr>
            <w:r w:rsidRPr="002A5680">
              <w:t>RH-Ministarstvo financija-Porezna uprava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6.287.936,25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3.772.761,75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2.515.174,50</w:t>
            </w:r>
          </w:p>
        </w:tc>
      </w:tr>
      <w:tr w:rsidTr="00EE1456" w:rsidR="00842EEC" w:rsidRPr="002A5680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19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64406809162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</w:pPr>
            <w:r w:rsidRPr="002A5680">
              <w:t>Središnje klirinško depozitarno društvo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68.457,53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41.074,52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27.383,01</w:t>
            </w:r>
          </w:p>
        </w:tc>
      </w:tr>
      <w:tr w:rsidTr="00EE1456" w:rsidR="00842EEC" w:rsidRPr="002A5680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20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21421141946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</w:pPr>
            <w:r w:rsidRPr="002A5680">
              <w:t>TZ Jelsa - Boravišna pristojba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5.055,14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3.033,08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2.022,06</w:t>
            </w:r>
          </w:p>
        </w:tc>
      </w:tr>
      <w:tr w:rsidTr="00EE1456" w:rsidR="00842EEC" w:rsidRPr="002A5680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21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84368186611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</w:pPr>
            <w:r w:rsidRPr="002A5680">
              <w:t>Zagrebačka burza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61.949,08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37.169,45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24.779,63</w:t>
            </w:r>
          </w:p>
        </w:tc>
      </w:tr>
      <w:tr w:rsidTr="00EE1456" w:rsidR="00842EEC" w:rsidRPr="002A5680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22</w:t>
            </w:r>
          </w:p>
        </w:tc>
        <w:tc>
          <w:tcPr>
            <w:tcW w:type="dxa" w:w="198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51028550278</w:t>
            </w:r>
          </w:p>
        </w:tc>
        <w:tc>
          <w:tcPr>
            <w:tcW w:type="dxa" w:w="226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842EEC" w:rsidP="00EE1456" w:rsidR="00842EEC" w:rsidRPr="002A5680">
            <w:pPr>
              <w:spacing w:lineRule="auto" w:line="256"/>
            </w:pPr>
            <w:r w:rsidRPr="002A5680">
              <w:t>Zavod za integralnu kontrolu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1.647,00</w:t>
            </w:r>
          </w:p>
        </w:tc>
        <w:tc>
          <w:tcPr>
            <w:tcW w:type="dxa" w:w="1843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</w:p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988,20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42EEC" w:rsidP="00EE1456" w:rsidR="00842EEC" w:rsidRPr="002A5680">
            <w:pPr>
              <w:spacing w:lineRule="auto" w:line="256"/>
              <w:jc w:val="center"/>
            </w:pPr>
            <w:r w:rsidRPr="002A5680">
              <w:t>658,80</w:t>
            </w:r>
          </w:p>
        </w:tc>
      </w:tr>
    </w:tbl>
    <w:p w:rsidRDefault="00C06B04" w:rsidP="00C06B04" w:rsidR="00C06B04" w:rsidRPr="00545EC3">
      <w:pPr>
        <w:jc w:val="both"/>
        <w:rPr>
          <w:sz w:val="20"/>
          <w:szCs w:val="20"/>
        </w:rPr>
      </w:pPr>
    </w:p>
    <w:p w:rsidRDefault="00C06B04" w:rsidP="00C06B04" w:rsidR="00C06B04" w:rsidRPr="00842EEC">
      <w:pPr>
        <w:jc w:val="both"/>
      </w:pPr>
    </w:p>
    <w:p w:rsidRDefault="00C06B04" w:rsidP="00C06B04" w:rsidR="00C06B04" w:rsidRPr="00842EEC">
      <w:pPr>
        <w:jc w:val="both"/>
      </w:pPr>
      <w:r w:rsidRPr="00842EEC">
        <w:t xml:space="preserve">   GRUPA  B </w:t>
      </w:r>
    </w:p>
    <w:p w:rsidRDefault="00C06B04" w:rsidP="00C06B04" w:rsidR="00C06B04">
      <w:pPr>
        <w:spacing w:after="100" w:before="100"/>
        <w:ind w:hanging="218" w:left="357"/>
        <w:jc w:val="both"/>
      </w:pPr>
      <w:r w:rsidRPr="00842EEC">
        <w:rPr>
          <w:b/>
        </w:rPr>
        <w:t xml:space="preserve"> </w:t>
      </w:r>
      <w:r w:rsidRPr="00842EEC">
        <w:t>Obveze prema financijskim institucijama</w:t>
      </w:r>
    </w:p>
    <w:p w:rsidRDefault="00BF61DB" w:rsidP="00BF61DB" w:rsidR="00BF61DB" w:rsidRPr="00BF61DB"/>
    <w:tbl>
      <w:tblPr>
        <w:tblW w:type="dxa" w:w="10112"/>
        <w:tblInd w:type="dxa" w:w="-601"/>
        <w:tblLayout w:type="fixed"/>
        <w:tblLook w:val="05A0" w:noVBand="1" w:noHBand="0" w:lastColumn="1" w:firstColumn="1" w:lastRow="0" w:firstRow="1"/>
      </w:tblPr>
      <w:tblGrid>
        <w:gridCol w:w="709"/>
        <w:gridCol w:w="1701"/>
        <w:gridCol w:w="2127"/>
        <w:gridCol w:w="1701"/>
        <w:gridCol w:w="1984"/>
        <w:gridCol w:w="1890"/>
      </w:tblGrid>
      <w:tr w:rsidTr="00C031D7" w:rsidR="00E20008">
        <w:trPr>
          <w:trHeight w:val="1132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C5E0B3" w:color="auto" w:val="clear"/>
            <w:vAlign w:val="bottom"/>
            <w:hideMark/>
          </w:tcPr>
          <w:p w:rsidRDefault="00E20008" w:rsidP="00C031D7" w:rsidR="00E20008">
            <w:pPr>
              <w:spacing w:lineRule="auto" w:line="256"/>
              <w:rPr>
                <w:rFonts w:hAnsi="Calibri" w:ascii="Calibri"/>
                <w:sz w:val="18"/>
                <w:szCs w:val="18"/>
              </w:rPr>
            </w:pPr>
            <w:r>
              <w:rPr>
                <w:rFonts w:hAnsi="Calibri" w:ascii="Calibri"/>
                <w:sz w:val="18"/>
                <w:szCs w:val="18"/>
              </w:rPr>
              <w:t>RBR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C5E0B3" w:color="auto" w:val="clear"/>
            <w:vAlign w:val="bottom"/>
            <w:hideMark/>
          </w:tcPr>
          <w:p w:rsidRDefault="00E20008" w:rsidP="00C031D7" w:rsidR="00E20008">
            <w:pPr>
              <w:spacing w:lineRule="auto" w:line="256"/>
              <w:jc w:val="center"/>
              <w:rPr>
                <w:rFonts w:hAnsi="Calibri" w:ascii="Calibri"/>
                <w:sz w:val="18"/>
                <w:szCs w:val="18"/>
              </w:rPr>
            </w:pPr>
            <w:r>
              <w:rPr>
                <w:rFonts w:hAnsi="Calibri" w:ascii="Calibri"/>
                <w:sz w:val="18"/>
                <w:szCs w:val="18"/>
              </w:rPr>
              <w:t>OIB VJEROVNIKA</w:t>
            </w:r>
          </w:p>
        </w:tc>
        <w:tc>
          <w:tcPr>
            <w:tcW w:type="dxa" w:w="212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C5E0B3" w:color="auto" w:val="clear"/>
            <w:vAlign w:val="bottom"/>
            <w:hideMark/>
          </w:tcPr>
          <w:p w:rsidRDefault="00E20008" w:rsidP="00C031D7" w:rsidR="00E20008">
            <w:pPr>
              <w:spacing w:lineRule="auto" w:line="256"/>
              <w:jc w:val="center"/>
              <w:rPr>
                <w:rFonts w:hAnsi="Calibri" w:ascii="Calibri"/>
                <w:sz w:val="18"/>
                <w:szCs w:val="18"/>
              </w:rPr>
            </w:pPr>
            <w:r>
              <w:rPr>
                <w:rFonts w:hAnsi="Calibri" w:ascii="Calibri"/>
                <w:sz w:val="18"/>
                <w:szCs w:val="18"/>
              </w:rPr>
              <w:t>NAZIV VJEROVNIKA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C5E0B3" w:color="auto" w:val="clear"/>
            <w:vAlign w:val="bottom"/>
            <w:hideMark/>
          </w:tcPr>
          <w:p w:rsidRDefault="00E20008" w:rsidP="00C031D7" w:rsidR="00E20008">
            <w:pPr>
              <w:spacing w:lineRule="auto" w:line="256"/>
              <w:jc w:val="center"/>
              <w:rPr>
                <w:rFonts w:hAnsi="Calibri" w:ascii="Calibri"/>
                <w:sz w:val="18"/>
                <w:szCs w:val="18"/>
              </w:rPr>
            </w:pPr>
            <w:r>
              <w:rPr>
                <w:rFonts w:hAnsi="Calibri" w:ascii="Calibri"/>
                <w:sz w:val="18"/>
                <w:szCs w:val="18"/>
              </w:rPr>
              <w:t>UTVRĐENI IZNOS TRAŽBINE U KN</w:t>
            </w:r>
          </w:p>
        </w:tc>
        <w:tc>
          <w:tcPr>
            <w:tcW w:type="dxa" w:w="1984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C5E0B3" w:color="auto" w:val="clear"/>
          </w:tcPr>
          <w:p w:rsidRDefault="00E20008" w:rsidP="00C031D7" w:rsidR="00E20008">
            <w:pPr>
              <w:spacing w:lineRule="auto" w:line="256"/>
              <w:rPr>
                <w:rFonts w:hAnsi="Calibri" w:ascii="Calibri"/>
                <w:sz w:val="18"/>
                <w:szCs w:val="18"/>
              </w:rPr>
            </w:pPr>
          </w:p>
          <w:p w:rsidRDefault="00E20008" w:rsidP="00C031D7" w:rsidR="00E20008">
            <w:pPr>
              <w:spacing w:lineRule="auto" w:line="256"/>
              <w:rPr>
                <w:rFonts w:hAnsi="Calibri" w:ascii="Calibri"/>
                <w:sz w:val="18"/>
                <w:szCs w:val="18"/>
              </w:rPr>
            </w:pPr>
            <w:r>
              <w:rPr>
                <w:rFonts w:hAnsi="Calibri" w:ascii="Calibri"/>
                <w:sz w:val="18"/>
                <w:szCs w:val="18"/>
              </w:rPr>
              <w:t>IZNOS KOJI SE OTPISUJE (60% UKUPNO UTVRĐENE TRAŽBINE)</w:t>
            </w:r>
          </w:p>
        </w:tc>
        <w:tc>
          <w:tcPr>
            <w:tcW w:type="dxa" w:w="1890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C5E0B3" w:color="auto" w:val="clear"/>
            <w:vAlign w:val="bottom"/>
            <w:hideMark/>
          </w:tcPr>
          <w:p w:rsidRDefault="00E20008" w:rsidP="00C031D7" w:rsidR="00E20008">
            <w:pPr>
              <w:spacing w:lineRule="auto" w:line="256"/>
              <w:jc w:val="center"/>
              <w:rPr>
                <w:rFonts w:hAnsi="Calibri" w:ascii="Calibri"/>
                <w:sz w:val="18"/>
                <w:szCs w:val="18"/>
              </w:rPr>
            </w:pPr>
            <w:r>
              <w:rPr>
                <w:rFonts w:hAnsi="Calibri" w:ascii="Calibri"/>
                <w:sz w:val="18"/>
                <w:szCs w:val="18"/>
              </w:rPr>
              <w:t>IZNOS KOJI SE NAMIRUJE   (40% UKUPNO UTVRĐENE TRAŽBINE)</w:t>
            </w:r>
          </w:p>
        </w:tc>
      </w:tr>
      <w:tr w:rsidTr="00E20008" w:rsidR="00E20008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E20008" w:rsidP="00C031D7" w:rsidR="00E20008" w:rsidRPr="00DB3B2A">
            <w:pPr>
              <w:spacing w:lineRule="auto" w:line="256"/>
              <w:jc w:val="center"/>
            </w:pPr>
            <w:r w:rsidRPr="00DB3B2A">
              <w:t>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20008" w:rsidP="00C031D7" w:rsidR="00E20008" w:rsidRPr="00DB3B2A">
            <w:pPr>
              <w:spacing w:lineRule="auto" w:line="256"/>
              <w:rPr>
                <w:rFonts w:eastAsiaTheme="minorHAnsi"/>
              </w:rPr>
            </w:pPr>
            <w:r>
              <w:rPr>
                <w:rFonts w:eastAsiaTheme="minorHAnsi"/>
              </w:rPr>
              <w:t>87939104217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20008" w:rsidP="00C031D7" w:rsidR="00E20008">
            <w:pPr>
              <w:spacing w:lineRule="auto" w:line="256"/>
            </w:pPr>
            <w:r>
              <w:t>HPB-Hrvatska</w:t>
            </w:r>
          </w:p>
          <w:p w:rsidRDefault="00E20008" w:rsidP="00E20008" w:rsidR="00E20008" w:rsidRPr="00DB3B2A">
            <w:pPr>
              <w:spacing w:lineRule="auto" w:line="256"/>
            </w:pPr>
            <w:r>
              <w:t xml:space="preserve">poštanska banka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20008" w:rsidP="00811906" w:rsidR="00E20008" w:rsidRPr="00DB3B2A">
            <w:pPr>
              <w:spacing w:lineRule="auto" w:line="256"/>
              <w:jc w:val="center"/>
            </w:pPr>
            <w:r>
              <w:t>2.605,80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0008" w:rsidP="00811906" w:rsidR="00E20008" w:rsidRPr="00DB3B2A">
            <w:pPr>
              <w:spacing w:lineRule="auto" w:line="256"/>
              <w:jc w:val="center"/>
            </w:pPr>
            <w:r>
              <w:t>1.583,48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E20008" w:rsidP="00811906" w:rsidR="00E20008" w:rsidRPr="00DB3B2A">
            <w:pPr>
              <w:spacing w:lineRule="auto" w:line="256"/>
              <w:jc w:val="center"/>
            </w:pPr>
            <w:r>
              <w:t>1.042,32</w:t>
            </w:r>
          </w:p>
        </w:tc>
      </w:tr>
      <w:tr w:rsidTr="00E20008" w:rsidR="00E20008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E20008" w:rsidP="00C031D7" w:rsidR="00E20008" w:rsidRPr="00DB3B2A">
            <w:pPr>
              <w:spacing w:lineRule="auto" w:line="256"/>
              <w:jc w:val="center"/>
            </w:pPr>
            <w:r w:rsidRPr="00DB3B2A">
              <w:t>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20008" w:rsidP="00E20008" w:rsidR="00E20008" w:rsidRPr="00DB3B2A">
            <w:pPr>
              <w:spacing w:lineRule="auto" w:line="256"/>
            </w:pPr>
            <w:r>
              <w:t>87064273078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E20008" w:rsidP="00C031D7" w:rsidR="00E20008">
            <w:pPr>
              <w:spacing w:lineRule="auto" w:line="256"/>
            </w:pPr>
            <w:r>
              <w:t>Hypo-leasing</w:t>
            </w:r>
          </w:p>
          <w:p w:rsidRDefault="00E20008" w:rsidP="00E20008" w:rsidR="00E20008" w:rsidRPr="00DB3B2A">
            <w:pPr>
              <w:spacing w:lineRule="auto" w:line="256"/>
            </w:pPr>
            <w:r>
              <w:t>Kroatien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E20008" w:rsidP="00811906" w:rsidR="00E20008" w:rsidRPr="00DB3B2A">
            <w:pPr>
              <w:spacing w:lineRule="auto" w:line="256"/>
              <w:jc w:val="center"/>
            </w:pPr>
            <w:r>
              <w:t>173,68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E20008" w:rsidP="00811906" w:rsidR="00E20008" w:rsidRPr="00DB3B2A">
            <w:pPr>
              <w:spacing w:lineRule="auto" w:line="256"/>
              <w:jc w:val="center"/>
            </w:pPr>
            <w:r>
              <w:t>104,21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E20008" w:rsidP="00811906" w:rsidR="00E20008" w:rsidRPr="00DB3B2A">
            <w:pPr>
              <w:spacing w:lineRule="auto" w:line="256"/>
              <w:jc w:val="center"/>
            </w:pPr>
            <w:r>
              <w:t>69,47</w:t>
            </w:r>
          </w:p>
        </w:tc>
      </w:tr>
      <w:tr w:rsidTr="00E20008" w:rsidR="00E20008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E20008" w:rsidP="00C031D7" w:rsidR="00E20008" w:rsidRPr="00DB3B2A">
            <w:pPr>
              <w:spacing w:lineRule="auto" w:line="256"/>
              <w:jc w:val="center"/>
            </w:pPr>
            <w:r w:rsidRPr="00DB3B2A">
              <w:t>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811906" w:rsidP="00811906" w:rsidR="00E20008" w:rsidRPr="00DB3B2A">
            <w:pPr>
              <w:spacing w:lineRule="auto" w:line="256"/>
            </w:pPr>
            <w:r>
              <w:t>28495895537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811906" w:rsidP="00C031D7" w:rsidR="00E20008" w:rsidRPr="00DB3B2A">
            <w:pPr>
              <w:spacing w:lineRule="auto" w:line="256"/>
            </w:pPr>
            <w:r>
              <w:t>PBZ card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11906" w:rsidP="00811906" w:rsidR="00E20008" w:rsidRPr="00DB3B2A">
            <w:pPr>
              <w:spacing w:lineRule="auto" w:line="256"/>
              <w:jc w:val="center"/>
            </w:pPr>
            <w:r>
              <w:t>155,96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1906" w:rsidP="00811906" w:rsidR="00E20008" w:rsidRPr="00DB3B2A">
            <w:pPr>
              <w:spacing w:lineRule="auto" w:line="256"/>
              <w:jc w:val="center"/>
            </w:pPr>
            <w:r>
              <w:t>93,58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11906" w:rsidP="00811906" w:rsidR="00E20008" w:rsidRPr="00DB3B2A">
            <w:pPr>
              <w:spacing w:lineRule="auto" w:line="256"/>
              <w:jc w:val="center"/>
            </w:pPr>
            <w:r>
              <w:t>62,38</w:t>
            </w:r>
          </w:p>
        </w:tc>
      </w:tr>
      <w:tr w:rsidTr="00E20008" w:rsidR="00E20008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E20008" w:rsidP="00C031D7" w:rsidR="00E20008" w:rsidRPr="00DB3B2A">
            <w:pPr>
              <w:spacing w:lineRule="auto" w:line="256"/>
              <w:jc w:val="center"/>
            </w:pPr>
            <w:r w:rsidRPr="00DB3B2A">
              <w:t>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811906" w:rsidP="00811906" w:rsidR="00E20008" w:rsidRPr="00DB3B2A">
            <w:pPr>
              <w:spacing w:lineRule="auto" w:line="256"/>
            </w:pPr>
            <w:r>
              <w:t>02535697732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811906" w:rsidP="00C031D7" w:rsidR="00E20008" w:rsidRPr="00DB3B2A">
            <w:pPr>
              <w:spacing w:lineRule="auto" w:line="256"/>
            </w:pPr>
            <w:r>
              <w:t>Privredna banka Zagreb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11906" w:rsidP="00811906" w:rsidR="00E20008" w:rsidRPr="00DB3B2A">
            <w:pPr>
              <w:spacing w:lineRule="auto" w:line="256"/>
              <w:jc w:val="center"/>
            </w:pPr>
            <w:r>
              <w:t>1.815,73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1906" w:rsidP="00811906" w:rsidR="00E20008" w:rsidRPr="00DB3B2A">
            <w:pPr>
              <w:spacing w:lineRule="auto" w:line="256"/>
              <w:jc w:val="center"/>
            </w:pPr>
            <w:r>
              <w:t>1.089,44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11906" w:rsidP="00811906" w:rsidR="00E20008" w:rsidRPr="00DB3B2A">
            <w:pPr>
              <w:spacing w:lineRule="auto" w:line="256"/>
              <w:jc w:val="center"/>
            </w:pPr>
            <w:r>
              <w:t>726,29</w:t>
            </w:r>
          </w:p>
        </w:tc>
      </w:tr>
      <w:tr w:rsidTr="00E20008" w:rsidR="00E20008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E20008" w:rsidP="00C031D7" w:rsidR="00E20008" w:rsidRPr="00DB3B2A">
            <w:pPr>
              <w:spacing w:lineRule="auto" w:line="256"/>
              <w:jc w:val="center"/>
            </w:pPr>
            <w:r w:rsidRPr="00DB3B2A">
              <w:t>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811906" w:rsidP="00811906" w:rsidR="00E20008" w:rsidRPr="00DB3B2A">
            <w:pPr>
              <w:spacing w:lineRule="auto" w:line="256"/>
            </w:pPr>
            <w:r>
              <w:t>53056966535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</w:tcPr>
          <w:p w:rsidRDefault="00811906" w:rsidP="00811906" w:rsidR="00E20008">
            <w:pPr>
              <w:spacing w:lineRule="auto" w:line="256"/>
            </w:pPr>
            <w:r>
              <w:t>Raiffeisenbank</w:t>
            </w:r>
          </w:p>
          <w:p w:rsidRDefault="00811906" w:rsidP="00811906" w:rsidR="00811906" w:rsidRPr="00DB3B2A">
            <w:pPr>
              <w:spacing w:lineRule="auto" w:line="256"/>
            </w:pPr>
            <w:r>
              <w:t>Austrija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</w:tcPr>
          <w:p w:rsidRDefault="00811906" w:rsidP="00811906" w:rsidR="00E20008" w:rsidRPr="00DB3B2A">
            <w:pPr>
              <w:spacing w:lineRule="auto" w:line="256"/>
              <w:jc w:val="center"/>
            </w:pPr>
            <w:r>
              <w:t>1.231,20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1906" w:rsidP="00811906" w:rsidR="00E20008" w:rsidRPr="00DB3B2A">
            <w:pPr>
              <w:spacing w:lineRule="auto" w:line="256"/>
              <w:jc w:val="center"/>
            </w:pPr>
            <w:r>
              <w:t>738,72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</w:tcPr>
          <w:p w:rsidRDefault="00811906" w:rsidP="00811906" w:rsidR="00E20008" w:rsidRPr="00DB3B2A">
            <w:pPr>
              <w:spacing w:lineRule="auto" w:line="256"/>
              <w:jc w:val="center"/>
            </w:pPr>
            <w:r>
              <w:t>492,48</w:t>
            </w:r>
          </w:p>
        </w:tc>
      </w:tr>
    </w:tbl>
    <w:p w:rsidRDefault="00842EEC" w:rsidP="00811906" w:rsidR="00842EEC" w:rsidRPr="00545EC3">
      <w:pPr>
        <w:spacing w:after="100" w:before="100"/>
        <w:jc w:val="both"/>
        <w:rPr>
          <w:sz w:val="20"/>
          <w:szCs w:val="20"/>
        </w:rPr>
      </w:pPr>
    </w:p>
    <w:p w:rsidRDefault="00C06B04" w:rsidP="00C06B04" w:rsidR="00C06B04" w:rsidRPr="00696CE3">
      <w:pPr>
        <w:jc w:val="both"/>
      </w:pPr>
      <w:r w:rsidRPr="00696CE3">
        <w:t>GRUPA  C</w:t>
      </w:r>
    </w:p>
    <w:p w:rsidRDefault="00C06B04" w:rsidP="00C06B04" w:rsidR="00C06B04" w:rsidRPr="00696CE3">
      <w:pPr>
        <w:jc w:val="both"/>
      </w:pPr>
    </w:p>
    <w:p w:rsidRDefault="00C06B04" w:rsidP="00C06B04" w:rsidR="00C06B04" w:rsidRPr="00696CE3">
      <w:pPr>
        <w:jc w:val="both"/>
      </w:pPr>
      <w:r w:rsidRPr="00696CE3">
        <w:t xml:space="preserve">Obveze prema ostalim vjerovnicima </w:t>
      </w:r>
    </w:p>
    <w:p w:rsidRDefault="00696CE3" w:rsidP="00C06B04" w:rsidR="00696CE3">
      <w:pPr>
        <w:jc w:val="both"/>
      </w:pPr>
    </w:p>
    <w:tbl>
      <w:tblPr>
        <w:tblW w:type="dxa" w:w="10112"/>
        <w:tblInd w:type="dxa" w:w="-601"/>
        <w:tblLayout w:type="fixed"/>
        <w:tblLook w:val="05A0" w:noVBand="1" w:noHBand="0" w:lastColumn="1" w:firstColumn="1" w:lastRow="0" w:firstRow="1"/>
      </w:tblPr>
      <w:tblGrid>
        <w:gridCol w:w="709"/>
        <w:gridCol w:w="1701"/>
        <w:gridCol w:w="2127"/>
        <w:gridCol w:w="1701"/>
        <w:gridCol w:w="1984"/>
        <w:gridCol w:w="1890"/>
      </w:tblGrid>
      <w:tr w:rsidTr="00EE1456" w:rsidR="00696CE3">
        <w:trPr>
          <w:trHeight w:val="1132"/>
        </w:trPr>
        <w:tc>
          <w:tcPr>
            <w:tcW w:type="dxa" w:w="709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C5E0B3" w:color="auto" w:val="clear"/>
            <w:vAlign w:val="bottom"/>
            <w:hideMark/>
          </w:tcPr>
          <w:p w:rsidRDefault="00696CE3" w:rsidP="00EE1456" w:rsidR="00696CE3">
            <w:pPr>
              <w:spacing w:lineRule="auto" w:line="256"/>
              <w:rPr>
                <w:rFonts w:hAnsi="Calibri" w:ascii="Calibri"/>
                <w:sz w:val="18"/>
                <w:szCs w:val="18"/>
              </w:rPr>
            </w:pPr>
            <w:r>
              <w:rPr>
                <w:rFonts w:hAnsi="Calibri" w:ascii="Calibri"/>
                <w:sz w:val="18"/>
                <w:szCs w:val="18"/>
              </w:rPr>
              <w:t>RBR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C5E0B3" w:color="auto" w:val="clear"/>
            <w:vAlign w:val="bottom"/>
            <w:hideMark/>
          </w:tcPr>
          <w:p w:rsidRDefault="00696CE3" w:rsidP="00EE1456" w:rsidR="00696CE3">
            <w:pPr>
              <w:spacing w:lineRule="auto" w:line="256"/>
              <w:jc w:val="center"/>
              <w:rPr>
                <w:rFonts w:hAnsi="Calibri" w:ascii="Calibri"/>
                <w:sz w:val="18"/>
                <w:szCs w:val="18"/>
              </w:rPr>
            </w:pPr>
            <w:r>
              <w:rPr>
                <w:rFonts w:hAnsi="Calibri" w:ascii="Calibri"/>
                <w:sz w:val="18"/>
                <w:szCs w:val="18"/>
              </w:rPr>
              <w:t>OIB VJEROVNIKA</w:t>
            </w:r>
          </w:p>
        </w:tc>
        <w:tc>
          <w:tcPr>
            <w:tcW w:type="dxa" w:w="212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C5E0B3" w:color="auto" w:val="clear"/>
            <w:vAlign w:val="bottom"/>
            <w:hideMark/>
          </w:tcPr>
          <w:p w:rsidRDefault="00696CE3" w:rsidP="00EE1456" w:rsidR="00696CE3">
            <w:pPr>
              <w:spacing w:lineRule="auto" w:line="256"/>
              <w:jc w:val="center"/>
              <w:rPr>
                <w:rFonts w:hAnsi="Calibri" w:ascii="Calibri"/>
                <w:sz w:val="18"/>
                <w:szCs w:val="18"/>
              </w:rPr>
            </w:pPr>
            <w:r>
              <w:rPr>
                <w:rFonts w:hAnsi="Calibri" w:ascii="Calibri"/>
                <w:sz w:val="18"/>
                <w:szCs w:val="18"/>
              </w:rPr>
              <w:t>NAZIV VJEROVNIKA</w:t>
            </w:r>
          </w:p>
        </w:tc>
        <w:tc>
          <w:tcPr>
            <w:tcW w:type="dxa" w:w="1701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C5E0B3" w:color="auto" w:val="clear"/>
            <w:vAlign w:val="bottom"/>
            <w:hideMark/>
          </w:tcPr>
          <w:p w:rsidRDefault="00696CE3" w:rsidP="00EE1456" w:rsidR="00696CE3">
            <w:pPr>
              <w:spacing w:lineRule="auto" w:line="256"/>
              <w:jc w:val="center"/>
              <w:rPr>
                <w:rFonts w:hAnsi="Calibri" w:ascii="Calibri"/>
                <w:sz w:val="18"/>
                <w:szCs w:val="18"/>
              </w:rPr>
            </w:pPr>
            <w:r>
              <w:rPr>
                <w:rFonts w:hAnsi="Calibri" w:ascii="Calibri"/>
                <w:sz w:val="18"/>
                <w:szCs w:val="18"/>
              </w:rPr>
              <w:t>UTVRĐENI IZNOS TRAŽBINE U KN</w:t>
            </w:r>
          </w:p>
        </w:tc>
        <w:tc>
          <w:tcPr>
            <w:tcW w:type="dxa" w:w="1984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4" w:color="auto" w:val="single"/>
            </w:tcBorders>
            <w:shd w:fill="C5E0B3" w:color="auto" w:val="clear"/>
          </w:tcPr>
          <w:p w:rsidRDefault="00696CE3" w:rsidP="00EE1456" w:rsidR="00696CE3">
            <w:pPr>
              <w:spacing w:lineRule="auto" w:line="256"/>
              <w:rPr>
                <w:rFonts w:hAnsi="Calibri" w:ascii="Calibri"/>
                <w:sz w:val="18"/>
                <w:szCs w:val="18"/>
              </w:rPr>
            </w:pPr>
          </w:p>
          <w:p w:rsidRDefault="00696CE3" w:rsidP="00EE1456" w:rsidR="00696CE3">
            <w:pPr>
              <w:spacing w:lineRule="auto" w:line="256"/>
              <w:rPr>
                <w:rFonts w:hAnsi="Calibri" w:ascii="Calibri"/>
                <w:sz w:val="18"/>
                <w:szCs w:val="18"/>
              </w:rPr>
            </w:pPr>
            <w:r>
              <w:rPr>
                <w:rFonts w:hAnsi="Calibri" w:ascii="Calibri"/>
                <w:sz w:val="18"/>
                <w:szCs w:val="18"/>
              </w:rPr>
              <w:t>IZNOS KOJI SE OTPISUJE (60% UKUPNO UTVRĐENE TRAŽBINE)</w:t>
            </w:r>
          </w:p>
        </w:tc>
        <w:tc>
          <w:tcPr>
            <w:tcW w:type="dxa" w:w="1890"/>
            <w:tcBorders>
              <w:top w:space="0" w:sz="8" w:color="auto" w:val="single"/>
              <w:left w:space="0" w:sz="4" w:color="auto" w:val="single"/>
              <w:bottom w:space="0" w:sz="8" w:color="auto" w:val="single"/>
              <w:right w:space="0" w:sz="8" w:color="auto" w:val="single"/>
            </w:tcBorders>
            <w:shd w:fill="C5E0B3" w:color="auto" w:val="clear"/>
            <w:vAlign w:val="bottom"/>
            <w:hideMark/>
          </w:tcPr>
          <w:p w:rsidRDefault="00696CE3" w:rsidP="00EE1456" w:rsidR="00696CE3">
            <w:pPr>
              <w:spacing w:lineRule="auto" w:line="256"/>
              <w:jc w:val="center"/>
              <w:rPr>
                <w:rFonts w:hAnsi="Calibri" w:ascii="Calibri"/>
                <w:sz w:val="18"/>
                <w:szCs w:val="18"/>
              </w:rPr>
            </w:pPr>
            <w:r>
              <w:rPr>
                <w:rFonts w:hAnsi="Calibri" w:ascii="Calibri"/>
                <w:sz w:val="18"/>
                <w:szCs w:val="18"/>
              </w:rPr>
              <w:t>IZNOS KOJI SE NAMIRUJE   (40% UKUPNO UTVRĐENE TRAŽBINE)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rPr>
                <w:rFonts w:eastAsiaTheme="minorHAnsi"/>
              </w:rPr>
            </w:pPr>
            <w:r>
              <w:rPr>
                <w:rFonts w:eastAsiaTheme="minorHAnsi"/>
              </w:rPr>
              <w:t>Strani subjekt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Alkus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1.000,51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600,31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400,20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Strani subjekt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Alltours Flugreisen GmbH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4.064,07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2.438,44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1.625,63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14013273931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Atest-kontrola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10.113,80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6.068,28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4.045,52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76688891305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Babić P.T.U.O.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79.545,36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47.727,22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15.909,07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91025164621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BAN Tours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4.783,02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2.869,81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1.913,21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26288237507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Bent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3.513,60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2.108,16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1.405,44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07715269404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Bepo-trade 94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3.870,00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2.322,00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1.548,00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12995827940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Boris Kon, ovlašteni inžinjer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153.169,11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91.901,47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10.211,27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98447796472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Brida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328,00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196,80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131,20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33956120458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Brodomerkur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3.356,28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2.013,77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1.342,51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83598114879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Bross trade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210,23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126,14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84,09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29121849877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Bulan P.T.O.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6.705,91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4.023,55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2.682,36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59994252966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Business.hr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1.132,94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679,76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453,18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3236260491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Case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1.390,80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834,48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556,32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Strani subjekt 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Click&amp;Travel Direct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2.246,11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1.347,67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898,44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Strani subjekt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Club Karavan International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45.508,66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27.305,20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18.203,46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61737112407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Colnago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14.600,00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8.760,00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5.840,00</w:t>
            </w:r>
          </w:p>
        </w:tc>
      </w:tr>
      <w:tr w:rsidTr="00EE1456" w:rsidR="00696CE3" w:rsidRPr="00DB3B2A">
        <w:trPr>
          <w:trHeight w:val="547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26187994862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Croatia Osiguranje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399.022,38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239.413,43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26.601,49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66165023667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Delta-ST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20,00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12,00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8,00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12762012664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Demit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1.273,16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763,90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509,26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77349899432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Dobrila T.O.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15,00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9,00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6,00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25457712630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Dukat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1.290,23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774,14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516,09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61957467879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Durban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2.685,30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1.611,18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1.074,12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58454385280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Đuro Đaković kotlovi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416,88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250,13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166,75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37698275226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Ekocijan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8.122,28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4.873,37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3.248,91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58914751045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Elite travel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21.124,13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12.674,48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8.449,65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66529877208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Elnat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3.318,40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1.991,04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1.327,36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79517545745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Europapress holding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324,00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194,40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129,60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Strani subjekt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Euvia Travel GmbH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6.036,50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3.621,90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2.414,60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55772124819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Fenestra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3.164,40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1.898,64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1.265,76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23258846502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Foramen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6.100,00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3.660,00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2.440,00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32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36781316517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Frna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3.212,10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1.927,26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1.284,84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83570236060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Gavrilović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310,40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186,24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124,16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24612651044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Generalturist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1.630,66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978,40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652,26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Strani subjekt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Gruber Reisen Veranstalter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11.447,39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6.868,43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4.578,96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55285891060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Halofon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5.000,00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3.000,00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2.000,00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Strani subjekt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Hotel Reservation Service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2.263,69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1.358,21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905,48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48594515409 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Hoteli Helios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2.908,38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1.745,03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1.163,35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81793146560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HT - Hrvatski telekom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53.424,28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32.054,57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10.684,86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40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13529271893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Interpreta usluge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6.977,80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4.186,68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2.791,12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41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20391557725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Interugos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10.401,73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6.241,04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4.160,69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42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14638091916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Iter-marketing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488,00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292,80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195,20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43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41130204887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ITI computers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14.417,58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8.650,55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5.767,03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44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18871207773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Ivo Drinković Nono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1.872,07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1.123,24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748,83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45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37003833658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Janus Pim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600,00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360,00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240,00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46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00115868809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Jav.bilj. Ante Ilić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1.000,00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600,00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400,00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47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19117678038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Jav.bilj.Aljoša Gojanović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46,90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28,14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18,76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48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32800999601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Jav.bilj.Marija Ivančić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288,70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173,22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115,48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49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64893438592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Jav.bilj.Mira Rubić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4.277,40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2.566,44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1.710,96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50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15350986676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Jav.bilj.Vladimir Marčinko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1.406,15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843,69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562,46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51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51177655549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Jeny Eva, sudski tumač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246,00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147,60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98,40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52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50244227537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Jurica Domančić, odvjetnik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1.537,50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922,50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615,00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53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29552965054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Jurica U.O. vl.Berti Plenković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3.172,00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1.903,20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1.268,80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54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28922587775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Katarina line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8.208,37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4.925,02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3.283,35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55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37918834609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Kipregel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8.518,00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5.110,80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3.407,20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56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32696270659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Koceić Sebastian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8.000,00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4.800,00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3.200,00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57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58518695494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Komarča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134,20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80,52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53,68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58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Strani subjekt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Kompas d.d. Ljubljana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4.619,24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2.771,54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1.847,70</w:t>
            </w:r>
          </w:p>
        </w:tc>
      </w:tr>
      <w:tr w:rsidTr="00EE1456" w:rsidR="00696CE3" w:rsidRPr="00DB3B2A">
        <w:trPr>
          <w:trHeight w:val="570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59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75531206229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Končar - Mes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1.357,22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814,33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542,89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60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95869193782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Konoba Marko, vl.Ž.Dumenčić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622,00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373,20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248,80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61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73650293345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Konzalting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463,90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278,34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185,56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62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87955947581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Ledo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27.667,61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16.600,57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11.067,04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63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91269579526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 xml:space="preserve">Ljekarna Radonić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17.045,89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10.227,53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6.818,36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64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23314822026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Mandarinko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1.490,83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894,50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596,33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65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96065967705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Mate Huljić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12.077,41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7.246,45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4.830,96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66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28128148322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Mesna industrija braća Pivac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6.829,21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4.097,53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2.731,68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67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6923490274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Mijanović Roko, sudski vještak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7.380,00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4.428,00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2.952,00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68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86035476948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Miš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277,85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166,71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111,14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69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Strani subjekt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Net trans services AS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369,73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221,84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147,89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70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48019802063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NIRS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575,64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345,38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230,26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71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90163338323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 xml:space="preserve">Odjeća d.o.o., vl.Fanika Žuvić 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2.490,00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1.494,00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996,00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72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30441003185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Odvj.ured Boris Majić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190.449,92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114.269,95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12.696,66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73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71734673040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Odvj.ured Restović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6.121,71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3.673,03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2.448,68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74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34314247935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Office computers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976,00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585,60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390,40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75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76080865307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Otis dizala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22.860,35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13.716,21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9.144,14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76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32425968766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Pekara Panino, vl.Robert Čagalj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1.242,40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745,44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496,96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77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16746074162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Pel 3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2.586,20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1.551,72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1.034,48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78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MB 91092116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Pirotehnik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1.620,16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972,10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648,06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79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Strani subjekt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Plus Bonus Bt.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3.413,15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2.047,89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1.365,26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80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18928523252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Podravka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16.601,19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9.960,71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6.640,48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81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42858236476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 xml:space="preserve">Prestige-trade 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1.084,43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650,66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433,77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82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78776754905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P.T.O. Panino, vl. Ivica Čagalj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6.584,97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3.950,98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2.633,99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83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58125491400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Rast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13.000,00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7.800,00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5.200,00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84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37354468964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Reviz-biro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2.850,00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1.710,00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1.140,00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85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37879152548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Saponia d.d.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763,17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457,90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305,27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86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13850869969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Senzor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4.249,26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2.549,56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1.699,70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87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3335981989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Signal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1.293,20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775,92</w:t>
            </w:r>
          </w:p>
          <w:p w:rsidRDefault="00696CE3" w:rsidP="00EE1456" w:rsidR="00696CE3" w:rsidRPr="00DB3B2A">
            <w:pPr>
              <w:spacing w:lineRule="auto" w:line="256"/>
              <w:jc w:val="right"/>
            </w:pP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517,28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88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35075764438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Slobodna Dalmacija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4.493,62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2.696,17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1.797,45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89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 56191126957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Sindikat turizma i usluga Hrvatske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8.984,11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5.390,47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3.593,64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90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29834131149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Sunčani Hvar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8.887,27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5.332,36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3.554,91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91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52321849300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Šibenski Revicon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108.100,00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64.860,00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21.620,00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92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8747661196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Špica sustavi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6.353,37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3.812,02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2.541,35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93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52963754557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Tardi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5.490,00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3.294,00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2.196,00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94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76511082621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Tauris-inžinjering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8.000,00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4.800,00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3.200,00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95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Strani subjekt 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Thomas Cook Northen Europe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2.007,54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1.204,52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803,02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96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75917721668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Tisak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1.401,82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841,09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560,73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97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21268596817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Tiskara Malenica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1.317,60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790,56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527,04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98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27410567888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Treptač d.o.o. u stečaju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3.989,40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2.393,64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1.595,76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99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Strani subjekt 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TUI Deutschland GmbH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24.333,96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14.600.38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9.733,58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100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35347069312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U.T. marketing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2.200,00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1.320,00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880,00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101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92176483054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Verlag Dashofer d.o.o.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1.451,41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870,85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580,56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102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98151201640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Vigma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746,00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447,60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298,40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103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44138062462</w:t>
            </w:r>
          </w:p>
        </w:tc>
        <w:tc>
          <w:tcPr>
            <w:tcW w:type="dxa" w:w="212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Vindija d.d.</w:t>
            </w:r>
          </w:p>
        </w:tc>
        <w:tc>
          <w:tcPr>
            <w:tcW w:type="dxa" w:w="170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45.607,13</w:t>
            </w:r>
          </w:p>
        </w:tc>
        <w:tc>
          <w:tcPr>
            <w:tcW w:type="dxa" w:w="1984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27.364,28</w:t>
            </w:r>
          </w:p>
        </w:tc>
        <w:tc>
          <w:tcPr>
            <w:tcW w:type="dxa" w:w="189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18.242,85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104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Strani subjekt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Vitkovice tours s.r.o.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16.803,80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10.082,28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6.721,52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105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39823007255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Vox Branko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76.554,96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45.932,98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15.310,99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106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29810194632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Vrisna d.o.o.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2.441,25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1.464,75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976,50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107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Strani subjekt 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World choice travel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109,50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65,70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43,80</w:t>
            </w:r>
          </w:p>
        </w:tc>
      </w:tr>
      <w:tr w:rsidTr="00EE1456" w:rsidR="00696CE3" w:rsidRPr="00DB3B2A">
        <w:trPr>
          <w:trHeight w:val="499"/>
        </w:trPr>
        <w:tc>
          <w:tcPr>
            <w:tcW w:type="dxa" w:w="709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108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center"/>
            </w:pPr>
            <w:r w:rsidRPr="00DB3B2A">
              <w:t>91492011748</w:t>
            </w:r>
          </w:p>
        </w:tc>
        <w:tc>
          <w:tcPr>
            <w:tcW w:type="dxa" w:w="212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696CE3" w:rsidP="00EE1456" w:rsidR="00696CE3" w:rsidRPr="00DB3B2A">
            <w:pPr>
              <w:spacing w:lineRule="auto" w:line="256"/>
            </w:pPr>
            <w:r w:rsidRPr="00DB3B2A">
              <w:t>Zvijezda d.d.</w:t>
            </w:r>
          </w:p>
        </w:tc>
        <w:tc>
          <w:tcPr>
            <w:tcW w:type="dxa" w:w="170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6.100,33</w:t>
            </w:r>
          </w:p>
        </w:tc>
        <w:tc>
          <w:tcPr>
            <w:tcW w:type="dxa" w:w="1984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696CE3" w:rsidP="00EE1456" w:rsidR="00696CE3" w:rsidRPr="00DB3B2A">
            <w:pPr>
              <w:spacing w:lineRule="auto" w:line="256"/>
              <w:jc w:val="right"/>
            </w:pPr>
          </w:p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3.660,20</w:t>
            </w:r>
          </w:p>
        </w:tc>
        <w:tc>
          <w:tcPr>
            <w:tcW w:type="dxa" w:w="189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noWrap/>
            <w:vAlign w:val="bottom"/>
            <w:hideMark/>
          </w:tcPr>
          <w:p w:rsidRDefault="00696CE3" w:rsidP="00EE1456" w:rsidR="00696CE3" w:rsidRPr="00DB3B2A">
            <w:pPr>
              <w:spacing w:lineRule="auto" w:line="256"/>
              <w:jc w:val="right"/>
            </w:pPr>
            <w:r w:rsidRPr="00DB3B2A">
              <w:t>2.440,13</w:t>
            </w:r>
          </w:p>
        </w:tc>
      </w:tr>
    </w:tbl>
    <w:p w:rsidRDefault="00F160F2" w:rsidP="00AB30E3" w:rsidR="00F160F2">
      <w:pPr>
        <w:ind w:firstLine="708"/>
        <w:jc w:val="both"/>
      </w:pPr>
    </w:p>
    <w:p w:rsidRDefault="00C3749D" w:rsidP="00AB30E3" w:rsidR="00C3749D">
      <w:pPr>
        <w:ind w:firstLine="708"/>
        <w:jc w:val="both"/>
      </w:pPr>
    </w:p>
    <w:p w:rsidRDefault="00C3749D" w:rsidP="00C3749D" w:rsidR="00C3749D" w:rsidRPr="00696CE3">
      <w:pPr>
        <w:jc w:val="both"/>
      </w:pPr>
      <w:r w:rsidRPr="00696CE3">
        <w:t xml:space="preserve">GRUPA  </w:t>
      </w:r>
      <w:r>
        <w:t>C.</w:t>
      </w:r>
      <w:r w:rsidR="009868D0">
        <w:t>1</w:t>
      </w:r>
    </w:p>
    <w:p w:rsidRDefault="00C3749D" w:rsidP="00C3749D" w:rsidR="00C3749D" w:rsidRPr="00696CE3">
      <w:pPr>
        <w:jc w:val="both"/>
      </w:pPr>
    </w:p>
    <w:p w:rsidRDefault="00C3749D" w:rsidP="00C3749D" w:rsidR="00C3749D">
      <w:pPr>
        <w:jc w:val="both"/>
      </w:pPr>
      <w:r w:rsidRPr="00811906">
        <w:t xml:space="preserve">Obveze prema vjerovnicima s osnova </w:t>
      </w:r>
      <w:r>
        <w:t>kratkoročnih</w:t>
      </w:r>
      <w:r w:rsidRPr="00811906">
        <w:t xml:space="preserve"> kredita</w:t>
      </w:r>
    </w:p>
    <w:p w:rsidRDefault="00C3749D" w:rsidP="00C3749D" w:rsidR="00C3749D">
      <w:pPr>
        <w:jc w:val="both"/>
      </w:pPr>
    </w:p>
    <w:tbl>
      <w:tblPr>
        <w:tblW w:type="dxa" w:w="10065"/>
        <w:tblInd w:type="dxa" w:w="-601"/>
        <w:tblLayout w:type="fixed"/>
        <w:tblLook w:val="05A0" w:noVBand="1" w:noHBand="0" w:lastColumn="1" w:firstColumn="1" w:lastRow="0" w:firstRow="1"/>
      </w:tblPr>
      <w:tblGrid>
        <w:gridCol w:w="1560"/>
        <w:gridCol w:w="2126"/>
        <w:gridCol w:w="1985"/>
        <w:gridCol w:w="4394"/>
      </w:tblGrid>
      <w:tr w:rsidTr="00C3749D" w:rsidR="00C3749D">
        <w:trPr>
          <w:trHeight w:val="499"/>
        </w:trPr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C3749D" w:rsidP="00C031D7" w:rsidR="00C3749D" w:rsidRPr="00C3749D">
            <w:pPr>
              <w:jc w:val="center"/>
              <w:rPr>
                <w:sz w:val="20"/>
                <w:szCs w:val="20"/>
              </w:rPr>
            </w:pPr>
            <w:r w:rsidRPr="00C3749D">
              <w:rPr>
                <w:sz w:val="20"/>
                <w:szCs w:val="20"/>
              </w:rPr>
              <w:t>OIB VJEROVNIKA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C3749D" w:rsidP="00C031D7" w:rsidR="00C3749D" w:rsidRPr="00C3749D">
            <w:pPr>
              <w:rPr>
                <w:sz w:val="20"/>
                <w:szCs w:val="20"/>
              </w:rPr>
            </w:pPr>
            <w:r w:rsidRPr="00C3749D">
              <w:rPr>
                <w:sz w:val="20"/>
                <w:szCs w:val="20"/>
              </w:rPr>
              <w:t>NAZIV VJEROVNIKA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3749D" w:rsidP="00C3749D" w:rsidR="00C3749D" w:rsidRPr="00C3749D">
            <w:pPr>
              <w:jc w:val="center"/>
              <w:rPr>
                <w:sz w:val="20"/>
                <w:szCs w:val="20"/>
              </w:rPr>
            </w:pPr>
            <w:r w:rsidRPr="00C3749D">
              <w:rPr>
                <w:sz w:val="20"/>
                <w:szCs w:val="20"/>
              </w:rPr>
              <w:t>IZNOS UTVRĐENE TRAŽBINE</w:t>
            </w:r>
            <w:r w:rsidR="009868D0">
              <w:rPr>
                <w:sz w:val="20"/>
                <w:szCs w:val="20"/>
              </w:rPr>
              <w:t xml:space="preserve"> U KN</w:t>
            </w:r>
          </w:p>
        </w:tc>
        <w:tc>
          <w:tcPr>
            <w:tcW w:type="dxa" w:w="43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49D" w:rsidP="00C031D7" w:rsidR="00C3749D" w:rsidRPr="00C3749D">
            <w:pPr>
              <w:jc w:val="right"/>
              <w:rPr>
                <w:sz w:val="20"/>
                <w:szCs w:val="20"/>
              </w:rPr>
            </w:pPr>
            <w:r w:rsidRPr="00C3749D">
              <w:rPr>
                <w:sz w:val="20"/>
                <w:szCs w:val="20"/>
              </w:rPr>
              <w:t>NAČIN NAMIRENJA</w:t>
            </w:r>
          </w:p>
        </w:tc>
      </w:tr>
      <w:tr w:rsidTr="00C3749D" w:rsidR="00C3749D">
        <w:trPr>
          <w:trHeight w:val="499"/>
        </w:trPr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C3749D" w:rsidP="00C031D7" w:rsidR="00C3749D" w:rsidRPr="00C3749D">
            <w:pPr>
              <w:jc w:val="center"/>
            </w:pPr>
            <w:r w:rsidRPr="00C3749D">
              <w:t>54823784932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C3749D" w:rsidP="00C031D7" w:rsidR="00C3749D" w:rsidRPr="00C3749D">
            <w:pPr>
              <w:rPr>
                <w:lang w:val="nl-NL"/>
              </w:rPr>
            </w:pPr>
            <w:r w:rsidRPr="00C3749D">
              <w:rPr>
                <w:lang w:val="nl-NL"/>
              </w:rPr>
              <w:t>Adriatik auto-kamp d.o.o.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3749D" w:rsidP="00C031D7" w:rsidR="00C3749D" w:rsidRPr="00C3749D">
            <w:pPr>
              <w:jc w:val="right"/>
            </w:pPr>
            <w:r w:rsidRPr="00C3749D">
              <w:t>154,85</w:t>
            </w:r>
          </w:p>
        </w:tc>
        <w:tc>
          <w:tcPr>
            <w:tcW w:type="dxa" w:w="43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49D" w:rsidP="009868D0" w:rsidR="00C3749D" w:rsidRPr="00C3749D">
            <w:pPr>
              <w:jc w:val="center"/>
            </w:pPr>
            <w:r w:rsidRPr="00C3749D">
              <w:rPr>
                <w:color w:val="000000"/>
              </w:rPr>
              <w:t>Re</w:t>
            </w:r>
            <w:r w:rsidR="009868D0">
              <w:rPr>
                <w:color w:val="000000"/>
              </w:rPr>
              <w:t xml:space="preserve">program na period od 10 (deset) godina </w:t>
            </w:r>
            <w:r w:rsidRPr="00C3749D">
              <w:rPr>
                <w:color w:val="000000"/>
              </w:rPr>
              <w:t>računajući od sklapanja predstečajne Nagodbe</w:t>
            </w:r>
          </w:p>
        </w:tc>
      </w:tr>
      <w:tr w:rsidTr="00C3749D" w:rsidR="00C3749D">
        <w:trPr>
          <w:trHeight w:val="499"/>
        </w:trPr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C3749D" w:rsidP="00C031D7" w:rsidR="00C3749D" w:rsidRPr="00C3749D">
            <w:pPr>
              <w:jc w:val="center"/>
            </w:pPr>
            <w:r w:rsidRPr="00C3749D">
              <w:t>8214831145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C3749D" w:rsidP="00C031D7" w:rsidR="00C3749D" w:rsidRPr="00C3749D">
            <w:r w:rsidRPr="00C3749D">
              <w:t>Adriatiq Islands Group d.d.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3749D" w:rsidP="00C031D7" w:rsidR="00C3749D" w:rsidRPr="00C3749D">
            <w:pPr>
              <w:jc w:val="right"/>
            </w:pPr>
            <w:r w:rsidRPr="00C3749D">
              <w:t>160.783,24</w:t>
            </w:r>
          </w:p>
        </w:tc>
        <w:tc>
          <w:tcPr>
            <w:tcW w:type="dxa" w:w="43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49D" w:rsidP="009868D0" w:rsidR="00C3749D" w:rsidRPr="00C3749D">
            <w:pPr>
              <w:jc w:val="center"/>
            </w:pPr>
            <w:r w:rsidRPr="00C3749D">
              <w:rPr>
                <w:color w:val="000000"/>
              </w:rPr>
              <w:t xml:space="preserve">Reprogram na period od 10 (deset) </w:t>
            </w:r>
            <w:r w:rsidR="009868D0">
              <w:rPr>
                <w:color w:val="000000"/>
              </w:rPr>
              <w:t>godina</w:t>
            </w:r>
            <w:r w:rsidRPr="00C3749D">
              <w:rPr>
                <w:color w:val="000000"/>
              </w:rPr>
              <w:t>računajući od sklapanja predstečajne Nagodbe</w:t>
            </w:r>
          </w:p>
        </w:tc>
      </w:tr>
      <w:tr w:rsidTr="00C3749D" w:rsidR="00C3749D">
        <w:trPr>
          <w:trHeight w:val="499"/>
        </w:trPr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C3749D" w:rsidP="00C031D7" w:rsidR="00C3749D" w:rsidRPr="00C3749D">
            <w:pPr>
              <w:jc w:val="center"/>
            </w:pPr>
            <w:r w:rsidRPr="00C3749D">
              <w:t>20912053333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C3749D" w:rsidP="00C031D7" w:rsidR="00C3749D" w:rsidRPr="00C3749D">
            <w:r w:rsidRPr="00C3749D">
              <w:t>Dalmacia Holiday Kft.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3749D" w:rsidP="00C031D7" w:rsidR="00C3749D" w:rsidRPr="00C3749D">
            <w:pPr>
              <w:jc w:val="right"/>
            </w:pPr>
            <w:r w:rsidRPr="00C3749D">
              <w:t>38.093,40</w:t>
            </w:r>
          </w:p>
        </w:tc>
        <w:tc>
          <w:tcPr>
            <w:tcW w:type="dxa" w:w="43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49D" w:rsidP="009868D0" w:rsidR="00C3749D" w:rsidRPr="00C3749D">
            <w:pPr>
              <w:jc w:val="center"/>
            </w:pPr>
            <w:r w:rsidRPr="00C3749D">
              <w:rPr>
                <w:color w:val="000000"/>
              </w:rPr>
              <w:t>Reprogram na period od 10 (deset)</w:t>
            </w:r>
            <w:r w:rsidR="009868D0">
              <w:rPr>
                <w:color w:val="000000"/>
              </w:rPr>
              <w:t xml:space="preserve"> godina</w:t>
            </w:r>
            <w:r w:rsidRPr="00C3749D">
              <w:rPr>
                <w:color w:val="000000"/>
              </w:rPr>
              <w:t xml:space="preserve"> računajući od sklapanja predstečajne Nagodbe</w:t>
            </w:r>
          </w:p>
        </w:tc>
      </w:tr>
      <w:tr w:rsidTr="00C3749D" w:rsidR="00C3749D">
        <w:trPr>
          <w:trHeight w:val="499"/>
        </w:trPr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C3749D" w:rsidP="00C031D7" w:rsidR="00C3749D" w:rsidRPr="00C3749D">
            <w:pPr>
              <w:jc w:val="center"/>
            </w:pPr>
            <w:r w:rsidRPr="00C3749D">
              <w:t>21098908294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C3749D" w:rsidP="00C031D7" w:rsidR="00C3749D" w:rsidRPr="00C3749D">
            <w:r w:rsidRPr="00C3749D">
              <w:t>Diamant marina d.o.o.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3749D" w:rsidP="00C031D7" w:rsidR="00C3749D" w:rsidRPr="00C3749D">
            <w:pPr>
              <w:jc w:val="right"/>
            </w:pPr>
            <w:r w:rsidRPr="00C3749D">
              <w:t>2.057,37</w:t>
            </w:r>
          </w:p>
        </w:tc>
        <w:tc>
          <w:tcPr>
            <w:tcW w:type="dxa" w:w="43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49D" w:rsidP="009868D0" w:rsidR="00C3749D" w:rsidRPr="00C3749D">
            <w:pPr>
              <w:jc w:val="center"/>
            </w:pPr>
            <w:r w:rsidRPr="00C3749D">
              <w:rPr>
                <w:color w:val="000000"/>
              </w:rPr>
              <w:t>Reprogram na period od 10 (deset)</w:t>
            </w:r>
            <w:r w:rsidR="009868D0">
              <w:rPr>
                <w:color w:val="000000"/>
              </w:rPr>
              <w:t xml:space="preserve"> godina</w:t>
            </w:r>
            <w:r w:rsidRPr="00C3749D">
              <w:rPr>
                <w:color w:val="000000"/>
              </w:rPr>
              <w:t xml:space="preserve"> računajući od sklapanja predstečajne Nagodbe</w:t>
            </w:r>
          </w:p>
        </w:tc>
      </w:tr>
      <w:tr w:rsidTr="00C3749D" w:rsidR="00C3749D">
        <w:trPr>
          <w:trHeight w:val="499"/>
        </w:trPr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C3749D" w:rsidP="00C031D7" w:rsidR="00C3749D" w:rsidRPr="00C3749D">
            <w:pPr>
              <w:jc w:val="center"/>
            </w:pPr>
            <w:r w:rsidRPr="00C3749D">
              <w:t>18099276986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C3749D" w:rsidP="00C031D7" w:rsidR="00C3749D" w:rsidRPr="00C3749D">
            <w:r w:rsidRPr="00C3749D">
              <w:t>Hoteli Jadran d.d.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3749D" w:rsidP="00C031D7" w:rsidR="00C3749D" w:rsidRPr="00C3749D">
            <w:pPr>
              <w:jc w:val="right"/>
            </w:pPr>
            <w:r w:rsidRPr="00C3749D">
              <w:t>154.032,58</w:t>
            </w:r>
          </w:p>
        </w:tc>
        <w:tc>
          <w:tcPr>
            <w:tcW w:type="dxa" w:w="43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49D" w:rsidP="009868D0" w:rsidR="00C3749D" w:rsidRPr="00C3749D">
            <w:pPr>
              <w:jc w:val="center"/>
            </w:pPr>
            <w:r w:rsidRPr="00C3749D">
              <w:rPr>
                <w:color w:val="000000"/>
              </w:rPr>
              <w:t xml:space="preserve">Reprogram na period od 10 (deset) </w:t>
            </w:r>
            <w:r w:rsidR="009868D0">
              <w:rPr>
                <w:color w:val="000000"/>
              </w:rPr>
              <w:t xml:space="preserve">godina </w:t>
            </w:r>
            <w:r w:rsidRPr="00C3749D">
              <w:rPr>
                <w:color w:val="000000"/>
              </w:rPr>
              <w:t>računajući od sklapanja predstečajne Nagodbe</w:t>
            </w:r>
          </w:p>
        </w:tc>
      </w:tr>
      <w:tr w:rsidTr="00C3749D" w:rsidR="00C3749D" w:rsidRPr="009868D0">
        <w:trPr>
          <w:trHeight w:val="499"/>
        </w:trPr>
        <w:tc>
          <w:tcPr>
            <w:tcW w:type="dxa" w:w="156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C3749D" w:rsidP="00C031D7" w:rsidR="00C3749D" w:rsidRPr="009868D0">
            <w:pPr>
              <w:jc w:val="center"/>
            </w:pPr>
            <w:r w:rsidRPr="009868D0">
              <w:t>33994182010</w:t>
            </w:r>
          </w:p>
        </w:tc>
        <w:tc>
          <w:tcPr>
            <w:tcW w:type="dxa" w:w="212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FFFFFF" w:color="auto" w:val="clear"/>
            <w:vAlign w:val="bottom"/>
            <w:hideMark/>
          </w:tcPr>
          <w:p w:rsidRDefault="00C3749D" w:rsidP="00C031D7" w:rsidR="00C3749D" w:rsidRPr="009868D0">
            <w:r w:rsidRPr="009868D0">
              <w:t>Marina Kremik d.o.o.</w:t>
            </w:r>
          </w:p>
        </w:tc>
        <w:tc>
          <w:tcPr>
            <w:tcW w:type="dxa" w:w="198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noWrap/>
            <w:vAlign w:val="bottom"/>
            <w:hideMark/>
          </w:tcPr>
          <w:p w:rsidRDefault="00C3749D" w:rsidP="00C031D7" w:rsidR="00C3749D" w:rsidRPr="009868D0">
            <w:pPr>
              <w:jc w:val="right"/>
            </w:pPr>
            <w:r w:rsidRPr="009868D0">
              <w:t>794.646,37</w:t>
            </w:r>
          </w:p>
        </w:tc>
        <w:tc>
          <w:tcPr>
            <w:tcW w:type="dxa" w:w="439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hideMark/>
          </w:tcPr>
          <w:p w:rsidRDefault="00C3749D" w:rsidP="00C031D7" w:rsidR="00C3749D" w:rsidRPr="009868D0">
            <w:pPr>
              <w:jc w:val="right"/>
            </w:pPr>
            <w:r w:rsidRPr="009868D0">
              <w:rPr>
                <w:color w:val="000000"/>
              </w:rPr>
              <w:t>Reprogram na period od 10 (deset)</w:t>
            </w:r>
            <w:r w:rsidR="009868D0" w:rsidRPr="009868D0">
              <w:rPr>
                <w:color w:val="000000"/>
              </w:rPr>
              <w:t xml:space="preserve"> godina</w:t>
            </w:r>
            <w:r w:rsidRPr="009868D0">
              <w:rPr>
                <w:color w:val="000000"/>
              </w:rPr>
              <w:t xml:space="preserve"> računajući od sklapanja predstečajne Nagodbe</w:t>
            </w:r>
          </w:p>
        </w:tc>
      </w:tr>
    </w:tbl>
    <w:p w:rsidRDefault="00C3749D" w:rsidP="009868D0" w:rsidR="00C3749D">
      <w:pPr>
        <w:jc w:val="both"/>
      </w:pPr>
    </w:p>
    <w:p w:rsidRDefault="00811906" w:rsidP="00811906" w:rsidR="00811906">
      <w:pPr>
        <w:jc w:val="both"/>
      </w:pPr>
    </w:p>
    <w:p w:rsidRDefault="00811906" w:rsidP="00811906" w:rsidR="00811906" w:rsidRPr="00696CE3">
      <w:pPr>
        <w:jc w:val="both"/>
      </w:pPr>
      <w:r w:rsidRPr="00696CE3">
        <w:t xml:space="preserve">GRUPA  </w:t>
      </w:r>
      <w:r>
        <w:t>D</w:t>
      </w:r>
    </w:p>
    <w:p w:rsidRDefault="00811906" w:rsidP="00811906" w:rsidR="00811906" w:rsidRPr="00696CE3">
      <w:pPr>
        <w:jc w:val="both"/>
      </w:pPr>
    </w:p>
    <w:p w:rsidRDefault="00811906" w:rsidP="00811906" w:rsidR="00811906" w:rsidRPr="00811906">
      <w:pPr>
        <w:jc w:val="both"/>
      </w:pPr>
      <w:r w:rsidRPr="00811906">
        <w:t>Obveze prema vjerovnicima s osnova dugoročnih kredita</w:t>
      </w:r>
    </w:p>
    <w:p w:rsidRDefault="00811906" w:rsidP="00811906" w:rsidR="00811906">
      <w:pPr>
        <w:jc w:val="both"/>
      </w:pPr>
    </w:p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016"/>
        <w:gridCol w:w="1519"/>
        <w:gridCol w:w="1520"/>
        <w:gridCol w:w="1280"/>
        <w:gridCol w:w="1462"/>
        <w:gridCol w:w="1491"/>
      </w:tblGrid>
      <w:tr w:rsidTr="00C031D7" w:rsidR="00811906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1906" w:rsidP="00C031D7" w:rsidR="00811906" w:rsidRPr="00C3749D">
            <w:pPr>
              <w:jc w:val="both"/>
            </w:pPr>
            <w:r w:rsidRPr="00C3749D">
              <w:t>Vjerovnik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1906" w:rsidP="00C031D7" w:rsidR="00811906" w:rsidRPr="00C3749D">
            <w:pPr>
              <w:jc w:val="both"/>
            </w:pPr>
            <w:r w:rsidRPr="00C3749D">
              <w:t>Utvrđena tražbina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1906" w:rsidP="00C031D7" w:rsidR="00811906" w:rsidRPr="00C3749D">
            <w:pPr>
              <w:jc w:val="both"/>
              <w:rPr>
                <w:lang w:val="nl-NL"/>
              </w:rPr>
            </w:pPr>
            <w:r w:rsidRPr="00C3749D">
              <w:rPr>
                <w:lang w:val="nl-NL"/>
              </w:rPr>
              <w:t xml:space="preserve">Dio tražbine za unos u kapital (nominalni iznos koji Vjerovnik stječe unosom) 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1906" w:rsidP="00C031D7" w:rsidR="00811906" w:rsidRPr="00C3749D">
            <w:pPr>
              <w:jc w:val="both"/>
              <w:rPr>
                <w:lang w:val="nl-NL"/>
              </w:rPr>
            </w:pPr>
            <w:r w:rsidRPr="00C3749D">
              <w:rPr>
                <w:lang w:val="nl-NL"/>
              </w:rPr>
              <w:t xml:space="preserve">Broj dionica koje Vjerovnik stječe unosom </w:t>
            </w:r>
          </w:p>
        </w:tc>
        <w:tc>
          <w:tcPr>
            <w:tcW w:type="dxa" w:w="1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1906" w:rsidP="00C031D7" w:rsidR="00811906" w:rsidRPr="00C3749D">
            <w:pPr>
              <w:jc w:val="both"/>
            </w:pPr>
            <w:r w:rsidRPr="00C3749D">
              <w:t>Jednokratna isplata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1906" w:rsidP="00C031D7" w:rsidR="00811906" w:rsidRPr="00C3749D">
            <w:pPr>
              <w:jc w:val="both"/>
            </w:pPr>
            <w:r w:rsidRPr="00C3749D">
              <w:t>Reprogram tražbine s rokom dospijeća koji premašuje period Nagodbe</w:t>
            </w:r>
          </w:p>
        </w:tc>
      </w:tr>
      <w:tr w:rsidTr="00C031D7" w:rsidR="00811906">
        <w:tc>
          <w:tcPr>
            <w:tcW w:type="dxa" w:w="1242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hideMark/>
          </w:tcPr>
          <w:p w:rsidRDefault="00811906" w:rsidP="00C031D7" w:rsidR="00811906" w:rsidRPr="00C3749D">
            <w:pPr>
              <w:jc w:val="both"/>
            </w:pPr>
            <w:r w:rsidRPr="00C3749D">
              <w:rPr>
                <w:bCs/>
                <w:lang w:eastAsia="x-none"/>
              </w:rPr>
              <w:t>Port Investment company Ltd.,</w:t>
            </w:r>
            <w:r w:rsidRPr="00C3749D">
              <w:rPr>
                <w:bCs/>
                <w:highlight w:val="yellow"/>
              </w:rPr>
              <w:t xml:space="preserve"> </w:t>
            </w:r>
            <w:r w:rsidRPr="00C3749D">
              <w:rPr>
                <w:bCs/>
              </w:rPr>
              <w:t>Richmond House, St. Annes place, St. Peters Port, Guernsey/British Isles, OIB:75142206561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1906" w:rsidP="00C031D7" w:rsidR="00811906" w:rsidRPr="00C3749D">
            <w:pPr>
              <w:jc w:val="center"/>
              <w:rPr>
                <w:bCs/>
                <w:sz w:val="22"/>
                <w:szCs w:val="22"/>
              </w:rPr>
            </w:pPr>
          </w:p>
          <w:p w:rsidRDefault="00C3749D" w:rsidP="00C3749D" w:rsidR="00C3749D">
            <w:pPr>
              <w:rPr>
                <w:bCs/>
                <w:sz w:val="22"/>
                <w:szCs w:val="22"/>
              </w:rPr>
            </w:pPr>
          </w:p>
          <w:p w:rsidRDefault="00811906" w:rsidP="00C3749D" w:rsidR="00811906" w:rsidRPr="00C3749D">
            <w:pPr>
              <w:rPr>
                <w:sz w:val="22"/>
                <w:szCs w:val="22"/>
              </w:rPr>
            </w:pPr>
            <w:r w:rsidRPr="00C3749D">
              <w:rPr>
                <w:bCs/>
                <w:sz w:val="22"/>
                <w:szCs w:val="22"/>
              </w:rPr>
              <w:t>91.164.362,3</w:t>
            </w:r>
            <w:r w:rsidR="00C3749D" w:rsidRPr="00C3749D">
              <w:rPr>
                <w:bCs/>
                <w:sz w:val="22"/>
                <w:szCs w:val="22"/>
              </w:rPr>
              <w:t>8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1906" w:rsidP="00C031D7" w:rsidR="00811906" w:rsidRPr="00C3749D">
            <w:pPr>
              <w:jc w:val="center"/>
              <w:rPr>
                <w:bCs/>
                <w:sz w:val="22"/>
                <w:szCs w:val="22"/>
                <w:lang w:eastAsia="x-none"/>
              </w:rPr>
            </w:pPr>
          </w:p>
          <w:p w:rsidRDefault="00811906" w:rsidP="00C031D7" w:rsidR="00811906" w:rsidRPr="00C3749D">
            <w:pPr>
              <w:jc w:val="center"/>
              <w:rPr>
                <w:bCs/>
                <w:sz w:val="22"/>
                <w:szCs w:val="22"/>
                <w:lang w:eastAsia="x-none"/>
              </w:rPr>
            </w:pPr>
          </w:p>
          <w:p w:rsidRDefault="00811906" w:rsidP="00C031D7" w:rsidR="00811906" w:rsidRPr="00C3749D">
            <w:pPr>
              <w:jc w:val="center"/>
              <w:rPr>
                <w:sz w:val="22"/>
                <w:szCs w:val="22"/>
              </w:rPr>
            </w:pPr>
            <w:r w:rsidRPr="00C3749D">
              <w:rPr>
                <w:bCs/>
                <w:sz w:val="22"/>
                <w:szCs w:val="22"/>
                <w:lang w:eastAsia="x-none"/>
              </w:rPr>
              <w:t>61.185.580,00</w:t>
            </w:r>
          </w:p>
        </w:tc>
        <w:tc>
          <w:tcPr>
            <w:tcW w:type="dxa" w:w="170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1906" w:rsidP="00C031D7" w:rsidR="00811906" w:rsidRPr="00C3749D">
            <w:pPr>
              <w:jc w:val="center"/>
              <w:rPr>
                <w:sz w:val="22"/>
                <w:szCs w:val="22"/>
              </w:rPr>
            </w:pPr>
          </w:p>
          <w:p w:rsidRDefault="00811906" w:rsidP="00C031D7" w:rsidR="00811906" w:rsidRPr="00C3749D">
            <w:pPr>
              <w:jc w:val="center"/>
              <w:rPr>
                <w:sz w:val="22"/>
                <w:szCs w:val="22"/>
              </w:rPr>
            </w:pPr>
          </w:p>
          <w:p w:rsidRDefault="00811906" w:rsidP="00C031D7" w:rsidR="00811906" w:rsidRPr="00C3749D">
            <w:pPr>
              <w:jc w:val="center"/>
              <w:rPr>
                <w:sz w:val="22"/>
                <w:szCs w:val="22"/>
              </w:rPr>
            </w:pPr>
            <w:r w:rsidRPr="00C3749D">
              <w:rPr>
                <w:sz w:val="22"/>
                <w:szCs w:val="22"/>
              </w:rPr>
              <w:t>6.118.558</w:t>
            </w:r>
          </w:p>
        </w:tc>
        <w:tc>
          <w:tcPr>
            <w:tcW w:type="dxa" w:w="186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1906" w:rsidP="00C031D7" w:rsidR="00811906" w:rsidRPr="00C3749D">
            <w:pPr>
              <w:jc w:val="center"/>
              <w:rPr>
                <w:sz w:val="22"/>
                <w:szCs w:val="22"/>
              </w:rPr>
            </w:pPr>
          </w:p>
          <w:p w:rsidRDefault="00811906" w:rsidP="00C031D7" w:rsidR="00811906" w:rsidRPr="00C3749D">
            <w:pPr>
              <w:jc w:val="center"/>
              <w:rPr>
                <w:sz w:val="22"/>
                <w:szCs w:val="22"/>
              </w:rPr>
            </w:pPr>
          </w:p>
          <w:p w:rsidRDefault="00811906" w:rsidP="00C031D7" w:rsidR="00811906" w:rsidRPr="00C3749D">
            <w:pPr>
              <w:jc w:val="center"/>
              <w:rPr>
                <w:sz w:val="22"/>
                <w:szCs w:val="22"/>
              </w:rPr>
            </w:pPr>
            <w:r w:rsidRPr="00C3749D">
              <w:rPr>
                <w:sz w:val="22"/>
                <w:szCs w:val="22"/>
              </w:rPr>
              <w:t>5,64</w:t>
            </w:r>
          </w:p>
        </w:tc>
        <w:tc>
          <w:tcPr>
            <w:tcW w:type="dxa" w:w="153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</w:tcPr>
          <w:p w:rsidRDefault="00811906" w:rsidP="00C031D7" w:rsidR="00811906" w:rsidRPr="00C3749D">
            <w:pPr>
              <w:jc w:val="center"/>
              <w:rPr>
                <w:sz w:val="22"/>
                <w:szCs w:val="22"/>
              </w:rPr>
            </w:pPr>
          </w:p>
          <w:p w:rsidRDefault="00811906" w:rsidP="00C031D7" w:rsidR="00811906" w:rsidRPr="00C3749D">
            <w:pPr>
              <w:jc w:val="center"/>
              <w:rPr>
                <w:sz w:val="22"/>
                <w:szCs w:val="22"/>
              </w:rPr>
            </w:pPr>
          </w:p>
          <w:p w:rsidRDefault="00811906" w:rsidP="00C031D7" w:rsidR="00811906" w:rsidRPr="00C3749D">
            <w:pPr>
              <w:jc w:val="center"/>
              <w:rPr>
                <w:sz w:val="22"/>
                <w:szCs w:val="22"/>
              </w:rPr>
            </w:pPr>
            <w:r w:rsidRPr="00C3749D">
              <w:rPr>
                <w:sz w:val="22"/>
                <w:szCs w:val="22"/>
              </w:rPr>
              <w:t>29.978.776,74</w:t>
            </w:r>
          </w:p>
        </w:tc>
      </w:tr>
    </w:tbl>
    <w:p w:rsidRDefault="00811906" w:rsidP="00811906" w:rsidR="00811906">
      <w:pPr>
        <w:jc w:val="both"/>
        <w:rPr>
          <w:color w:val="FF0000"/>
        </w:rPr>
      </w:pPr>
    </w:p>
    <w:p w:rsidRDefault="00C3749D" w:rsidP="00811906" w:rsidR="00C3749D">
      <w:pPr>
        <w:jc w:val="both"/>
        <w:rPr>
          <w:color w:val="FF0000"/>
        </w:rPr>
      </w:pPr>
    </w:p>
    <w:p w:rsidRDefault="00E20008" w:rsidP="00F160F2" w:rsidR="00E20008">
      <w:pPr>
        <w:jc w:val="both"/>
      </w:pPr>
    </w:p>
    <w:p w:rsidRDefault="00F160F2" w:rsidP="00AB30E3" w:rsidR="00EE1456">
      <w:pPr>
        <w:ind w:firstLine="708"/>
        <w:jc w:val="both"/>
        <w:rPr>
          <w:bCs/>
        </w:rPr>
      </w:pPr>
      <w:r>
        <w:t xml:space="preserve">II. </w:t>
      </w:r>
      <w:r w:rsidR="00AB30E3">
        <w:rPr>
          <w:bCs/>
        </w:rPr>
        <w:t>S</w:t>
      </w:r>
      <w:r w:rsidR="00EE1456">
        <w:rPr>
          <w:bCs/>
        </w:rPr>
        <w:t xml:space="preserve">vakom pojedinom </w:t>
      </w:r>
      <w:r w:rsidR="00AB30E3">
        <w:rPr>
          <w:bCs/>
        </w:rPr>
        <w:t>v</w:t>
      </w:r>
      <w:r w:rsidR="00EE1456">
        <w:rPr>
          <w:bCs/>
        </w:rPr>
        <w:t>jerovniku Grupe A dio ukupno utvrđene tražbine u iznosu navedenom u tablici tražbina vjerovnika Grupe A</w:t>
      </w:r>
      <w:r w:rsidR="00EE1456">
        <w:rPr>
          <w:b/>
          <w:bCs/>
        </w:rPr>
        <w:t xml:space="preserve">, </w:t>
      </w:r>
      <w:r w:rsidR="00EE1456">
        <w:rPr>
          <w:bCs/>
        </w:rPr>
        <w:t xml:space="preserve">koji čini 60% ukupno utvrđene tražbine </w:t>
      </w:r>
      <w:r w:rsidR="00AB30E3">
        <w:rPr>
          <w:bCs/>
        </w:rPr>
        <w:t xml:space="preserve">se </w:t>
      </w:r>
      <w:r w:rsidR="00EE1456">
        <w:rPr>
          <w:bCs/>
        </w:rPr>
        <w:t xml:space="preserve">otpisuje. Svaki pojedini vjerovnik </w:t>
      </w:r>
      <w:r w:rsidR="00AB30E3">
        <w:rPr>
          <w:bCs/>
        </w:rPr>
        <w:t>Grupe  A ovom</w:t>
      </w:r>
      <w:r w:rsidR="00EE1456">
        <w:rPr>
          <w:bCs/>
        </w:rPr>
        <w:t xml:space="preserve"> Nagodbom otpušta </w:t>
      </w:r>
      <w:r w:rsidR="00D16EF2">
        <w:rPr>
          <w:bCs/>
        </w:rPr>
        <w:t>d</w:t>
      </w:r>
      <w:r w:rsidR="00EE1456">
        <w:rPr>
          <w:bCs/>
        </w:rPr>
        <w:t xml:space="preserve">užniku dio svoje tražbine u navedenom iznosu, a </w:t>
      </w:r>
      <w:r w:rsidR="00D16EF2">
        <w:rPr>
          <w:bCs/>
        </w:rPr>
        <w:t>d</w:t>
      </w:r>
      <w:r w:rsidR="00EE1456">
        <w:rPr>
          <w:bCs/>
        </w:rPr>
        <w:t>užnik pristaje na takav otpust duga</w:t>
      </w:r>
      <w:r w:rsidR="00AB30E3">
        <w:rPr>
          <w:bCs/>
        </w:rPr>
        <w:t>.</w:t>
      </w:r>
      <w:r w:rsidR="00EE1456">
        <w:rPr>
          <w:bCs/>
        </w:rPr>
        <w:t xml:space="preserve"> </w:t>
      </w:r>
    </w:p>
    <w:p w:rsidRDefault="00EE1456" w:rsidP="00EE1456" w:rsidR="00EE1456">
      <w:pPr>
        <w:jc w:val="both"/>
        <w:rPr>
          <w:rFonts w:cs="Arial"/>
          <w:b/>
        </w:rPr>
      </w:pPr>
      <w:r>
        <w:rPr>
          <w:bCs/>
        </w:rPr>
        <w:t xml:space="preserve"> </w:t>
      </w:r>
      <w:r w:rsidR="00AB30E3">
        <w:rPr>
          <w:bCs/>
        </w:rPr>
        <w:tab/>
      </w:r>
      <w:r w:rsidR="00AB30E3">
        <w:rPr>
          <w:bCs/>
        </w:rPr>
        <w:tab/>
        <w:t>S</w:t>
      </w:r>
      <w:r>
        <w:rPr>
          <w:bCs/>
        </w:rPr>
        <w:t xml:space="preserve">vakom pojedinom </w:t>
      </w:r>
      <w:r w:rsidR="00AB30E3">
        <w:rPr>
          <w:bCs/>
        </w:rPr>
        <w:t>v</w:t>
      </w:r>
      <w:r>
        <w:rPr>
          <w:bCs/>
        </w:rPr>
        <w:t xml:space="preserve">jerovniku </w:t>
      </w:r>
      <w:r w:rsidR="00AB30E3">
        <w:rPr>
          <w:bCs/>
        </w:rPr>
        <w:t xml:space="preserve">Grupe  A </w:t>
      </w:r>
      <w:r>
        <w:rPr>
          <w:bCs/>
        </w:rPr>
        <w:t xml:space="preserve">, ukupni preostali dio utvrđene tražbine naveden u tablici tražbina </w:t>
      </w:r>
      <w:r w:rsidR="00AB30E3">
        <w:rPr>
          <w:bCs/>
        </w:rPr>
        <w:t>v</w:t>
      </w:r>
      <w:r>
        <w:rPr>
          <w:bCs/>
        </w:rPr>
        <w:t>jerovnika</w:t>
      </w:r>
      <w:r w:rsidR="00AB30E3">
        <w:rPr>
          <w:bCs/>
        </w:rPr>
        <w:t xml:space="preserve"> Grupe  A</w:t>
      </w:r>
      <w:r>
        <w:rPr>
          <w:bCs/>
        </w:rPr>
        <w:t>), koji čini</w:t>
      </w:r>
      <w:r>
        <w:rPr>
          <w:rFonts w:cs="Arial"/>
        </w:rPr>
        <w:t xml:space="preserve"> 40% ukupno utvrđene tražbine, bit će namiren u ratama beskamatno, u roku do 7 godina, koji rok uključuje 1 godinu počeka (grace perioda), i to sa sljedećim rokovima dospijeća</w:t>
      </w:r>
      <w:r>
        <w:rPr>
          <w:rFonts w:cs="Arial"/>
          <w:b/>
        </w:rPr>
        <w:t>:</w:t>
      </w:r>
    </w:p>
    <w:p w:rsidRDefault="00AB30E3" w:rsidP="00AB30E3" w:rsidR="00AB30E3">
      <w:pPr>
        <w:autoSpaceDE w:val="false"/>
        <w:autoSpaceDN w:val="false"/>
        <w:adjustRightInd w:val="false"/>
        <w:rPr>
          <w:rFonts w:cs="Arial"/>
        </w:rPr>
      </w:pPr>
    </w:p>
    <w:p w:rsidRDefault="00EE1456" w:rsidP="00AB30E3" w:rsidR="00EE1456">
      <w:pPr>
        <w:autoSpaceDE w:val="false"/>
        <w:autoSpaceDN w:val="false"/>
        <w:adjustRightInd w:val="false"/>
        <w:ind w:firstLine="360"/>
        <w:rPr>
          <w:rFonts w:cs="Arial"/>
        </w:rPr>
      </w:pPr>
      <w:r w:rsidRPr="00AB30E3">
        <w:rPr>
          <w:rFonts w:cs="Arial"/>
        </w:rPr>
        <w:t xml:space="preserve">Vjerovnicima sa ostatkom iznosa za namirenje u visini do 20.000,00  kn </w:t>
      </w:r>
      <w:r w:rsidR="00AB30E3">
        <w:rPr>
          <w:rFonts w:cs="Arial"/>
        </w:rPr>
        <w:t xml:space="preserve">namiriti će se </w:t>
      </w:r>
      <w:r w:rsidRPr="00AB30E3">
        <w:rPr>
          <w:rFonts w:cs="Arial"/>
        </w:rPr>
        <w:t xml:space="preserve"> jednokratno u roku od 2 (dvije) godine računajući od dana sklapanja predstečajne nagodbe</w:t>
      </w:r>
      <w:r w:rsidR="00AB30E3">
        <w:rPr>
          <w:rFonts w:cs="Arial"/>
        </w:rPr>
        <w:t>.</w:t>
      </w:r>
    </w:p>
    <w:p w:rsidRDefault="00AB30E3" w:rsidP="00AB30E3" w:rsidR="00AB30E3" w:rsidRPr="00AB30E3">
      <w:pPr>
        <w:autoSpaceDE w:val="false"/>
        <w:autoSpaceDN w:val="false"/>
        <w:adjustRightInd w:val="false"/>
        <w:ind w:firstLine="360"/>
        <w:rPr>
          <w:rFonts w:cs="Arial"/>
        </w:rPr>
      </w:pPr>
    </w:p>
    <w:p w:rsidRDefault="00EE1456" w:rsidP="00AB30E3" w:rsidR="00F160F2">
      <w:pPr>
        <w:autoSpaceDE w:val="false"/>
        <w:autoSpaceDN w:val="false"/>
        <w:adjustRightInd w:val="false"/>
        <w:ind w:firstLine="360"/>
        <w:rPr>
          <w:rFonts w:cs="Arial"/>
        </w:rPr>
      </w:pPr>
      <w:r w:rsidRPr="00AB30E3">
        <w:rPr>
          <w:rFonts w:cs="Arial"/>
        </w:rPr>
        <w:t>Vjerovnicima sa ostatkom iznosa za namirenje u visini 20.001,00 -50.000,00 kn</w:t>
      </w:r>
      <w:r w:rsidR="00F160F2">
        <w:rPr>
          <w:rFonts w:cs="Arial"/>
        </w:rPr>
        <w:t xml:space="preserve"> namiriti će se </w:t>
      </w:r>
      <w:r w:rsidR="00F160F2" w:rsidRPr="00AB30E3">
        <w:rPr>
          <w:rFonts w:cs="Arial"/>
        </w:rPr>
        <w:t xml:space="preserve"> </w:t>
      </w:r>
      <w:r w:rsidRPr="00AB30E3">
        <w:rPr>
          <w:rFonts w:cs="Arial"/>
        </w:rPr>
        <w:t>u dvije godišnje rate, od kojih prvi obrok dospijeva u roku 2 godine, dok drugi obrok dospijeva u roku 3 godine računajući od dana sklapanja predstečajne nagodbe</w:t>
      </w:r>
      <w:r w:rsidR="00F160F2">
        <w:rPr>
          <w:rFonts w:cs="Arial"/>
        </w:rPr>
        <w:t>.</w:t>
      </w:r>
    </w:p>
    <w:p w:rsidRDefault="00EE1456" w:rsidP="00AB30E3" w:rsidR="00EE1456" w:rsidRPr="00AB30E3">
      <w:pPr>
        <w:autoSpaceDE w:val="false"/>
        <w:autoSpaceDN w:val="false"/>
        <w:adjustRightInd w:val="false"/>
        <w:ind w:firstLine="360"/>
        <w:rPr>
          <w:rFonts w:cs="Arial"/>
        </w:rPr>
      </w:pPr>
    </w:p>
    <w:p w:rsidRDefault="00EE1456" w:rsidP="00F160F2" w:rsidR="00EE1456" w:rsidRPr="00F160F2">
      <w:pPr>
        <w:autoSpaceDE w:val="false"/>
        <w:autoSpaceDN w:val="false"/>
        <w:adjustRightInd w:val="false"/>
        <w:ind w:firstLine="360"/>
        <w:rPr>
          <w:rFonts w:cs="Arial"/>
        </w:rPr>
      </w:pPr>
      <w:r w:rsidRPr="00F160F2">
        <w:rPr>
          <w:rFonts w:cs="Arial"/>
        </w:rPr>
        <w:t>Vjerovnici sa ostatkom iznosa za namirenje u visini 50.001,00 kn i više,</w:t>
      </w:r>
      <w:r w:rsidR="00F160F2" w:rsidRPr="00F160F2">
        <w:rPr>
          <w:rFonts w:cs="Arial"/>
        </w:rPr>
        <w:t xml:space="preserve"> </w:t>
      </w:r>
      <w:r w:rsidR="00F160F2">
        <w:rPr>
          <w:rFonts w:cs="Arial"/>
        </w:rPr>
        <w:t>namiriti će se</w:t>
      </w:r>
      <w:r w:rsidRPr="00F160F2">
        <w:rPr>
          <w:rFonts w:cs="Arial"/>
        </w:rPr>
        <w:t xml:space="preserve"> u 6 godišnjih rata, od kojih prvi obrok dospijeva u roku 2 godine, drugi obrok dospijeva u roku 3 godine, treći obrok dospijeva u roku 4 godine, četvrti obrok dospijeva u roku 5 godina, peti obrok dospijeva u roku 6 godina, te šesti obrok dospijeva u roku 7 godina, sve računajući od dana sklapanja predstečajne nagodbe.</w:t>
      </w:r>
    </w:p>
    <w:p w:rsidRDefault="00C06B04" w:rsidP="00C06B04" w:rsidR="00C06B04" w:rsidRPr="00E17F1F">
      <w:pPr>
        <w:jc w:val="both"/>
      </w:pPr>
    </w:p>
    <w:p w:rsidRDefault="00C06B04" w:rsidP="00D16EF2" w:rsidR="00D16EF2">
      <w:pPr>
        <w:jc w:val="both"/>
        <w:rPr>
          <w:bCs/>
        </w:rPr>
      </w:pPr>
      <w:r w:rsidRPr="00E17F1F">
        <w:t xml:space="preserve">III.   </w:t>
      </w:r>
      <w:r w:rsidR="00D16EF2">
        <w:rPr>
          <w:bCs/>
        </w:rPr>
        <w:t xml:space="preserve">Svakom pojedinom vjerovniku Grupe </w:t>
      </w:r>
      <w:r w:rsidR="009868D0">
        <w:rPr>
          <w:bCs/>
        </w:rPr>
        <w:t>B</w:t>
      </w:r>
      <w:r w:rsidR="00D16EF2">
        <w:rPr>
          <w:bCs/>
        </w:rPr>
        <w:t xml:space="preserve"> dio ukupno utvrđene tražbine u iznosu navedenom u tablici tražbina vjerovnika Grupe B</w:t>
      </w:r>
      <w:r w:rsidR="00D16EF2">
        <w:rPr>
          <w:b/>
          <w:bCs/>
        </w:rPr>
        <w:t xml:space="preserve">, </w:t>
      </w:r>
      <w:r w:rsidR="00D16EF2">
        <w:rPr>
          <w:bCs/>
        </w:rPr>
        <w:t xml:space="preserve">koji čini 60% ukupno utvrđene tražbine se otpisuje. Svaki pojedini vjerovnik Grupe  B ovom Nagodbom otpušta dužniku dio svoje tražbine u navedenom iznosu, a dužnik pristaje na takav otpust duga. </w:t>
      </w:r>
    </w:p>
    <w:p w:rsidRDefault="00D16EF2" w:rsidP="00D16EF2" w:rsidR="00D16EF2">
      <w:pPr>
        <w:jc w:val="both"/>
        <w:rPr>
          <w:bCs/>
        </w:rPr>
      </w:pPr>
    </w:p>
    <w:p w:rsidRDefault="00D16EF2" w:rsidP="00D16EF2" w:rsidR="00D16EF2">
      <w:pPr>
        <w:jc w:val="both"/>
        <w:rPr>
          <w:rFonts w:cs="Arial"/>
          <w:b/>
        </w:rPr>
      </w:pPr>
      <w:r>
        <w:rPr>
          <w:bCs/>
        </w:rPr>
        <w:t xml:space="preserve"> </w:t>
      </w:r>
      <w:r>
        <w:rPr>
          <w:bCs/>
        </w:rPr>
        <w:tab/>
        <w:t>Svakom pojedinom vjerovniku Grupe  B , ukupni preostali dio utvrđene tražbine naveden u tablici tražbina vjerovnika Grupe  B), koji čini</w:t>
      </w:r>
      <w:r>
        <w:rPr>
          <w:rFonts w:cs="Arial"/>
        </w:rPr>
        <w:t xml:space="preserve"> 40% ukupno utvrđene tražbine, bit će namiren jednokratno bez kamata, u roku od 2 godina, koji rok uključuje 1 godinu počeka (grace perioda).</w:t>
      </w:r>
    </w:p>
    <w:p w:rsidRDefault="00D16EF2" w:rsidP="00D16EF2" w:rsidR="00D16EF2">
      <w:pPr>
        <w:autoSpaceDE w:val="false"/>
        <w:autoSpaceDN w:val="false"/>
        <w:adjustRightInd w:val="false"/>
        <w:rPr>
          <w:rFonts w:cs="Arial"/>
        </w:rPr>
      </w:pPr>
    </w:p>
    <w:p w:rsidRDefault="00D16EF2" w:rsidP="009868D0" w:rsidR="00D16EF2">
      <w:pPr>
        <w:jc w:val="both"/>
        <w:rPr>
          <w:bCs/>
        </w:rPr>
      </w:pPr>
      <w:r>
        <w:t>IV.</w:t>
      </w:r>
      <w:r>
        <w:tab/>
      </w:r>
      <w:r>
        <w:rPr>
          <w:bCs/>
        </w:rPr>
        <w:t xml:space="preserve">Svakom pojedinom vjerovniku Grupe C dio ukupno utvrđene tražbine u iznosu navedenom u tablici tražbina vjerovnika Grupe </w:t>
      </w:r>
      <w:r w:rsidR="00E20008">
        <w:rPr>
          <w:bCs/>
        </w:rPr>
        <w:t>C</w:t>
      </w:r>
      <w:r>
        <w:rPr>
          <w:b/>
          <w:bCs/>
        </w:rPr>
        <w:t xml:space="preserve">, </w:t>
      </w:r>
      <w:r>
        <w:rPr>
          <w:bCs/>
        </w:rPr>
        <w:t xml:space="preserve">koji čini 60% ukupno utvrđene tražbine se otpisuje. Svaki pojedini vjerovnik Grupe </w:t>
      </w:r>
      <w:r w:rsidR="00E20008">
        <w:rPr>
          <w:bCs/>
        </w:rPr>
        <w:t>C</w:t>
      </w:r>
      <w:r>
        <w:rPr>
          <w:bCs/>
        </w:rPr>
        <w:t xml:space="preserve"> ovom Nagodbom otpušta dužniku dio svoje tražbine u navedenom iznosu, a dužnik pristaje na takav otpust duga. </w:t>
      </w:r>
    </w:p>
    <w:p w:rsidRDefault="00E20008" w:rsidP="00D16EF2" w:rsidR="00E20008">
      <w:pPr>
        <w:ind w:firstLine="708"/>
        <w:jc w:val="both"/>
        <w:rPr>
          <w:bCs/>
        </w:rPr>
      </w:pPr>
    </w:p>
    <w:p w:rsidRDefault="00D16EF2" w:rsidP="00D16EF2" w:rsidR="00D16EF2">
      <w:pPr>
        <w:jc w:val="both"/>
        <w:rPr>
          <w:rFonts w:cs="Arial"/>
          <w:b/>
        </w:rPr>
      </w:pPr>
      <w:r>
        <w:rPr>
          <w:bCs/>
        </w:rPr>
        <w:t xml:space="preserve"> </w:t>
      </w:r>
      <w:r>
        <w:rPr>
          <w:bCs/>
        </w:rPr>
        <w:tab/>
      </w:r>
      <w:r>
        <w:rPr>
          <w:bCs/>
        </w:rPr>
        <w:tab/>
        <w:t xml:space="preserve">Svakom pojedinom vjerovniku Grupe </w:t>
      </w:r>
      <w:r w:rsidR="00E20008">
        <w:rPr>
          <w:bCs/>
        </w:rPr>
        <w:t>C</w:t>
      </w:r>
      <w:r>
        <w:rPr>
          <w:bCs/>
        </w:rPr>
        <w:t xml:space="preserve"> , ukupni preostali dio utvrđene tražbine naveden u tablici tražbina vjerovnika Grupe </w:t>
      </w:r>
      <w:r w:rsidR="00E20008">
        <w:rPr>
          <w:bCs/>
        </w:rPr>
        <w:t>C</w:t>
      </w:r>
      <w:r>
        <w:rPr>
          <w:bCs/>
        </w:rPr>
        <w:t>, koji čini</w:t>
      </w:r>
      <w:r>
        <w:rPr>
          <w:rFonts w:cs="Arial"/>
        </w:rPr>
        <w:t xml:space="preserve"> 40% ukupno utvrđene tražbine, bit će namiren u ratama beskamatno, u roku do 7 godina, koji rok uključuje 1 godinu počeka (grace perioda), i to sa sljedećim rokovima dospijeća</w:t>
      </w:r>
      <w:r>
        <w:rPr>
          <w:rFonts w:cs="Arial"/>
          <w:b/>
        </w:rPr>
        <w:t>:</w:t>
      </w:r>
    </w:p>
    <w:p w:rsidRDefault="00D16EF2" w:rsidP="00D16EF2" w:rsidR="00D16EF2">
      <w:pPr>
        <w:autoSpaceDE w:val="false"/>
        <w:autoSpaceDN w:val="false"/>
        <w:adjustRightInd w:val="false"/>
        <w:rPr>
          <w:rFonts w:cs="Arial"/>
        </w:rPr>
      </w:pPr>
    </w:p>
    <w:p w:rsidRDefault="00D16EF2" w:rsidP="00D16EF2" w:rsidR="00D16EF2">
      <w:pPr>
        <w:autoSpaceDE w:val="false"/>
        <w:autoSpaceDN w:val="false"/>
        <w:adjustRightInd w:val="false"/>
        <w:ind w:firstLine="360"/>
        <w:rPr>
          <w:rFonts w:cs="Arial"/>
        </w:rPr>
      </w:pPr>
      <w:r w:rsidRPr="00AB30E3">
        <w:rPr>
          <w:rFonts w:cs="Arial"/>
        </w:rPr>
        <w:t xml:space="preserve">Vjerovnicima sa ostatkom iznosa za namirenje u visini do 20.000,00  kn </w:t>
      </w:r>
      <w:r>
        <w:rPr>
          <w:rFonts w:cs="Arial"/>
        </w:rPr>
        <w:t xml:space="preserve">namiriti će se </w:t>
      </w:r>
      <w:r w:rsidRPr="00AB30E3">
        <w:rPr>
          <w:rFonts w:cs="Arial"/>
        </w:rPr>
        <w:t xml:space="preserve"> jednokratno u roku od 2 (dvije) godine računajući od dana sklapanja predstečajne nagodbe</w:t>
      </w:r>
      <w:r>
        <w:rPr>
          <w:rFonts w:cs="Arial"/>
        </w:rPr>
        <w:t>.</w:t>
      </w:r>
    </w:p>
    <w:p w:rsidRDefault="00D16EF2" w:rsidP="00D16EF2" w:rsidR="00D16EF2" w:rsidRPr="00AB30E3">
      <w:pPr>
        <w:autoSpaceDE w:val="false"/>
        <w:autoSpaceDN w:val="false"/>
        <w:adjustRightInd w:val="false"/>
        <w:ind w:firstLine="360"/>
        <w:rPr>
          <w:rFonts w:cs="Arial"/>
        </w:rPr>
      </w:pPr>
    </w:p>
    <w:p w:rsidRDefault="00D16EF2" w:rsidP="00D16EF2" w:rsidR="00D16EF2">
      <w:pPr>
        <w:autoSpaceDE w:val="false"/>
        <w:autoSpaceDN w:val="false"/>
        <w:adjustRightInd w:val="false"/>
        <w:ind w:firstLine="360"/>
        <w:rPr>
          <w:rFonts w:cs="Arial"/>
        </w:rPr>
      </w:pPr>
      <w:r w:rsidRPr="00AB30E3">
        <w:rPr>
          <w:rFonts w:cs="Arial"/>
        </w:rPr>
        <w:t>Vjerovnicima sa ostatkom iznosa za namirenje u visini 20.001,00 -50.000,00 kn</w:t>
      </w:r>
      <w:r>
        <w:rPr>
          <w:rFonts w:cs="Arial"/>
        </w:rPr>
        <w:t xml:space="preserve"> namiriti će se </w:t>
      </w:r>
      <w:r w:rsidRPr="00AB30E3">
        <w:rPr>
          <w:rFonts w:cs="Arial"/>
        </w:rPr>
        <w:t xml:space="preserve"> u dvije godišnje rate, od kojih prvi obrok dospijeva u roku 2 godine, dok drugi obrok dospijeva u roku 3 godine računajući od dana sklapanja predstečajne nagodbe</w:t>
      </w:r>
      <w:r>
        <w:rPr>
          <w:rFonts w:cs="Arial"/>
        </w:rPr>
        <w:t>.</w:t>
      </w:r>
    </w:p>
    <w:p w:rsidRDefault="00D16EF2" w:rsidP="00D16EF2" w:rsidR="00D16EF2" w:rsidRPr="00AB30E3">
      <w:pPr>
        <w:autoSpaceDE w:val="false"/>
        <w:autoSpaceDN w:val="false"/>
        <w:adjustRightInd w:val="false"/>
        <w:ind w:firstLine="360"/>
        <w:rPr>
          <w:rFonts w:cs="Arial"/>
        </w:rPr>
      </w:pPr>
    </w:p>
    <w:p w:rsidRDefault="00D16EF2" w:rsidP="00D16EF2" w:rsidR="00D16EF2" w:rsidRPr="009868D0">
      <w:pPr>
        <w:autoSpaceDE w:val="false"/>
        <w:autoSpaceDN w:val="false"/>
        <w:adjustRightInd w:val="false"/>
        <w:ind w:firstLine="360"/>
        <w:rPr>
          <w:rFonts w:cs="Arial"/>
        </w:rPr>
      </w:pPr>
      <w:r w:rsidRPr="009868D0">
        <w:rPr>
          <w:rFonts w:cs="Arial"/>
        </w:rPr>
        <w:t>Vjerovnici sa ostatkom iznosa za namirenje u visini 50.001,00 kn i više, namiriti će se u 6 godišnjih rata, od kojih prvi obrok dospijeva u roku 2 godine, drugi obrok dospijeva u roku 3 godine, treći obrok dospijeva u roku 4 godine, četvrti obrok dospijeva u roku 5 godina, peti obrok dospijeva u roku 6 godina, te šesti obrok dospijeva u roku 7 godina, sve računajući od dana sklapanja predstečajne nagodbe.</w:t>
      </w:r>
    </w:p>
    <w:p w:rsidRDefault="00D16EF2" w:rsidP="00D16EF2" w:rsidR="00D16EF2">
      <w:pPr>
        <w:jc w:val="both"/>
      </w:pPr>
    </w:p>
    <w:p w:rsidRDefault="009868D0" w:rsidP="009868D0" w:rsidR="009868D0">
      <w:pPr>
        <w:jc w:val="both"/>
        <w:rPr>
          <w:bCs/>
        </w:rPr>
      </w:pPr>
      <w:r>
        <w:t>V.</w:t>
      </w:r>
      <w:r>
        <w:tab/>
      </w:r>
      <w:r>
        <w:rPr>
          <w:bCs/>
        </w:rPr>
        <w:t xml:space="preserve">Sukladno Planu financijskog restrukturiranja, tražbine Vjerovnika iz C.1 - nefinancijska društva s tražbinama s osnova kratkoročnih kredita, koje tražbine u trenutku otvaranja predstečajnog postupka nad Dužnikom nisu bile dospjele, reprogramirat će </w:t>
      </w:r>
      <w:r>
        <w:t xml:space="preserve">se ugovaranjem novih rokova i načina plaćanja, i to na period od 10 godina računajući od dana </w:t>
      </w:r>
      <w:r>
        <w:rPr>
          <w:bCs/>
        </w:rPr>
        <w:t xml:space="preserve"> sklapanja ove Nagodbe.</w:t>
      </w:r>
    </w:p>
    <w:p w:rsidRDefault="009868D0" w:rsidP="009868D0" w:rsidR="009868D0">
      <w:pPr>
        <w:jc w:val="both"/>
        <w:rPr>
          <w:bCs/>
        </w:rPr>
      </w:pPr>
    </w:p>
    <w:p w:rsidRDefault="00C06B04" w:rsidP="009868D0" w:rsidR="00C06B04" w:rsidRPr="00E17F1F">
      <w:pPr>
        <w:jc w:val="both"/>
      </w:pPr>
    </w:p>
    <w:p w:rsidRDefault="00C06B04" w:rsidP="00C06B04" w:rsidR="00C06B04" w:rsidRPr="00E17F1F">
      <w:pPr>
        <w:jc w:val="both"/>
      </w:pPr>
    </w:p>
    <w:p w:rsidRDefault="00C06B04" w:rsidP="009868D0" w:rsidR="009868D0">
      <w:pPr>
        <w:jc w:val="both"/>
        <w:rPr>
          <w:bCs/>
        </w:rPr>
      </w:pPr>
      <w:r w:rsidRPr="00E17F1F">
        <w:t>V</w:t>
      </w:r>
      <w:r w:rsidR="009868D0">
        <w:t>I</w:t>
      </w:r>
      <w:r w:rsidRPr="00E17F1F">
        <w:t>.</w:t>
      </w:r>
      <w:r w:rsidRPr="00E17F1F">
        <w:tab/>
      </w:r>
      <w:r w:rsidR="009868D0">
        <w:rPr>
          <w:bCs/>
        </w:rPr>
        <w:t xml:space="preserve">Dužnik se sukladno Planu financijskog restrukturiranja obvezuje namiriti tražbinu Vjerovnika iz Grupe D - nefinancijska društva s tražbinama s osnova dugoročnih kredita, </w:t>
      </w:r>
    </w:p>
    <w:p w:rsidRDefault="009868D0" w:rsidP="009868D0" w:rsidR="009868D0">
      <w:pPr>
        <w:jc w:val="both"/>
        <w:rPr>
          <w:bCs/>
          <w:lang w:eastAsia="x-none"/>
        </w:rPr>
      </w:pPr>
      <w:r>
        <w:rPr>
          <w:bCs/>
        </w:rPr>
        <w:t>- dokapitalizacijom odnosno</w:t>
      </w:r>
      <w:r>
        <w:rPr>
          <w:bCs/>
          <w:lang w:eastAsia="x-none"/>
        </w:rPr>
        <w:t xml:space="preserve"> pretvaranjem dijela tražbine vjerovnika Port Investment company Ltd.,</w:t>
      </w:r>
      <w:r w:rsidRPr="009868D0">
        <w:rPr>
          <w:bCs/>
        </w:rPr>
        <w:t xml:space="preserve"> </w:t>
      </w:r>
      <w:r>
        <w:rPr>
          <w:bCs/>
        </w:rPr>
        <w:t xml:space="preserve">Richmond House, St. Annes place, St. Peters Port, Guernsey/British Isles, OIB:75142206561 </w:t>
      </w:r>
      <w:r>
        <w:rPr>
          <w:bCs/>
          <w:lang w:eastAsia="x-none"/>
        </w:rPr>
        <w:t xml:space="preserve">u temeljni kapital Dužnika, </w:t>
      </w:r>
      <w:r>
        <w:t>i to na način da će Vjerovnik u temeljni kapital Dužnika unijeti kao ulog tražbinu u iznosu</w:t>
      </w:r>
      <w:r>
        <w:rPr>
          <w:bCs/>
          <w:lang w:eastAsia="x-none"/>
        </w:rPr>
        <w:t xml:space="preserve"> 61.185.580,00 kn, </w:t>
      </w:r>
      <w:r>
        <w:t xml:space="preserve">pri čemu za svakih 10,00 kn Vjerovnik stječe jednu redovnu dionicu </w:t>
      </w:r>
      <w:r>
        <w:rPr>
          <w:bCs/>
          <w:lang w:eastAsia="x-none"/>
        </w:rPr>
        <w:t>po nominalnoj vrijednosti dionica nakon provedenog</w:t>
      </w:r>
      <w:r>
        <w:rPr>
          <w:bCs/>
          <w:color w:val="FF0000"/>
          <w:lang w:eastAsia="x-none"/>
        </w:rPr>
        <w:t xml:space="preserve"> </w:t>
      </w:r>
      <w:r>
        <w:rPr>
          <w:bCs/>
          <w:lang w:eastAsia="x-none"/>
        </w:rPr>
        <w:t>smanjenja temeljnog kapitala (nominalna vrijednost 10 kn)</w:t>
      </w:r>
      <w:r>
        <w:t>, čime će steći ukupno 6.118.558 redovnih dionica na ime nominalne vrijednosti 10,00 kn</w:t>
      </w:r>
      <w:r>
        <w:rPr>
          <w:bCs/>
          <w:lang w:eastAsia="x-none"/>
        </w:rPr>
        <w:t xml:space="preserve"> na način da Vjerovnik za svakih 10,00 kn unesene tražbine u temeljni kapital Dužnika stječe 1 dionicu.</w:t>
      </w:r>
    </w:p>
    <w:p w:rsidRDefault="009868D0" w:rsidP="009868D0" w:rsidR="009868D0">
      <w:pPr>
        <w:jc w:val="both"/>
      </w:pPr>
      <w:r>
        <w:t xml:space="preserve">- Upis i uplata novih dionica za ulog u pravima iz prethodnog stavka, provest će se po pravomoćnosti rješenja nadležnog Trgovačkog suda o odobrenju ove Nagodbe, a moći će se izvršiti u roku 90 dana od nastupa pravomoćnosti ove Nagodbe.  </w:t>
      </w:r>
    </w:p>
    <w:p w:rsidRDefault="009868D0" w:rsidP="009868D0" w:rsidR="009868D0">
      <w:pPr>
        <w:jc w:val="both"/>
        <w:rPr>
          <w:bCs/>
          <w:lang w:eastAsia="x-none"/>
        </w:rPr>
      </w:pPr>
      <w:r>
        <w:rPr>
          <w:bCs/>
          <w:lang w:eastAsia="x-none"/>
        </w:rPr>
        <w:t>-Iznos koji preostaje  (5,64 kn), jer ne bi bio djeljiv sa višekratnikom broja 10 dužnik će vjerovniku isplatiti jednokratno, istovremeno sa pretvaranjem tražbine u kapital.</w:t>
      </w:r>
    </w:p>
    <w:p w:rsidRDefault="009868D0" w:rsidP="009868D0" w:rsidR="009868D0">
      <w:pPr>
        <w:jc w:val="both"/>
      </w:pPr>
      <w:r>
        <w:rPr>
          <w:bCs/>
          <w:lang w:eastAsia="x-none"/>
        </w:rPr>
        <w:t xml:space="preserve"> -Dospijeće </w:t>
      </w:r>
      <w:r>
        <w:t xml:space="preserve">ostatka obveze prema vjerovniku ove skupine, koju čine ugovorne kamate po kreditu u iznosu 29.978.776,74 kn, a </w:t>
      </w:r>
      <w:r>
        <w:rPr>
          <w:bCs/>
        </w:rPr>
        <w:t xml:space="preserve">koje u trenutku otvaranja predstečajnog postupka nad Dužnikom nisu bile dospjele, sukladno Planu financijskog restrukturiranja, </w:t>
      </w:r>
      <w:r>
        <w:t xml:space="preserve">reprogramirat će se na način, da novi rokovi dospijeća i način plaćanja premašuju period koji je obuhvaćen predstečajnom nagodbom, a  kako su to stranke definirale posebnim sporazumom. </w:t>
      </w:r>
    </w:p>
    <w:p w:rsidRDefault="00C06B04" w:rsidP="00C06B04" w:rsidR="00C06B04" w:rsidRPr="00E17F1F">
      <w:pPr>
        <w:jc w:val="both"/>
      </w:pPr>
    </w:p>
    <w:p w:rsidRDefault="00C06B04" w:rsidP="00C06B04" w:rsidR="00C06B04" w:rsidRPr="00E17F1F">
      <w:pPr>
        <w:jc w:val="both"/>
      </w:pPr>
      <w:r w:rsidRPr="00E17F1F">
        <w:t>VI. Vjerovnici pristaju na odgodu dospjelosti svojih tražbina prema dužniku te namirenje tih tražbina na način kako je to navedeno u točkama II., III.  IV.  V.</w:t>
      </w:r>
      <w:r w:rsidR="009868D0">
        <w:t xml:space="preserve"> i  VI.</w:t>
      </w:r>
      <w:r w:rsidRPr="00E17F1F">
        <w:t xml:space="preserve"> ove predstečajne nagodbe. Ukoliko bilo koji iznos obroka odnosno rate iz ove predstečajne nagodbe dospijeva na naplatu na neradni dan, dužnik je u obvezi taj isti iznos isplatiti vjerovniku prvi slijedeći radni dan.</w:t>
      </w:r>
    </w:p>
    <w:p w:rsidRDefault="00C06B04" w:rsidP="00C06B04" w:rsidR="00C06B04" w:rsidRPr="00E17F1F">
      <w:pPr>
        <w:jc w:val="both"/>
      </w:pPr>
    </w:p>
    <w:p w:rsidRDefault="00C06B04" w:rsidP="00C06B04" w:rsidR="00C06B04" w:rsidRPr="00E17F1F">
      <w:pPr>
        <w:jc w:val="both"/>
      </w:pPr>
      <w:r w:rsidRPr="00E17F1F">
        <w:t>VII. Ova predstečajna nagodba ima snagu ovršne isprave za sve vjerovnike čije su tražbine utvrđene.</w:t>
      </w:r>
    </w:p>
    <w:p w:rsidRDefault="00C06B04" w:rsidP="00C06B04" w:rsidR="00C06B04" w:rsidRPr="00E17F1F">
      <w:pPr>
        <w:jc w:val="both"/>
      </w:pPr>
    </w:p>
    <w:p w:rsidRDefault="00C06B04" w:rsidP="00C06B04" w:rsidR="00C06B04" w:rsidRPr="00E17F1F">
      <w:pPr>
        <w:jc w:val="both"/>
      </w:pPr>
      <w:r w:rsidRPr="00E17F1F">
        <w:t>VIII. Nakon što je ova predstečajna nagodba pročitana i protumačena strankama, prisutni vjerovnici i dužnik u znak pristanka na predstečajnu nagodbu istu potpisuju pred ovim sudom, a čime se smatra da je predstečajna nagodba sklopljena.</w:t>
      </w:r>
    </w:p>
    <w:p w:rsidRDefault="00C06B04" w:rsidP="00C06B04" w:rsidR="00C06B04">
      <w:pPr>
        <w:rPr>
          <w:sz w:val="36"/>
          <w:szCs w:val="36"/>
        </w:rPr>
      </w:pPr>
    </w:p>
    <w:p w:rsidRDefault="00C06B04" w:rsidP="00C06B04" w:rsidR="00C06B04">
      <w:pPr>
        <w:jc w:val="center"/>
      </w:pPr>
      <w:r>
        <w:t>Obrazloženje</w:t>
      </w:r>
    </w:p>
    <w:p w:rsidRDefault="009868D0" w:rsidP="00C06B04" w:rsidR="009868D0">
      <w:pPr>
        <w:jc w:val="center"/>
      </w:pPr>
    </w:p>
    <w:p w:rsidRDefault="00C06B04" w:rsidP="009504DF" w:rsidR="00C06B04">
      <w:pPr>
        <w:ind w:firstLine="708"/>
        <w:jc w:val="both"/>
      </w:pPr>
      <w:r>
        <w:t xml:space="preserve">Predlagatelj – dužnik </w:t>
      </w:r>
      <w:r w:rsidR="007C0465">
        <w:t xml:space="preserve">JELSA dioničko društvo za hotelijerstvo, Jelsa, (Općina Jelsa) Jelsa 246, OIB: 51177655549, </w:t>
      </w:r>
      <w:r>
        <w:t xml:space="preserve"> nakon provedenog postupka kod Financijske agencije, podnio je ovom sudu </w:t>
      </w:r>
      <w:r w:rsidR="007C0465">
        <w:t>28</w:t>
      </w:r>
      <w:r w:rsidRPr="00D31EAD">
        <w:t>.</w:t>
      </w:r>
      <w:r w:rsidR="007C0465">
        <w:t>06</w:t>
      </w:r>
      <w:r w:rsidRPr="00D31EAD">
        <w:t>.2016.</w:t>
      </w:r>
      <w:r>
        <w:t xml:space="preserve"> god. prijedlog za sklapanje predstečajne nagodbe. </w:t>
      </w:r>
    </w:p>
    <w:p w:rsidRDefault="00C06B04" w:rsidP="00C06B04" w:rsidR="00C06B04">
      <w:pPr>
        <w:jc w:val="both"/>
      </w:pPr>
    </w:p>
    <w:p w:rsidRDefault="00C06B04" w:rsidP="00C06B04" w:rsidR="00C06B04">
      <w:pPr>
        <w:ind w:firstLine="708"/>
        <w:jc w:val="both"/>
      </w:pPr>
      <w:r>
        <w:t>Iz rješenja donesenih u postupku predstečajne nagodbe koji se nad dužnikom vodio kod Financijske agencije, Regionalni centar Zagreb pod klasom: UP-I/110/07/1</w:t>
      </w:r>
      <w:r w:rsidR="007C0465">
        <w:t>3</w:t>
      </w:r>
      <w:r>
        <w:t>-01/</w:t>
      </w:r>
      <w:r w:rsidR="007C0465">
        <w:t>1739</w:t>
      </w:r>
      <w:r>
        <w:t xml:space="preserve">, razvidno je: </w:t>
      </w:r>
    </w:p>
    <w:p w:rsidRDefault="00C06B04" w:rsidP="00C06B04" w:rsidR="00C06B04">
      <w:pPr>
        <w:jc w:val="both"/>
      </w:pPr>
      <w:r>
        <w:rPr>
          <w:rFonts w:cs="Arial" w:hAnsi="Arial" w:ascii="Arial"/>
          <w:color w:val="003366"/>
          <w:sz w:val="18"/>
          <w:szCs w:val="18"/>
        </w:rPr>
        <w:t>.</w:t>
      </w:r>
      <w:r>
        <w:t>- da je rješenjem Financijske agencije, Regionalni centar Zagreb, klasa: UP-I/110/07/1</w:t>
      </w:r>
      <w:r w:rsidR="007C0465">
        <w:t>3</w:t>
      </w:r>
      <w:r>
        <w:t>-01/</w:t>
      </w:r>
      <w:r w:rsidR="007C0465">
        <w:t>1739</w:t>
      </w:r>
      <w:r>
        <w:t>, ur. broj: 04-06-1</w:t>
      </w:r>
      <w:r w:rsidR="007C0465">
        <w:t>3</w:t>
      </w:r>
      <w:r>
        <w:t>-</w:t>
      </w:r>
      <w:r w:rsidR="007C0465">
        <w:t>1739</w:t>
      </w:r>
      <w:r>
        <w:t xml:space="preserve">-14 od </w:t>
      </w:r>
      <w:r w:rsidR="007C0465">
        <w:t>11</w:t>
      </w:r>
      <w:r>
        <w:t>.0</w:t>
      </w:r>
      <w:r w:rsidR="007C0465">
        <w:t>4</w:t>
      </w:r>
      <w:r>
        <w:t>.201</w:t>
      </w:r>
      <w:r w:rsidR="007C0465">
        <w:t>3</w:t>
      </w:r>
      <w:r>
        <w:t>. god. otvoren postupak predstečajne nagodbe nad dužnikom.</w:t>
      </w:r>
    </w:p>
    <w:p w:rsidRDefault="00C06B04" w:rsidP="00C06B04" w:rsidR="00C06B04">
      <w:pPr>
        <w:jc w:val="both"/>
      </w:pPr>
      <w:r>
        <w:t xml:space="preserve">- da su rješenjem Financijske agencije, Regionalni centar Zagreb, klasa: </w:t>
      </w:r>
      <w:r w:rsidR="00915DBF">
        <w:t xml:space="preserve">UP-I/110/07/13-01/1739, ur. broj: 04-06-13-1739-54 od 12.07.2013. godine  </w:t>
      </w:r>
      <w:r>
        <w:t xml:space="preserve">utvrđene tražbine vjerovnika prema dužniku u ukupnom iznosu od </w:t>
      </w:r>
      <w:r w:rsidR="00915DBF">
        <w:t>103.496.223,90 kn</w:t>
      </w:r>
      <w:r>
        <w:t xml:space="preserve">, s tim da su prijavljene tražbine iznosile </w:t>
      </w:r>
      <w:r w:rsidR="00915DBF">
        <w:t>10.391.425,80</w:t>
      </w:r>
      <w:r>
        <w:rPr>
          <w:color w:val="000000"/>
        </w:rPr>
        <w:t xml:space="preserve"> </w:t>
      </w:r>
      <w:r>
        <w:t xml:space="preserve">kn, dok su osporene tražbine iznosile </w:t>
      </w:r>
      <w:r w:rsidR="00915DBF">
        <w:t>77.391,66 kn</w:t>
      </w:r>
      <w:r>
        <w:t xml:space="preserve">, te da je izvršen prijeboj tražbina u iznosu od </w:t>
      </w:r>
      <w:r w:rsidR="00915DBF">
        <w:t>352.081,31</w:t>
      </w:r>
      <w:r w:rsidRPr="00D31EAD">
        <w:rPr>
          <w:color w:val="000000"/>
        </w:rPr>
        <w:t xml:space="preserve"> kn</w:t>
      </w:r>
      <w:r>
        <w:rPr>
          <w:color w:val="000000"/>
        </w:rPr>
        <w:t>, odnosno da preostali iznos tražbina vjerovnika nakon izvršenog prijeboja iznosi 1</w:t>
      </w:r>
      <w:r w:rsidR="00915DBF">
        <w:rPr>
          <w:color w:val="000000"/>
        </w:rPr>
        <w:t>01.984.069,25</w:t>
      </w:r>
      <w:r>
        <w:rPr>
          <w:color w:val="000000"/>
        </w:rPr>
        <w:t xml:space="preserve"> kn.</w:t>
      </w:r>
    </w:p>
    <w:p w:rsidRDefault="00C06B04" w:rsidP="00C06B04" w:rsidR="00C06B04">
      <w:pPr>
        <w:jc w:val="both"/>
      </w:pPr>
      <w:r>
        <w:t xml:space="preserve">- da je izvršnim rješenjem Financijske agencije, Regionalni centar Zagreb, klasa: : </w:t>
      </w:r>
      <w:r w:rsidR="00915DBF">
        <w:t xml:space="preserve">UP-I/110/07/13-01/1739, ur. broj: 04-06-13-1739-93 od </w:t>
      </w:r>
      <w:r w:rsidR="003C3926">
        <w:t>25</w:t>
      </w:r>
      <w:r w:rsidR="00915DBF">
        <w:t>.0</w:t>
      </w:r>
      <w:r w:rsidR="003C3926">
        <w:t>5</w:t>
      </w:r>
      <w:r w:rsidR="00915DBF">
        <w:t>.201</w:t>
      </w:r>
      <w:r w:rsidR="003C3926">
        <w:t>6</w:t>
      </w:r>
      <w:r w:rsidR="00915DBF">
        <w:t xml:space="preserve">. godine </w:t>
      </w:r>
      <w:r>
        <w:t xml:space="preserve">utvrđeno da su za plan financijskog restrukturiranja dužnika glasovali vjerovnici čije tražbine prelaze 2/3 vrijednosti utvrđenih tražbina, kao i da je postupak nad dužnikom proveden u skladu s odredbama Zakona o financijskom poslovanju i predstečajnoj nagodbi (Narodne novine br. 108/12, 144/12, 81/13 i 112/13, dalje ZFPPN).  </w:t>
      </w:r>
    </w:p>
    <w:p w:rsidRDefault="00C06B04" w:rsidP="00C06B04" w:rsidR="00C06B04">
      <w:pPr>
        <w:jc w:val="both"/>
      </w:pPr>
    </w:p>
    <w:p w:rsidRDefault="00C06B04" w:rsidP="00C06B04" w:rsidR="00C06B04">
      <w:pPr>
        <w:ind w:firstLine="708"/>
        <w:jc w:val="both"/>
      </w:pPr>
      <w:r>
        <w:t xml:space="preserve">Pregledom naprijed navedenih rješenja, kao i ostale dokumentacije iz spisa Financijske agencije, Regionalni centar Zagreb koja je dostavljena sudu, i to prije svega zapisnika s ročišta za utvrđivanje tražbina s priloženim tablicama utvrđenih tražbina vjerovnika, zatim konačno utvrđene tablice vjerovnika s iznosima tražbina za koji isti imaju pravo glasa, zatim zapisnika s ročišta za glasovanje o planu financijskog restrukturiranja dužnika s priloženim tablicama o načinu glasovanja vjerovnika te formatiziranim obrascima za glasovanje, kao i pregledom usvojenog plana financijskog i operativnog restrukturiranja dužnika koji je objavljen na web-stranicama FINE </w:t>
      </w:r>
      <w:r w:rsidR="003C3926">
        <w:t>10</w:t>
      </w:r>
      <w:r w:rsidRPr="00D31EAD">
        <w:t>.</w:t>
      </w:r>
      <w:r w:rsidR="003C3926">
        <w:t>06</w:t>
      </w:r>
      <w:r w:rsidRPr="00D31EAD">
        <w:t>.2016.</w:t>
      </w:r>
      <w:r>
        <w:t xml:space="preserve"> god., sud je utvrdio da su u konkretnom slučaju ispunjene pretpostavke za sklapanje predstečajne nagodbe pa je stoga i zakazano ročište radi sklapanja te nagodbe kod ovog suda za dan 2</w:t>
      </w:r>
      <w:r w:rsidR="003C3926">
        <w:t>2</w:t>
      </w:r>
      <w:r>
        <w:t xml:space="preserve">. </w:t>
      </w:r>
      <w:r w:rsidR="003C3926">
        <w:t>ožujka</w:t>
      </w:r>
      <w:r>
        <w:t xml:space="preserve"> </w:t>
      </w:r>
      <w:r w:rsidRPr="00D31EAD">
        <w:t>2017.</w:t>
      </w:r>
      <w:r>
        <w:t xml:space="preserve"> godine.</w:t>
      </w:r>
    </w:p>
    <w:p w:rsidRDefault="00C06B04" w:rsidP="00C06B04" w:rsidR="00C06B04">
      <w:pPr>
        <w:jc w:val="both"/>
      </w:pPr>
    </w:p>
    <w:p w:rsidRDefault="00C06B04" w:rsidP="00C06B04" w:rsidR="00C06B04">
      <w:pPr>
        <w:jc w:val="both"/>
      </w:pPr>
      <w:r>
        <w:tab/>
        <w:t xml:space="preserve">U vezi s ispunjenjem pretpostavki za sklapanje predstečajne nagodbe valja navesti da je plan financijskog restrukturiranja dužnika prihvaćen kod Financijske agencije s potrebnom većinom glasova, da je dužnik podnio sudu prijedlog za sklapanje predstečajne nagodbe u roku iz čl. 66. st. 1. ZFPPN-a, kao i da je sadržaj konačno uređenog prijedloga dužnika za  sklapanje predstečajne nagodbe u skladu sa sadržajem prihvaćenog plana financijskog i operativnog restrukturiranja dužnika. </w:t>
      </w:r>
    </w:p>
    <w:p w:rsidRDefault="00C06B04" w:rsidP="00C06B04" w:rsidR="00C06B04">
      <w:pPr>
        <w:jc w:val="both"/>
        <w:rPr>
          <w:sz w:val="28"/>
          <w:szCs w:val="28"/>
        </w:rPr>
      </w:pPr>
    </w:p>
    <w:p w:rsidRDefault="00C06B04" w:rsidP="003C3926" w:rsidR="003C3926">
      <w:pPr>
        <w:jc w:val="both"/>
        <w:rPr>
          <w:rFonts w:cs="Arial"/>
          <w:b/>
        </w:rPr>
      </w:pPr>
      <w:r>
        <w:tab/>
        <w:t xml:space="preserve">U uređenom prijedlogu za sklapanje predstečajne nagodbe od </w:t>
      </w:r>
      <w:r w:rsidRPr="00D31EAD">
        <w:t>2</w:t>
      </w:r>
      <w:r w:rsidR="003C3926">
        <w:t>8</w:t>
      </w:r>
      <w:r w:rsidRPr="00D31EAD">
        <w:t>.</w:t>
      </w:r>
      <w:r w:rsidR="003C3926">
        <w:t>06</w:t>
      </w:r>
      <w:r w:rsidRPr="00D31EAD">
        <w:t>.2016</w:t>
      </w:r>
      <w:r>
        <w:t xml:space="preserve">. god. dužnik je predložio sklopiti nagodbu na način da dužnik svim vjerovnicima Grupe A, B i C podmiri </w:t>
      </w:r>
      <w:r w:rsidRPr="00D31EAD">
        <w:t>40%</w:t>
      </w:r>
      <w:r>
        <w:t xml:space="preserve"> utvrđenih tražbina</w:t>
      </w:r>
      <w:r w:rsidR="003C3926">
        <w:t xml:space="preserve"> i to</w:t>
      </w:r>
      <w:r>
        <w:t xml:space="preserve"> </w:t>
      </w:r>
      <w:r w:rsidR="003C3926">
        <w:rPr>
          <w:bCs/>
        </w:rPr>
        <w:t>preostali dio utvrđene tražbine naveden u tablici tražbina vjerovnika Grupe  A, B, C), koji čini</w:t>
      </w:r>
      <w:r w:rsidR="003C3926">
        <w:rPr>
          <w:rFonts w:cs="Arial"/>
        </w:rPr>
        <w:t xml:space="preserve"> 40% ukupno utvrđene tražbine, bit će namiren u ratama beskamatno, u roku do 7 godina, koji rok uključuje 1 godinu počeka (grace perioda), i to sa sljedećim rokovima dospijeća</w:t>
      </w:r>
      <w:r w:rsidR="003C3926">
        <w:rPr>
          <w:rFonts w:cs="Arial"/>
          <w:b/>
        </w:rPr>
        <w:t>:</w:t>
      </w:r>
    </w:p>
    <w:p w:rsidRDefault="003C3926" w:rsidP="003C3926" w:rsidR="003C3926">
      <w:pPr>
        <w:autoSpaceDE w:val="false"/>
        <w:autoSpaceDN w:val="false"/>
        <w:adjustRightInd w:val="false"/>
        <w:rPr>
          <w:rFonts w:cs="Arial"/>
        </w:rPr>
      </w:pPr>
    </w:p>
    <w:p w:rsidRDefault="003C3926" w:rsidP="003C3926" w:rsidR="003C3926">
      <w:pPr>
        <w:autoSpaceDE w:val="false"/>
        <w:autoSpaceDN w:val="false"/>
        <w:adjustRightInd w:val="false"/>
        <w:ind w:firstLine="360"/>
        <w:rPr>
          <w:rFonts w:cs="Arial"/>
        </w:rPr>
      </w:pPr>
      <w:r w:rsidRPr="00AB30E3">
        <w:rPr>
          <w:rFonts w:cs="Arial"/>
        </w:rPr>
        <w:t xml:space="preserve">Vjerovnicima sa ostatkom iznosa za namirenje u visini do 20.000,00  kn </w:t>
      </w:r>
      <w:r>
        <w:rPr>
          <w:rFonts w:cs="Arial"/>
        </w:rPr>
        <w:t xml:space="preserve">namiriti će se </w:t>
      </w:r>
      <w:r w:rsidRPr="00AB30E3">
        <w:rPr>
          <w:rFonts w:cs="Arial"/>
        </w:rPr>
        <w:t xml:space="preserve"> jednokratno u roku od 2 (dvije) godine računajući od dana sklapanja predstečajne nagodbe</w:t>
      </w:r>
      <w:r>
        <w:rPr>
          <w:rFonts w:cs="Arial"/>
        </w:rPr>
        <w:t>.</w:t>
      </w:r>
    </w:p>
    <w:p w:rsidRDefault="003C3926" w:rsidP="003C3926" w:rsidR="003C3926" w:rsidRPr="00AB30E3">
      <w:pPr>
        <w:autoSpaceDE w:val="false"/>
        <w:autoSpaceDN w:val="false"/>
        <w:adjustRightInd w:val="false"/>
        <w:ind w:firstLine="360"/>
        <w:rPr>
          <w:rFonts w:cs="Arial"/>
        </w:rPr>
      </w:pPr>
    </w:p>
    <w:p w:rsidRDefault="003C3926" w:rsidP="003C3926" w:rsidR="003C3926">
      <w:pPr>
        <w:autoSpaceDE w:val="false"/>
        <w:autoSpaceDN w:val="false"/>
        <w:adjustRightInd w:val="false"/>
        <w:ind w:firstLine="360"/>
        <w:rPr>
          <w:rFonts w:cs="Arial"/>
        </w:rPr>
      </w:pPr>
      <w:r w:rsidRPr="00AB30E3">
        <w:rPr>
          <w:rFonts w:cs="Arial"/>
        </w:rPr>
        <w:t>Vjerovnicima sa ostatkom iznosa za namirenje u visini 20.001,00 -50.000,00 kn</w:t>
      </w:r>
      <w:r>
        <w:rPr>
          <w:rFonts w:cs="Arial"/>
        </w:rPr>
        <w:t xml:space="preserve"> namiriti će se </w:t>
      </w:r>
      <w:r w:rsidRPr="00AB30E3">
        <w:rPr>
          <w:rFonts w:cs="Arial"/>
        </w:rPr>
        <w:t xml:space="preserve"> u dvije godišnje rate, od kojih prvi obrok dospijeva u roku 2 godine, dok drugi obrok dospijeva u roku 3 godine računajući od dana sklapanja predstečajne nagodbe</w:t>
      </w:r>
      <w:r>
        <w:rPr>
          <w:rFonts w:cs="Arial"/>
        </w:rPr>
        <w:t>.</w:t>
      </w:r>
    </w:p>
    <w:p w:rsidRDefault="003C3926" w:rsidP="003C3926" w:rsidR="003C3926" w:rsidRPr="00AB30E3">
      <w:pPr>
        <w:autoSpaceDE w:val="false"/>
        <w:autoSpaceDN w:val="false"/>
        <w:adjustRightInd w:val="false"/>
        <w:ind w:firstLine="360"/>
        <w:rPr>
          <w:rFonts w:cs="Arial"/>
        </w:rPr>
      </w:pPr>
    </w:p>
    <w:p w:rsidRDefault="003C3926" w:rsidP="003C3926" w:rsidR="003C3926">
      <w:pPr>
        <w:autoSpaceDE w:val="false"/>
        <w:autoSpaceDN w:val="false"/>
        <w:adjustRightInd w:val="false"/>
        <w:ind w:firstLine="360"/>
        <w:rPr>
          <w:rFonts w:cs="Arial"/>
        </w:rPr>
      </w:pPr>
      <w:r w:rsidRPr="00F160F2">
        <w:rPr>
          <w:rFonts w:cs="Arial"/>
        </w:rPr>
        <w:t xml:space="preserve">Vjerovnici sa ostatkom iznosa za namirenje u visini 50.001,00 kn i više, </w:t>
      </w:r>
      <w:r>
        <w:rPr>
          <w:rFonts w:cs="Arial"/>
        </w:rPr>
        <w:t>namiriti će se</w:t>
      </w:r>
      <w:r w:rsidRPr="00F160F2">
        <w:rPr>
          <w:rFonts w:cs="Arial"/>
        </w:rPr>
        <w:t xml:space="preserve"> u 6 godišnjih rata, od kojih prvi obrok dospijeva u roku 2 godine, drugi obrok dospijeva u roku 3 godine, treći obrok dospijeva u roku 4 godine, četvrti obrok dospijeva u roku 5 godina, peti obrok dospijeva u roku 6 godina, te šesti obrok dospijeva u roku 7 godina, sve računajući od dana sklapanja predstečajne nagodbe.</w:t>
      </w:r>
    </w:p>
    <w:p w:rsidRDefault="003C3926" w:rsidP="003C3926" w:rsidR="003C3926">
      <w:pPr>
        <w:autoSpaceDE w:val="false"/>
        <w:autoSpaceDN w:val="false"/>
        <w:adjustRightInd w:val="false"/>
        <w:ind w:firstLine="360"/>
        <w:rPr>
          <w:rFonts w:cs="Arial"/>
        </w:rPr>
      </w:pPr>
    </w:p>
    <w:p w:rsidRDefault="003C3926" w:rsidP="003C3926" w:rsidR="003C3926">
      <w:pPr>
        <w:ind w:firstLine="360"/>
        <w:jc w:val="both"/>
        <w:rPr>
          <w:bCs/>
        </w:rPr>
      </w:pPr>
      <w:r>
        <w:rPr>
          <w:rFonts w:cs="Arial"/>
        </w:rPr>
        <w:t>U odnosu na utvrđene tražbine vjerovnike iz Grupe C.1</w:t>
      </w:r>
      <w:r w:rsidRPr="003C3926">
        <w:rPr>
          <w:bCs/>
        </w:rPr>
        <w:t xml:space="preserve"> </w:t>
      </w:r>
      <w:r>
        <w:rPr>
          <w:bCs/>
        </w:rPr>
        <w:t xml:space="preserve">- nefinancijska društva s tražbinama s osnova kratkoročnih kredita, koje tražbine u trenutku otvaranja predstečajnog postupka nad Dužnikom nisu bile dospjele, reprogramirat će </w:t>
      </w:r>
      <w:r>
        <w:t xml:space="preserve">se ugovaranjem novih rokova i načina plaćanja, i to na period od 10 godina računajući od dana </w:t>
      </w:r>
      <w:r>
        <w:rPr>
          <w:bCs/>
        </w:rPr>
        <w:t xml:space="preserve"> sklapanja ove Nagodbe.</w:t>
      </w:r>
    </w:p>
    <w:p w:rsidRDefault="003C3926" w:rsidP="003C3926" w:rsidR="003C3926" w:rsidRPr="00F160F2">
      <w:pPr>
        <w:autoSpaceDE w:val="false"/>
        <w:autoSpaceDN w:val="false"/>
        <w:adjustRightInd w:val="false"/>
        <w:ind w:firstLine="360"/>
        <w:rPr>
          <w:rFonts w:cs="Arial"/>
        </w:rPr>
      </w:pPr>
    </w:p>
    <w:p w:rsidRDefault="00C06B04" w:rsidP="003C3926" w:rsidR="003C3926">
      <w:pPr>
        <w:ind w:firstLine="360"/>
        <w:jc w:val="both"/>
        <w:rPr>
          <w:bCs/>
        </w:rPr>
      </w:pPr>
      <w:r w:rsidRPr="00545EC3">
        <w:t>U odnosu na</w:t>
      </w:r>
      <w:r>
        <w:t xml:space="preserve">  vjerovnike Grupe D dužnik se obvezao </w:t>
      </w:r>
      <w:r w:rsidR="003C3926">
        <w:rPr>
          <w:bCs/>
        </w:rPr>
        <w:t xml:space="preserve">Dužnik se sukladno Planu financijskog restrukturiranja obvezuje namiriti tražbinu Vjerovnika iz Grupe D - nefinancijska društva s tražbinama s osnova dugoročnih kredita na slijedeći način: </w:t>
      </w:r>
    </w:p>
    <w:p w:rsidRDefault="003C3926" w:rsidP="003C3926" w:rsidR="003C3926">
      <w:pPr>
        <w:jc w:val="both"/>
        <w:rPr>
          <w:bCs/>
          <w:lang w:eastAsia="x-none"/>
        </w:rPr>
      </w:pPr>
      <w:r>
        <w:rPr>
          <w:bCs/>
        </w:rPr>
        <w:t>- dokapitalizacijom odnosno</w:t>
      </w:r>
      <w:r>
        <w:rPr>
          <w:bCs/>
          <w:lang w:eastAsia="x-none"/>
        </w:rPr>
        <w:t xml:space="preserve"> pretvaranjem dijela tražbine vjerovnika Port Investment company Ltd.,</w:t>
      </w:r>
      <w:r w:rsidRPr="009868D0">
        <w:rPr>
          <w:bCs/>
        </w:rPr>
        <w:t xml:space="preserve"> </w:t>
      </w:r>
      <w:r>
        <w:rPr>
          <w:bCs/>
        </w:rPr>
        <w:t xml:space="preserve">Richmond House, St. Annes place, St. Peters Port, Guernsey/British Isles, OIB:75142206561 </w:t>
      </w:r>
      <w:r>
        <w:rPr>
          <w:bCs/>
          <w:lang w:eastAsia="x-none"/>
        </w:rPr>
        <w:t xml:space="preserve">u temeljni kapital Dužnika, </w:t>
      </w:r>
      <w:r>
        <w:t>i to na način da će Vjerovnik u temeljni kapital Dužnika unijeti kao ulog tražbinu u iznosu</w:t>
      </w:r>
      <w:r>
        <w:rPr>
          <w:bCs/>
          <w:lang w:eastAsia="x-none"/>
        </w:rPr>
        <w:t xml:space="preserve"> 61.185.580,00 kn, </w:t>
      </w:r>
      <w:r>
        <w:t xml:space="preserve">pri čemu za svakih 10,00 kn Vjerovnik stječe jednu redovnu dionicu </w:t>
      </w:r>
      <w:r>
        <w:rPr>
          <w:bCs/>
          <w:lang w:eastAsia="x-none"/>
        </w:rPr>
        <w:t>po nominalnoj vrijednosti dionica nakon provedenog</w:t>
      </w:r>
      <w:r>
        <w:rPr>
          <w:bCs/>
          <w:color w:val="FF0000"/>
          <w:lang w:eastAsia="x-none"/>
        </w:rPr>
        <w:t xml:space="preserve"> </w:t>
      </w:r>
      <w:r>
        <w:rPr>
          <w:bCs/>
          <w:lang w:eastAsia="x-none"/>
        </w:rPr>
        <w:t>smanjenja temeljnog kapitala (nominalna vrijednost 10 kn)</w:t>
      </w:r>
      <w:r>
        <w:t>, čime će steći ukupno 6.118.558 redovnih dionica na ime nominalne vrijednosti 10,00 kn</w:t>
      </w:r>
      <w:r>
        <w:rPr>
          <w:bCs/>
          <w:lang w:eastAsia="x-none"/>
        </w:rPr>
        <w:t xml:space="preserve"> na način da Vjerovnik za svakih 10,00 kn unesene tražbine u temeljni kapital Dužnika stječe 1 dionicu.</w:t>
      </w:r>
    </w:p>
    <w:p w:rsidRDefault="003C3926" w:rsidP="003C3926" w:rsidR="003C3926">
      <w:pPr>
        <w:jc w:val="both"/>
      </w:pPr>
      <w:r>
        <w:t xml:space="preserve">- Upis i uplata novih dionica za ulog u pravima iz prethodnog stavka, provest će se po pravomoćnosti rješenja nadležnog Trgovačkog suda o odobrenju ove Nagodbe, a moći će se izvršiti u roku 90 dana od nastupa pravomoćnosti ove Nagodbe.  </w:t>
      </w:r>
    </w:p>
    <w:p w:rsidRDefault="003C3926" w:rsidP="003C3926" w:rsidR="003C3926">
      <w:pPr>
        <w:jc w:val="both"/>
        <w:rPr>
          <w:bCs/>
          <w:lang w:eastAsia="x-none"/>
        </w:rPr>
      </w:pPr>
      <w:r>
        <w:rPr>
          <w:bCs/>
          <w:lang w:eastAsia="x-none"/>
        </w:rPr>
        <w:t>-Iznos koji preostaje  (5,64 kn), jer ne bi bio djeljiv sa višekratnikom broja 10 dužnik će vjerovniku isplatiti jednokratno, istovremeno sa pretvaranjem tražbine u kapital.</w:t>
      </w:r>
    </w:p>
    <w:p w:rsidRDefault="003C3926" w:rsidP="003C3926" w:rsidR="003C3926">
      <w:pPr>
        <w:jc w:val="both"/>
      </w:pPr>
      <w:r>
        <w:rPr>
          <w:bCs/>
          <w:lang w:eastAsia="x-none"/>
        </w:rPr>
        <w:t xml:space="preserve"> -Dospijeće </w:t>
      </w:r>
      <w:r>
        <w:t xml:space="preserve">ostatka obveze prema vjerovniku ove skupine, koju čine ugovorne kamate po kreditu u iznosu 29.978.776,74 kn, a </w:t>
      </w:r>
      <w:r>
        <w:rPr>
          <w:bCs/>
        </w:rPr>
        <w:t xml:space="preserve">koje u trenutku otvaranja predstečajnog postupka nad Dužnikom nisu bile dospjele, sukladno Planu financijskog restrukturiranja, </w:t>
      </w:r>
      <w:r>
        <w:t xml:space="preserve">reprogramirat će se na način, da novi rokovi dospijeća i način plaćanja premašuju period koji je obuhvaćen predstečajnom nagodbom, a  kako su to stranke definirale posebnim sporazumom. </w:t>
      </w:r>
    </w:p>
    <w:p w:rsidRDefault="00C06B04" w:rsidP="00C06B04" w:rsidR="00C06B04">
      <w:pPr>
        <w:jc w:val="both"/>
      </w:pPr>
    </w:p>
    <w:p w:rsidRDefault="00C06B04" w:rsidP="00C06B04" w:rsidR="00C06B04">
      <w:pPr>
        <w:ind w:firstLine="708"/>
        <w:jc w:val="both"/>
      </w:pPr>
      <w:r>
        <w:t>Ovako predloženi način namirenja utvrđenih tražbina vjerovnika u skladu je s načinom namirenja tražbina navedenim u prihvaćenom planu financijskog restrukturiranja, a isti je u odnosu na tražbine vjerovnika prijavljene po osnovu jamstva i u skladu s čl. 72.a st. 2. ZFPPN-a.</w:t>
      </w:r>
    </w:p>
    <w:p w:rsidRDefault="00C06B04" w:rsidP="00C06B04" w:rsidR="00C06B04">
      <w:pPr>
        <w:jc w:val="both"/>
        <w:rPr>
          <w:sz w:val="28"/>
          <w:szCs w:val="28"/>
        </w:rPr>
      </w:pPr>
    </w:p>
    <w:p w:rsidRDefault="00C06B04" w:rsidP="001F6D2B" w:rsidR="001F6D2B" w:rsidRPr="001F6D2B">
      <w:pPr>
        <w:jc w:val="both"/>
        <w:rPr>
          <w:rFonts w:eastAsia="Calibri"/>
          <w:lang w:eastAsia="en-US"/>
        </w:rPr>
      </w:pPr>
      <w:r>
        <w:tab/>
        <w:t xml:space="preserve">Na ročište radi sklapanja predstečajne nagodbe kod ovog suda pristupili su dužnik odnosno punomoćnik dužnika te vjerovnici odnosno punomoćnik vjerovnika i to: </w:t>
      </w:r>
      <w:r w:rsidR="001F6D2B" w:rsidRPr="001F6D2B">
        <w:rPr>
          <w:rFonts w:eastAsia="Calibri"/>
          <w:lang w:eastAsia="en-US"/>
        </w:rPr>
        <w:t>Ivica Babić, vl. obrta Babić po punomoćnici po zaposlenju Dijani Goleš, utvrđena tražbina ovog vjerovnika iznosi 79.545,36 kn</w:t>
      </w:r>
      <w:r w:rsidR="001F6D2B">
        <w:rPr>
          <w:rFonts w:eastAsia="Calibri"/>
          <w:lang w:eastAsia="en-US"/>
        </w:rPr>
        <w:t>,</w:t>
      </w:r>
      <w:r w:rsidR="001F6D2B" w:rsidRPr="001F6D2B">
        <w:rPr>
          <w:rFonts w:eastAsia="Calibri"/>
          <w:lang w:eastAsia="en-US"/>
        </w:rPr>
        <w:t xml:space="preserve"> Odvjetnik Boris Majić po zamjeniku punomoćnika Josipu Feheru, utvrđena tražbina ovog vjerovnika iznosi 190.449,92 kn</w:t>
      </w:r>
      <w:r w:rsidR="001F6D2B">
        <w:rPr>
          <w:rFonts w:eastAsia="Calibri"/>
          <w:lang w:eastAsia="en-US"/>
        </w:rPr>
        <w:t>,</w:t>
      </w:r>
      <w:r w:rsidR="001F6D2B" w:rsidRPr="001F6D2B">
        <w:rPr>
          <w:rFonts w:eastAsia="Calibri"/>
          <w:lang w:eastAsia="en-US"/>
        </w:rPr>
        <w:t xml:space="preserve"> Hrvatske šume d.o.o. po zamjenici punomoćnika Stani Kulić, odvjetnici u Splitu, utvr</w:t>
      </w:r>
      <w:r w:rsidR="001F6D2B" w:rsidRPr="001F6D2B">
        <w:rPr>
          <w:rFonts w:eastAsia="Calibri" w:hint="eastAsia"/>
          <w:lang w:eastAsia="en-US"/>
        </w:rPr>
        <w:t>đ</w:t>
      </w:r>
      <w:r w:rsidR="001F6D2B" w:rsidRPr="001F6D2B">
        <w:rPr>
          <w:rFonts w:eastAsia="Calibri"/>
          <w:lang w:eastAsia="en-US"/>
        </w:rPr>
        <w:t>ene tražbine ovog vjerovnika iznose 4.648,48 kn i 197.939,75 kn</w:t>
      </w:r>
      <w:r w:rsidR="001F6D2B">
        <w:rPr>
          <w:rFonts w:eastAsia="Calibri"/>
          <w:lang w:eastAsia="en-US"/>
        </w:rPr>
        <w:t>,</w:t>
      </w:r>
      <w:r w:rsidR="001F6D2B" w:rsidRPr="001F6D2B">
        <w:rPr>
          <w:rFonts w:eastAsia="Calibri"/>
          <w:lang w:eastAsia="en-US"/>
        </w:rPr>
        <w:t xml:space="preserve"> Port Investment Company Ltd, po punomoćniku</w:t>
      </w:r>
      <w:r w:rsidR="001F6D2B" w:rsidRPr="001F6D2B">
        <w:rPr>
          <w:rFonts w:eastAsia="Calibri" w:hAnsi="Californian FB" w:ascii="Californian FB"/>
          <w:sz w:val="20"/>
          <w:szCs w:val="20"/>
          <w:lang w:eastAsia="en-US"/>
        </w:rPr>
        <w:t xml:space="preserve"> </w:t>
      </w:r>
      <w:r w:rsidR="001F6D2B" w:rsidRPr="001F6D2B">
        <w:rPr>
          <w:rFonts w:eastAsia="Calibri"/>
          <w:lang w:eastAsia="en-US"/>
        </w:rPr>
        <w:t>Mišelu Roši</w:t>
      </w:r>
      <w:r w:rsidR="001F6D2B" w:rsidRPr="001F6D2B">
        <w:rPr>
          <w:rFonts w:eastAsia="Calibri" w:hint="eastAsia"/>
          <w:lang w:eastAsia="en-US"/>
        </w:rPr>
        <w:t>ć</w:t>
      </w:r>
      <w:r w:rsidR="001F6D2B" w:rsidRPr="001F6D2B">
        <w:rPr>
          <w:rFonts w:eastAsia="Calibri"/>
          <w:lang w:eastAsia="en-US"/>
        </w:rPr>
        <w:t>u, odvjetniku u Splitu, utvr</w:t>
      </w:r>
      <w:r w:rsidR="001F6D2B" w:rsidRPr="001F6D2B">
        <w:rPr>
          <w:rFonts w:eastAsia="Calibri" w:hint="eastAsia"/>
          <w:lang w:eastAsia="en-US"/>
        </w:rPr>
        <w:t>đ</w:t>
      </w:r>
      <w:r w:rsidR="001F6D2B" w:rsidRPr="001F6D2B">
        <w:rPr>
          <w:rFonts w:eastAsia="Calibri"/>
          <w:lang w:eastAsia="en-US"/>
        </w:rPr>
        <w:t>ena tražbina ovog vjerovnika iznosi 91.164.362,38 kn</w:t>
      </w:r>
      <w:r w:rsidR="001F6D2B">
        <w:rPr>
          <w:rFonts w:eastAsia="Calibri"/>
          <w:lang w:eastAsia="en-US"/>
        </w:rPr>
        <w:t>,</w:t>
      </w:r>
      <w:r w:rsidR="001F6D2B" w:rsidRPr="001F6D2B">
        <w:rPr>
          <w:rFonts w:eastAsia="Calibri"/>
          <w:lang w:eastAsia="en-US"/>
        </w:rPr>
        <w:t xml:space="preserve"> Dijamant Marina d.o.o. po punomoćniku Mišelu Roši</w:t>
      </w:r>
      <w:r w:rsidR="001F6D2B" w:rsidRPr="001F6D2B">
        <w:rPr>
          <w:rFonts w:eastAsia="Calibri" w:hint="eastAsia"/>
          <w:lang w:eastAsia="en-US"/>
        </w:rPr>
        <w:t>ć</w:t>
      </w:r>
      <w:r w:rsidR="001F6D2B" w:rsidRPr="001F6D2B">
        <w:rPr>
          <w:rFonts w:eastAsia="Calibri"/>
          <w:lang w:eastAsia="en-US"/>
        </w:rPr>
        <w:t>u, odvjetniku u Splitu, utvr</w:t>
      </w:r>
      <w:r w:rsidR="001F6D2B" w:rsidRPr="001F6D2B">
        <w:rPr>
          <w:rFonts w:eastAsia="Calibri" w:hint="eastAsia"/>
          <w:lang w:eastAsia="en-US"/>
        </w:rPr>
        <w:t>đ</w:t>
      </w:r>
      <w:r w:rsidR="001F6D2B" w:rsidRPr="001F6D2B">
        <w:rPr>
          <w:rFonts w:eastAsia="Calibri"/>
          <w:lang w:eastAsia="en-US"/>
        </w:rPr>
        <w:t>ena tražbina ovog vjerovnika iznosi 2.057,35 kn</w:t>
      </w:r>
      <w:r w:rsidR="001F6D2B">
        <w:rPr>
          <w:rFonts w:eastAsia="Calibri"/>
          <w:lang w:eastAsia="en-US"/>
        </w:rPr>
        <w:t>,</w:t>
      </w:r>
      <w:r w:rsidR="001F6D2B" w:rsidRPr="001F6D2B">
        <w:rPr>
          <w:rFonts w:eastAsia="Calibri"/>
          <w:lang w:eastAsia="en-US"/>
        </w:rPr>
        <w:t xml:space="preserve"> Adriatic Auto – kamp d.o.o. Primošten  po punomoćniku Mišelu Roši</w:t>
      </w:r>
      <w:r w:rsidR="001F6D2B" w:rsidRPr="001F6D2B">
        <w:rPr>
          <w:rFonts w:eastAsia="Calibri" w:hint="eastAsia"/>
          <w:lang w:eastAsia="en-US"/>
        </w:rPr>
        <w:t>ć</w:t>
      </w:r>
      <w:r w:rsidR="001F6D2B" w:rsidRPr="001F6D2B">
        <w:rPr>
          <w:rFonts w:eastAsia="Calibri"/>
          <w:lang w:eastAsia="en-US"/>
        </w:rPr>
        <w:t>u, odvjetniku u Splitu, utvr</w:t>
      </w:r>
      <w:r w:rsidR="001F6D2B" w:rsidRPr="001F6D2B">
        <w:rPr>
          <w:rFonts w:eastAsia="Calibri" w:hint="eastAsia"/>
          <w:lang w:eastAsia="en-US"/>
        </w:rPr>
        <w:t>đ</w:t>
      </w:r>
      <w:r w:rsidR="001F6D2B" w:rsidRPr="001F6D2B">
        <w:rPr>
          <w:rFonts w:eastAsia="Calibri"/>
          <w:lang w:eastAsia="en-US"/>
        </w:rPr>
        <w:t>ena tražbina ovog vjerovnika iznosi 154.085,85 kn</w:t>
      </w:r>
      <w:r w:rsidR="001F6D2B">
        <w:rPr>
          <w:rFonts w:eastAsia="Calibri"/>
          <w:lang w:eastAsia="en-US"/>
        </w:rPr>
        <w:t xml:space="preserve">, </w:t>
      </w:r>
      <w:r w:rsidR="001F6D2B" w:rsidRPr="001F6D2B">
        <w:rPr>
          <w:rFonts w:eastAsia="Calibri"/>
          <w:lang w:eastAsia="en-US"/>
        </w:rPr>
        <w:t>Adriatiq Islands Group d.d. po punomoćniku Mišelu Rošiću, odvjetniku u Splitu, utvr</w:t>
      </w:r>
      <w:r w:rsidR="001F6D2B" w:rsidRPr="001F6D2B">
        <w:rPr>
          <w:rFonts w:eastAsia="Calibri" w:hint="eastAsia"/>
          <w:lang w:eastAsia="en-US"/>
        </w:rPr>
        <w:t>đ</w:t>
      </w:r>
      <w:r w:rsidR="001F6D2B" w:rsidRPr="001F6D2B">
        <w:rPr>
          <w:rFonts w:eastAsia="Calibri"/>
          <w:lang w:eastAsia="en-US"/>
        </w:rPr>
        <w:t>ena tražbina ovog vjerovnika iznosi 160.783,24 kn</w:t>
      </w:r>
      <w:r w:rsidR="001F6D2B">
        <w:rPr>
          <w:rFonts w:eastAsia="Calibri"/>
          <w:lang w:eastAsia="en-US"/>
        </w:rPr>
        <w:t>,</w:t>
      </w:r>
      <w:r w:rsidR="001F6D2B" w:rsidRPr="001F6D2B">
        <w:rPr>
          <w:rFonts w:eastAsia="Calibri"/>
          <w:lang w:eastAsia="en-US"/>
        </w:rPr>
        <w:t xml:space="preserve"> Hoteli Jadran d.d. po punomoćniku Mišelu Roši</w:t>
      </w:r>
      <w:r w:rsidR="001F6D2B" w:rsidRPr="001F6D2B">
        <w:rPr>
          <w:rFonts w:eastAsia="Calibri" w:hint="eastAsia"/>
          <w:lang w:eastAsia="en-US"/>
        </w:rPr>
        <w:t>ć</w:t>
      </w:r>
      <w:r w:rsidR="001F6D2B" w:rsidRPr="001F6D2B">
        <w:rPr>
          <w:rFonts w:eastAsia="Calibri"/>
          <w:lang w:eastAsia="en-US"/>
        </w:rPr>
        <w:t>u, odvjetniku u Splitu, utvr</w:t>
      </w:r>
      <w:r w:rsidR="001F6D2B" w:rsidRPr="001F6D2B">
        <w:rPr>
          <w:rFonts w:eastAsia="Calibri" w:hint="eastAsia"/>
          <w:lang w:eastAsia="en-US"/>
        </w:rPr>
        <w:t>đ</w:t>
      </w:r>
      <w:r w:rsidR="001F6D2B" w:rsidRPr="001F6D2B">
        <w:rPr>
          <w:rFonts w:eastAsia="Calibri"/>
          <w:lang w:eastAsia="en-US"/>
        </w:rPr>
        <w:t>ena tražbina ovog vjerovnika iznosi 154.032,58 kn</w:t>
      </w:r>
      <w:r w:rsidR="001F6D2B">
        <w:rPr>
          <w:rFonts w:eastAsia="Calibri"/>
          <w:lang w:eastAsia="en-US"/>
        </w:rPr>
        <w:t xml:space="preserve"> i </w:t>
      </w:r>
      <w:r w:rsidR="001F6D2B" w:rsidRPr="001F6D2B">
        <w:rPr>
          <w:rFonts w:eastAsia="Calibri"/>
          <w:lang w:eastAsia="en-US"/>
        </w:rPr>
        <w:t>Croatia osiguranje d.d. Zagreb po generalnoj punomoćnici Manueli Mamić, utvr</w:t>
      </w:r>
      <w:r w:rsidR="001F6D2B" w:rsidRPr="001F6D2B">
        <w:rPr>
          <w:rFonts w:eastAsia="Calibri" w:hint="eastAsia"/>
          <w:lang w:eastAsia="en-US"/>
        </w:rPr>
        <w:t>đ</w:t>
      </w:r>
      <w:r w:rsidR="001F6D2B" w:rsidRPr="001F6D2B">
        <w:rPr>
          <w:rFonts w:eastAsia="Calibri"/>
          <w:lang w:eastAsia="en-US"/>
        </w:rPr>
        <w:t>ena tražbina ovog vjerovnika iznosi 399.022,38 kn</w:t>
      </w:r>
      <w:r w:rsidR="001F6D2B">
        <w:rPr>
          <w:rFonts w:eastAsia="Calibri"/>
          <w:lang w:eastAsia="en-US"/>
        </w:rPr>
        <w:t>.</w:t>
      </w:r>
    </w:p>
    <w:p w:rsidRDefault="00C06B04" w:rsidP="00C06B04" w:rsidR="00C06B04">
      <w:pPr>
        <w:ind w:firstLine="708"/>
        <w:jc w:val="both"/>
      </w:pPr>
    </w:p>
    <w:p w:rsidRDefault="00C06B04" w:rsidP="00C06B04" w:rsidR="00C06B04">
      <w:pPr>
        <w:ind w:firstLine="708"/>
        <w:jc w:val="both"/>
      </w:pPr>
      <w:r>
        <w:t xml:space="preserve">Naprijed navedeni vjerovnici su prihvatili plan financijskog i operativnog restrukturiranja dužnika, a isto tako njihove utvrđene tražbine čine potrebnu većinu iz čl. 63. ZFPPN-a, jer iste prelaze 2/3 vrijednosti svih utvrđenih tražbina vjerovnika za koje isti imaju pravo glasa. </w:t>
      </w:r>
      <w:r>
        <w:rPr>
          <w:b/>
        </w:rPr>
        <w:t xml:space="preserve"> </w:t>
      </w:r>
    </w:p>
    <w:p w:rsidRDefault="00C06B04" w:rsidP="00C06B04" w:rsidR="00C06B04">
      <w:pPr>
        <w:ind w:firstLine="708"/>
        <w:jc w:val="both"/>
      </w:pPr>
    </w:p>
    <w:p w:rsidRDefault="00C06B04" w:rsidP="00C06B04" w:rsidR="00C06B04">
      <w:pPr>
        <w:ind w:firstLine="708"/>
        <w:jc w:val="both"/>
      </w:pPr>
      <w:r>
        <w:t>S obzirom na naprijed navedene odredbe ZFPPN-a, a sukladno Fininoj konačnoj tablici vjerovnika s iznosima tražbina za koji isti imaju pravo glasa, vjerovnici koji su pristupili na ročište kod ovog suda imaju pravo glasa za</w:t>
      </w:r>
      <w:r w:rsidR="001F6D2B">
        <w:t xml:space="preserve">ukupan </w:t>
      </w:r>
      <w:r>
        <w:t>iznos tražbina</w:t>
      </w:r>
      <w:r w:rsidR="001F6D2B">
        <w:t xml:space="preserve"> od</w:t>
      </w:r>
      <w:r>
        <w:t xml:space="preserve"> </w:t>
      </w:r>
      <w:r w:rsidR="001F6D2B" w:rsidRPr="001F6D2B">
        <w:t>92.506.977,29 kn, a što čini 90,07% od ukupno utvrđenih tražbina svih vjerovnika koje iznose 101.984.069,25 kn</w:t>
      </w:r>
      <w:r w:rsidR="001F6D2B">
        <w:t>.</w:t>
      </w:r>
    </w:p>
    <w:p w:rsidRDefault="00C06B04" w:rsidP="00C06B04" w:rsidR="00C06B04">
      <w:pPr>
        <w:ind w:firstLine="708"/>
        <w:jc w:val="both"/>
      </w:pPr>
    </w:p>
    <w:p w:rsidRDefault="00C06B04" w:rsidP="00C06B04" w:rsidR="00C06B04">
      <w:pPr>
        <w:ind w:firstLine="708"/>
        <w:jc w:val="both"/>
      </w:pPr>
      <w:r>
        <w:t xml:space="preserve">Prema tome, tražbine naprijed navedenih vjerovnika čine potrebnu većinu iz čl. 63. st. 2. u vezi s čl. 72.a st. 3. i 4. ZFPPN-a, jer iste prelaze 2/3 vrijednosti svih utvrđenih tražbina za koje vjerovnici imaju pravo glasa. </w:t>
      </w:r>
    </w:p>
    <w:p w:rsidRDefault="00C06B04" w:rsidP="00C06B04" w:rsidR="00C06B04">
      <w:pPr>
        <w:jc w:val="both"/>
      </w:pPr>
    </w:p>
    <w:p w:rsidRDefault="00C06B04" w:rsidP="00C06B04" w:rsidR="00C06B04">
      <w:pPr>
        <w:jc w:val="both"/>
      </w:pPr>
      <w:r>
        <w:tab/>
        <w:t xml:space="preserve">Naprijed navedeni vjerovnici, kao i dužnik, dali su svoj pristanak za sklapanje predstečajne nagodbe na ročištu kod ovog suda.  </w:t>
      </w:r>
    </w:p>
    <w:p w:rsidRDefault="00C06B04" w:rsidP="00C06B04" w:rsidR="00C06B04">
      <w:pPr>
        <w:jc w:val="both"/>
      </w:pPr>
    </w:p>
    <w:p w:rsidRDefault="00C06B04" w:rsidP="00C06B04" w:rsidR="00C06B04">
      <w:pPr>
        <w:jc w:val="both"/>
      </w:pPr>
      <w:r>
        <w:tab/>
        <w:t xml:space="preserve">Kako su dakle na ročištu održanom kod ovog suda  </w:t>
      </w:r>
      <w:r w:rsidR="001F6D2B">
        <w:t xml:space="preserve">22. ožujka </w:t>
      </w:r>
      <w:r w:rsidRPr="00545EC3">
        <w:t>2017.</w:t>
      </w:r>
      <w:r>
        <w:t xml:space="preserve"> god. svoj pristanak za sklapanje predstečajne nagodbe dali dužnik i vjerovnici dužnika čije utvrđene tražbine čine potrebnu većinu, a isto tako je utvrđeno da je sadržaj predložene predstečajne nagodbe sukladan općim pravilima o sudskoj nagodbi te je njezin sadržaj u skladu s prihvaćenim planom financijskog i operativnog restrukturiranja dužnika, to je stoga sud na održanom ročištu odobrio sklapanje predložene predstečajne nagodbe.</w:t>
      </w:r>
    </w:p>
    <w:p w:rsidRDefault="00C06B04" w:rsidP="00C06B04" w:rsidR="00C06B04">
      <w:pPr>
        <w:ind w:firstLine="708"/>
        <w:jc w:val="both"/>
      </w:pPr>
    </w:p>
    <w:p w:rsidRDefault="00C06B04" w:rsidP="00C06B04" w:rsidR="00C06B04">
      <w:pPr>
        <w:ind w:firstLine="708"/>
        <w:jc w:val="both"/>
      </w:pPr>
      <w:r>
        <w:t xml:space="preserve">Radi navedenog, a sukladno odredbama čl. 66. st. 9. ZFPPN-a, odlučeno je kao u izreci ovog rješenja.  </w:t>
      </w:r>
    </w:p>
    <w:p w:rsidRDefault="00C06B04" w:rsidP="00C06B04" w:rsidR="00C06B04">
      <w:pPr>
        <w:jc w:val="both"/>
      </w:pPr>
    </w:p>
    <w:p w:rsidRDefault="00C06B04" w:rsidP="00C06B04" w:rsidR="00C06B04">
      <w:pPr>
        <w:jc w:val="center"/>
      </w:pPr>
      <w:r>
        <w:t>U Splitu, 2</w:t>
      </w:r>
      <w:r w:rsidR="003C3926">
        <w:t>2</w:t>
      </w:r>
      <w:r>
        <w:t xml:space="preserve">. </w:t>
      </w:r>
      <w:r w:rsidR="003C3926">
        <w:t>ožujka</w:t>
      </w:r>
      <w:r>
        <w:t xml:space="preserve"> 2017. godine.</w:t>
      </w:r>
    </w:p>
    <w:p w:rsidRDefault="00C06B04" w:rsidP="00C06B04" w:rsidR="00C06B04">
      <w:pPr>
        <w:jc w:val="both"/>
        <w:rPr>
          <w:sz w:val="16"/>
          <w:szCs w:val="16"/>
        </w:rPr>
      </w:pPr>
      <w:r>
        <w:t xml:space="preserve"> </w:t>
      </w:r>
    </w:p>
    <w:p w:rsidRDefault="00C06B04" w:rsidP="00C06B04" w:rsidR="00C06B04">
      <w:pPr>
        <w:ind w:firstLine="708" w:left="6372"/>
      </w:pPr>
      <w:r>
        <w:t xml:space="preserve">S U D A C </w:t>
      </w:r>
    </w:p>
    <w:p w:rsidRDefault="00C06B04" w:rsidP="00C06B04" w:rsidR="00C06B04">
      <w:pPr>
        <w:ind w:left="6372"/>
        <w:rPr>
          <w:sz w:val="28"/>
          <w:szCs w:val="28"/>
        </w:rPr>
      </w:pPr>
    </w:p>
    <w:p w:rsidRDefault="00C06B04" w:rsidP="00C06B04" w:rsidR="00C06B04">
      <w:pPr>
        <w:ind w:left="7080"/>
      </w:pPr>
      <w:r>
        <w:t>Velimir Vuković</w:t>
      </w:r>
    </w:p>
    <w:p w:rsidRDefault="00C06B04" w:rsidP="00C06B04" w:rsidR="00C06B04">
      <w:pPr>
        <w:jc w:val="both"/>
        <w:rPr>
          <w:u w:val="single"/>
        </w:rPr>
      </w:pPr>
    </w:p>
    <w:p w:rsidRDefault="00C06B04" w:rsidP="00C06B04" w:rsidR="00C06B04">
      <w:pPr>
        <w:jc w:val="both"/>
        <w:rPr>
          <w:sz w:val="28"/>
          <w:szCs w:val="28"/>
          <w:u w:val="single"/>
        </w:rPr>
      </w:pPr>
    </w:p>
    <w:p w:rsidRDefault="00C06B04" w:rsidP="00C06B04" w:rsidR="00C06B04">
      <w:pPr>
        <w:jc w:val="both"/>
      </w:pPr>
      <w:r>
        <w:t xml:space="preserve">POUKA O PRAVNOM LIJEKU: </w:t>
      </w:r>
    </w:p>
    <w:p w:rsidRDefault="00C06B04" w:rsidP="00C06B04" w:rsidR="00C06B04">
      <w:pPr>
        <w:jc w:val="both"/>
      </w:pPr>
      <w:r>
        <w:t xml:space="preserve">Protiv ovog rješenja dopuštena je žalba Visokom trgovačkom sudu Republike Hrvatske u Zagrebu. Žalba se podnosi putem ovog suda, pismeno u tri primjerka, u roku od 8 dana, a koji rok počinje teći protekom osmog dana od objave ovog rješenja na web stranicama Financijske agencije. </w:t>
      </w:r>
    </w:p>
    <w:p w:rsidRDefault="00C06B04" w:rsidP="00C06B04" w:rsidR="00C06B04">
      <w:pPr>
        <w:jc w:val="both"/>
      </w:pPr>
    </w:p>
    <w:p w:rsidRDefault="00C06B04" w:rsidP="00C06B04" w:rsidR="00C06B04">
      <w:pPr>
        <w:jc w:val="both"/>
      </w:pPr>
    </w:p>
    <w:p w:rsidRDefault="00C06B04" w:rsidP="00C06B04" w:rsidR="00C06B04">
      <w:pPr>
        <w:jc w:val="both"/>
      </w:pPr>
      <w:r>
        <w:t>DNA:</w:t>
      </w:r>
    </w:p>
    <w:p w:rsidRDefault="00C06B04" w:rsidP="00C06B04" w:rsidR="00C06B04">
      <w:pPr>
        <w:jc w:val="both"/>
      </w:pPr>
      <w:r>
        <w:t>-   Fina, Regionalni centar Zagreb, uz dopis i zapisnik</w:t>
      </w:r>
    </w:p>
    <w:p w:rsidRDefault="00C06B04" w:rsidP="00C06B04" w:rsidR="00C06B04">
      <w:pPr>
        <w:jc w:val="both"/>
      </w:pPr>
      <w:r>
        <w:t xml:space="preserve">-   sudski registar ovog suda </w:t>
      </w:r>
    </w:p>
    <w:p w:rsidRDefault="00C06B04" w:rsidP="00C06B04" w:rsidR="00C06B04">
      <w:pPr>
        <w:jc w:val="both"/>
      </w:pPr>
      <w:r>
        <w:t xml:space="preserve">-  </w:t>
      </w:r>
      <w:r w:rsidR="001F6D2B">
        <w:t>e-</w:t>
      </w:r>
      <w:r>
        <w:t>oglasna ploča suda, rok 15 dana</w:t>
      </w:r>
    </w:p>
    <w:p w:rsidRDefault="00C06B04" w:rsidP="00C06B04" w:rsidR="00C06B04">
      <w:pPr>
        <w:jc w:val="both"/>
      </w:pPr>
      <w:r>
        <w:t>-   u spis</w:t>
      </w:r>
    </w:p>
    <w:p w:rsidRDefault="00C06B04" w:rsidP="00C06B04" w:rsidR="00C06B04">
      <w:pPr>
        <w:jc w:val="both"/>
      </w:pPr>
    </w:p>
    <w:p w:rsidRDefault="00C06B04" w:rsidP="00C06B04" w:rsidR="00C06B04">
      <w:pPr>
        <w:jc w:val="both"/>
      </w:pPr>
    </w:p>
    <w:p w:rsidRDefault="00C06B04" w:rsidP="00C06B04" w:rsidR="00C06B04"/>
    <w:p w:rsidRDefault="00C06B04" w:rsidP="00C06B04" w:rsidR="00C06B04">
      <w:pPr>
        <w:jc w:val="both"/>
      </w:pPr>
    </w:p>
    <w:p w:rsidRDefault="00C06B04" w:rsidP="001F6D2B" w:rsidR="00F53219">
      <w:pPr>
        <w:jc w:val="both"/>
      </w:pPr>
      <w:r>
        <w:tab/>
      </w:r>
    </w:p>
    <w:sectPr w:rsidSect="00B00A1D" w:rsidR="00F53219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3FEA" w:rsidP="00B00A1D" w:rsidR="00A13FEA">
      <w:r>
        <w:separator/>
      </w:r>
    </w:p>
  </w:endnote>
  <w:endnote w:id="0" w:type="continuationSeparator">
    <w:p w:rsidRDefault="00A13FEA" w:rsidP="00B00A1D" w:rsidR="00A13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MAC C Times">
    <w:altName w:val="Courier New"/>
    <w:charset w:val="00"/>
    <w:family w:val="roman"/>
    <w:pitch w:val="variable"/>
    <w:sig w:csb1="00000000" w:csb0="00000013" w:usb3="00000000" w:usb2="00000000" w:usb1="00000000" w:usb0="0000000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PMingLiU">
    <w:altName w:val="新細明體"/>
    <w:panose1 w:val="02020500000000000000"/>
    <w:charset w:val="88"/>
    <w:family w:val="auto"/>
    <w:notTrueType/>
    <w:pitch w:val="variable"/>
    <w:sig w:csb1="00000000" w:csb0="00100000" w:usb3="00000000" w:usb2="00000010" w:usb1="08080000" w:usb0="00000001"/>
  </w:font>
  <w:font w:name="Palatino Linotype">
    <w:panose1 w:val="02040502050505030304"/>
    <w:charset w:val="EE"/>
    <w:family w:val="roman"/>
    <w:pitch w:val="variable"/>
    <w:sig w:csb1="00000000" w:csb0="0000019F" w:usb3="00000000" w:usb2="00000000" w:usb1="40000013" w:usb0="E0000287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3FEA" w:rsidP="00B00A1D" w:rsidR="00A13FEA">
      <w:r>
        <w:separator/>
      </w:r>
    </w:p>
  </w:footnote>
  <w:footnote w:id="0" w:type="continuationSeparator">
    <w:p w:rsidRDefault="00A13FEA" w:rsidP="00B00A1D" w:rsidR="00A13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1D" w:rsidR="00B00A1D">
    <w:pPr>
      <w:pStyle w:val="Zaglavlje"/>
    </w:pPr>
    <w:r>
      <w:tab/>
    </w:r>
    <w:sdt>
      <w:sdtPr>
        <w:id w:val="338974645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0331B1" w:rsidRPr="000331B1">
          <w:rPr>
            <w:noProof/>
            <w:lang w:val="hr-HR"/>
          </w:rPr>
          <w:t>14</w:t>
        </w:r>
        <w:r>
          <w:fldChar w:fldCharType="end"/>
        </w:r>
        <w:r>
          <w:tab/>
        </w:r>
        <w:r w:rsidRPr="00B00A1D">
          <w:rPr>
            <w:b/>
          </w:rPr>
          <w:t>1.Stpn-59/2016</w:t>
        </w:r>
      </w:sdtContent>
    </w:sdt>
  </w:p>
  <w:p w:rsidRDefault="00B00A1D" w:rsidR="00B00A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00A1D" w:rsidR="00B00A1D" w:rsidRPr="00B00A1D">
    <w:pPr>
      <w:pStyle w:val="Zaglavlje"/>
      <w:rPr>
        <w:lang w:val="hr-HR"/>
      </w:rPr>
    </w:pPr>
    <w:r>
      <w:rPr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B"/>
    <w:multiLevelType w:val="multilevel"/>
    <w:tmpl w:val="08CE419A"/>
    <w:lvl w:ilvl="0">
      <w:start w:val="1"/>
      <w:numFmt w:val="decimal"/>
      <w:lvlText w:val="%1."/>
      <w:lvlJc w:val="left"/>
      <w:pPr>
        <w:tabs>
          <w:tab w:pos="0" w:val="num"/>
        </w:tabs>
        <w:ind w:firstLine="0" w:left="0"/>
      </w:pPr>
    </w:lvl>
    <w:lvl w:ilvl="1">
      <w:start w:val="2001"/>
      <w:numFmt w:val="decimal"/>
      <w:lvlText w:val="%2"/>
      <w:lvlJc w:val="left"/>
      <w:pPr>
        <w:tabs>
          <w:tab w:pos="360" w:val="num"/>
        </w:tabs>
        <w:ind w:firstLine="0" w:left="0"/>
      </w:pPr>
    </w:lvl>
    <w:lvl w:ilvl="2">
      <w:start w:val="1"/>
      <w:numFmt w:val="decimal"/>
      <w:lvlText w:val="%2.%3"/>
      <w:lvlJc w:val="left"/>
      <w:pPr>
        <w:tabs>
          <w:tab w:pos="0" w:val="num"/>
        </w:tabs>
        <w:ind w:firstLine="0" w:left="0"/>
      </w:pPr>
    </w:lvl>
    <w:lvl w:ilvl="3">
      <w:start w:val="1"/>
      <w:numFmt w:val="decimal"/>
      <w:lvlText w:val="%2.%3.%4"/>
      <w:lvlJc w:val="left"/>
      <w:pPr>
        <w:tabs>
          <w:tab w:pos="0" w:val="num"/>
        </w:tabs>
        <w:ind w:firstLine="0" w:left="0"/>
      </w:pPr>
    </w:lvl>
    <w:lvl w:ilvl="4">
      <w:start w:val="1"/>
      <w:numFmt w:val="decimal"/>
      <w:pStyle w:val="Naslov5"/>
      <w:lvlText w:val="%2.%3.%4.%5"/>
      <w:lvlJc w:val="left"/>
      <w:pPr>
        <w:tabs>
          <w:tab w:pos="0" w:val="num"/>
        </w:tabs>
        <w:ind w:firstLine="0" w:left="0"/>
      </w:pPr>
    </w:lvl>
    <w:lvl w:ilvl="5">
      <w:start w:val="1"/>
      <w:numFmt w:val="decimal"/>
      <w:pStyle w:val="Naslov6"/>
      <w:lvlText w:val="%2.%3.%4.%5.%6"/>
      <w:lvlJc w:val="left"/>
      <w:pPr>
        <w:tabs>
          <w:tab w:pos="0" w:val="num"/>
        </w:tabs>
        <w:ind w:firstLine="0" w:left="0"/>
      </w:pPr>
    </w:lvl>
    <w:lvl w:ilvl="6">
      <w:start w:val="1"/>
      <w:numFmt w:val="decimal"/>
      <w:pStyle w:val="Naslov7"/>
      <w:lvlText w:val="%2.%3.%4.%5.%6.%7"/>
      <w:lvlJc w:val="left"/>
      <w:pPr>
        <w:tabs>
          <w:tab w:pos="0" w:val="num"/>
        </w:tabs>
        <w:ind w:firstLine="0" w:left="0"/>
      </w:pPr>
    </w:lvl>
    <w:lvl w:ilvl="7">
      <w:start w:val="1"/>
      <w:numFmt w:val="decimal"/>
      <w:pStyle w:val="Naslov8"/>
      <w:lvlText w:val="%2.%3.%4.%5.%6.%7.%8"/>
      <w:lvlJc w:val="left"/>
      <w:pPr>
        <w:tabs>
          <w:tab w:pos="0" w:val="num"/>
        </w:tabs>
        <w:ind w:firstLine="0" w:left="0"/>
      </w:pPr>
    </w:lvl>
    <w:lvl w:ilvl="8">
      <w:start w:val="1"/>
      <w:numFmt w:val="decimal"/>
      <w:pStyle w:val="Naslov9"/>
      <w:lvlText w:val="%2.%3.%4.%5.%6.%7.%8.%9"/>
      <w:lvlJc w:val="left"/>
      <w:pPr>
        <w:tabs>
          <w:tab w:pos="0" w:val="num"/>
        </w:tabs>
        <w:ind w:firstLine="0" w:left="0"/>
      </w:pPr>
    </w:lvl>
  </w:abstractNum>
  <w:abstractNum w:abstractNumId="1">
    <w:nsid w:val="0A9657B8"/>
    <w:multiLevelType w:val="hybridMultilevel"/>
    <w:tmpl w:val="458EBBC2"/>
    <w:lvl w:tplc="D6787462" w:ilvl="0">
      <w:start w:val="519"/>
      <w:numFmt w:val="bullet"/>
      <w:lvlText w:val="-"/>
      <w:lvlJc w:val="left"/>
      <w:pPr>
        <w:ind w:hanging="360" w:left="720"/>
      </w:pPr>
      <w:rPr>
        <w:rFonts w:cs="Times New Roman" w:eastAsia="Times New Roman" w:hAnsi="Cambria" w:ascii="Cambria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F9C0210"/>
    <w:multiLevelType w:val="hybridMultilevel"/>
    <w:tmpl w:val="07D8544E"/>
    <w:lvl w:tplc="5720DC9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5372B27"/>
    <w:multiLevelType w:val="hybridMultilevel"/>
    <w:tmpl w:val="F8AA34E8"/>
    <w:lvl w:tplc="0C5C7F40" w:ilvl="0">
      <w:start w:val="1"/>
      <w:numFmt w:val="bullet"/>
      <w:pStyle w:val="Normal1"/>
      <w:lvlText w:val=""/>
      <w:lvlJc w:val="left"/>
      <w:pPr>
        <w:tabs>
          <w:tab w:pos="644" w:val="num"/>
        </w:tabs>
        <w:ind w:hanging="283" w:left="567"/>
      </w:pPr>
      <w:rPr>
        <w:rFonts w:hAnsi="Symbol" w:ascii="Symbol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Times New Roman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Times New Roman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Times New Roman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6833455C"/>
    <w:multiLevelType w:val="hybridMultilevel"/>
    <w:tmpl w:val="BB7C0E0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>
      <w:startOverride w:val="1"/>
    </w:lvlOverride>
    <w:lvlOverride w:ilvl="1">
      <w:startOverride w:val="200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06B04"/>
    <w:rsid w:val="000331B1"/>
    <w:rsid w:val="001F6D2B"/>
    <w:rsid w:val="003C3926"/>
    <w:rsid w:val="00542A3F"/>
    <w:rsid w:val="00561462"/>
    <w:rsid w:val="00696CE3"/>
    <w:rsid w:val="00727555"/>
    <w:rsid w:val="007C0465"/>
    <w:rsid w:val="00811906"/>
    <w:rsid w:val="00842EEC"/>
    <w:rsid w:val="00915DBF"/>
    <w:rsid w:val="009504DF"/>
    <w:rsid w:val="009868D0"/>
    <w:rsid w:val="00A13FEA"/>
    <w:rsid w:val="00AB30E3"/>
    <w:rsid w:val="00B00A1D"/>
    <w:rsid w:val="00BF61DB"/>
    <w:rsid w:val="00C06B04"/>
    <w:rsid w:val="00C3749D"/>
    <w:rsid w:val="00D16EF2"/>
    <w:rsid w:val="00DD2761"/>
    <w:rsid w:val="00E20008"/>
    <w:rsid w:val="00EB4D6D"/>
    <w:rsid w:val="00EE1456"/>
    <w:rsid w:val="00F160F2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uiPriority="0" w:name="annotation text"/>
    <w:lsdException w:qFormat="true" w:uiPriority="0" w:name="caption"/>
    <w:lsdException w:uiPriority="0" w:name="footnote reference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Document Map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06B04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06B04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06B04"/>
    <w:pPr>
      <w:keepNext/>
      <w:jc w:val="center"/>
      <w:outlineLvl w:val="1"/>
    </w:pPr>
    <w:rPr>
      <w:rFonts w:eastAsia="Arial Unicode MS"/>
      <w:szCs w:val="20"/>
      <w:lang w:eastAsia="en-US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96CE3"/>
    <w:pPr>
      <w:keepNext/>
      <w:tabs>
        <w:tab w:pos="851" w:val="left"/>
        <w:tab w:pos="6521" w:val="right"/>
        <w:tab w:pos="8505" w:val="right"/>
      </w:tabs>
      <w:outlineLvl w:val="2"/>
    </w:pPr>
    <w:rPr>
      <w:b/>
      <w:szCs w:val="20"/>
      <w:lang w:eastAsia="en-US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696CE3"/>
    <w:pPr>
      <w:keepNext/>
      <w:ind w:right="-108"/>
      <w:jc w:val="both"/>
      <w:outlineLvl w:val="3"/>
    </w:pPr>
    <w:rPr>
      <w:rFonts w:hAnsi="MAC C Times" w:ascii="MAC C Times"/>
      <w:szCs w:val="20"/>
      <w:lang w:eastAsia="en-US"/>
    </w:rPr>
  </w:style>
  <w:style w:styleId="Naslov5" w:type="paragraph">
    <w:name w:val="heading 5"/>
    <w:basedOn w:val="Naslov1"/>
    <w:link w:val="Naslov5Char"/>
    <w:uiPriority w:val="99"/>
    <w:semiHidden/>
    <w:unhideWhenUsed/>
    <w:qFormat/>
    <w:rsid w:val="00696CE3"/>
    <w:pPr>
      <w:keepNext w:val="false"/>
      <w:numPr>
        <w:ilvl w:val="4"/>
        <w:numId w:val="3"/>
      </w:numPr>
      <w:jc w:val="left"/>
      <w:outlineLvl w:val="4"/>
    </w:pPr>
    <w:rPr>
      <w:rFonts w:eastAsia="Times New Roman"/>
      <w:b w:val="false"/>
      <w:bCs w:val="false"/>
      <w:kern w:val="28"/>
      <w:sz w:val="20"/>
      <w:szCs w:val="20"/>
      <w:lang w:eastAsia="en-US" w:val="en-AU"/>
    </w:rPr>
  </w:style>
  <w:style w:styleId="Naslov6" w:type="paragraph">
    <w:name w:val="heading 6"/>
    <w:basedOn w:val="Naslov1"/>
    <w:link w:val="Naslov6Char"/>
    <w:semiHidden/>
    <w:unhideWhenUsed/>
    <w:qFormat/>
    <w:rsid w:val="00696CE3"/>
    <w:pPr>
      <w:keepNext w:val="false"/>
      <w:numPr>
        <w:ilvl w:val="5"/>
        <w:numId w:val="3"/>
      </w:numPr>
      <w:jc w:val="left"/>
      <w:outlineLvl w:val="5"/>
    </w:pPr>
    <w:rPr>
      <w:rFonts w:eastAsia="Times New Roman"/>
      <w:b w:val="false"/>
      <w:bCs w:val="false"/>
      <w:kern w:val="28"/>
      <w:sz w:val="20"/>
      <w:szCs w:val="20"/>
      <w:lang w:eastAsia="en-US" w:val="en-AU"/>
    </w:rPr>
  </w:style>
  <w:style w:styleId="Naslov7" w:type="paragraph">
    <w:name w:val="heading 7"/>
    <w:basedOn w:val="Naslov1"/>
    <w:link w:val="Naslov7Char"/>
    <w:semiHidden/>
    <w:unhideWhenUsed/>
    <w:qFormat/>
    <w:rsid w:val="00696CE3"/>
    <w:pPr>
      <w:keepNext w:val="false"/>
      <w:numPr>
        <w:ilvl w:val="6"/>
        <w:numId w:val="3"/>
      </w:numPr>
      <w:jc w:val="left"/>
      <w:outlineLvl w:val="6"/>
    </w:pPr>
    <w:rPr>
      <w:rFonts w:eastAsia="Times New Roman"/>
      <w:b w:val="false"/>
      <w:bCs w:val="false"/>
      <w:kern w:val="28"/>
      <w:sz w:val="20"/>
      <w:szCs w:val="20"/>
      <w:lang w:eastAsia="en-US" w:val="en-AU"/>
    </w:rPr>
  </w:style>
  <w:style w:styleId="Naslov8" w:type="paragraph">
    <w:name w:val="heading 8"/>
    <w:basedOn w:val="Naslov1"/>
    <w:link w:val="Naslov8Char"/>
    <w:semiHidden/>
    <w:unhideWhenUsed/>
    <w:qFormat/>
    <w:rsid w:val="00696CE3"/>
    <w:pPr>
      <w:keepNext w:val="false"/>
      <w:numPr>
        <w:ilvl w:val="7"/>
        <w:numId w:val="3"/>
      </w:numPr>
      <w:jc w:val="left"/>
      <w:outlineLvl w:val="7"/>
    </w:pPr>
    <w:rPr>
      <w:rFonts w:eastAsia="Times New Roman"/>
      <w:b w:val="false"/>
      <w:bCs w:val="false"/>
      <w:kern w:val="28"/>
      <w:sz w:val="20"/>
      <w:szCs w:val="20"/>
      <w:lang w:eastAsia="en-US" w:val="en-AU"/>
    </w:rPr>
  </w:style>
  <w:style w:styleId="Naslov9" w:type="paragraph">
    <w:name w:val="heading 9"/>
    <w:basedOn w:val="Naslov1"/>
    <w:link w:val="Naslov9Char"/>
    <w:semiHidden/>
    <w:unhideWhenUsed/>
    <w:qFormat/>
    <w:rsid w:val="00696CE3"/>
    <w:pPr>
      <w:keepNext w:val="false"/>
      <w:numPr>
        <w:ilvl w:val="8"/>
        <w:numId w:val="3"/>
      </w:numPr>
      <w:jc w:val="left"/>
      <w:outlineLvl w:val="8"/>
    </w:pPr>
    <w:rPr>
      <w:rFonts w:eastAsia="Times New Roman"/>
      <w:b w:val="false"/>
      <w:bCs w:val="false"/>
      <w:kern w:val="28"/>
      <w:sz w:val="20"/>
      <w:szCs w:val="20"/>
      <w:lang w:eastAsia="en-US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06B0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06B04"/>
    <w:rPr>
      <w:rFonts w:cs="Tahoma" w:eastAsia="Times New Roman" w:hAnsi="Tahoma" w:ascii="Tahoma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rsid w:val="00C06B04"/>
    <w:rPr>
      <w:rFonts w:eastAsia="Arial Unicode MS"/>
      <w:b/>
      <w:bCs/>
      <w:lang w:eastAsia="hr-HR"/>
    </w:rPr>
  </w:style>
  <w:style w:customStyle="true" w:styleId="Naslov2Char" w:type="character">
    <w:name w:val="Naslov 2 Char"/>
    <w:basedOn w:val="Zadanifontodlomka"/>
    <w:link w:val="Naslov2"/>
    <w:semiHidden/>
    <w:rsid w:val="00C06B04"/>
    <w:rPr>
      <w:rFonts w:eastAsia="Arial Unicode MS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C06B04"/>
    <w:pPr>
      <w:tabs>
        <w:tab w:pos="4536" w:val="center"/>
        <w:tab w:pos="9072" w:val="right"/>
      </w:tabs>
    </w:pPr>
    <w:rPr>
      <w:lang w:eastAsia="en-US" w:val="en-US"/>
    </w:rPr>
  </w:style>
  <w:style w:customStyle="true" w:styleId="ZaglavljeChar" w:type="character">
    <w:name w:val="Zaglavlje Char"/>
    <w:basedOn w:val="Zadanifontodlomka"/>
    <w:link w:val="Zaglavlje"/>
    <w:uiPriority w:val="99"/>
    <w:rsid w:val="00C06B04"/>
    <w:rPr>
      <w:rFonts w:eastAsia="Times New Roman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06B04"/>
    <w:pPr>
      <w:tabs>
        <w:tab w:pos="4536" w:val="center"/>
        <w:tab w:pos="9072" w:val="right"/>
      </w:tabs>
    </w:pPr>
    <w:rPr>
      <w:lang w:eastAsia="en-US" w:val="en-US"/>
    </w:rPr>
  </w:style>
  <w:style w:customStyle="true" w:styleId="PodnojeChar" w:type="character">
    <w:name w:val="Podnožje Char"/>
    <w:basedOn w:val="Zadanifontodlomka"/>
    <w:link w:val="Podnoje"/>
    <w:uiPriority w:val="99"/>
    <w:rsid w:val="00C06B04"/>
    <w:rPr>
      <w:rFonts w:eastAsia="Times New Roman"/>
      <w:lang w:val="en-US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C06B04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C06B04"/>
    <w:pPr>
      <w:jc w:val="both"/>
    </w:pPr>
    <w:rPr>
      <w:lang w:eastAsia="en-US" w:val="en-AU"/>
    </w:rPr>
  </w:style>
  <w:style w:customStyle="true" w:styleId="TijelotekstaChar1" w:type="character">
    <w:name w:val="Tijelo teksta Char1"/>
    <w:aliases w:val="uvlaka 3 Char1,uvlaka 2 Char1"/>
    <w:basedOn w:val="Zadanifontodlomka"/>
    <w:uiPriority w:val="99"/>
    <w:semiHidden/>
    <w:rsid w:val="00C06B04"/>
    <w:rPr>
      <w:rFonts w:eastAsia="Times New Roman"/>
      <w:lang w:eastAsia="hr-HR"/>
    </w:rPr>
  </w:style>
  <w:style w:styleId="Bezproreda" w:type="paragraph">
    <w:name w:val="No Spacing"/>
    <w:uiPriority w:val="1"/>
    <w:qFormat/>
    <w:rsid w:val="00C06B04"/>
    <w:rPr>
      <w:rFonts w:eastAsia="Calibri" w:hAnsi="Calibri" w:ascii="Calibri"/>
      <w:sz w:val="22"/>
      <w:szCs w:val="22"/>
    </w:rPr>
  </w:style>
  <w:style w:styleId="Odlomakpopisa" w:type="paragraph">
    <w:name w:val="List Paragraph"/>
    <w:basedOn w:val="Normal"/>
    <w:uiPriority w:val="34"/>
    <w:qFormat/>
    <w:rsid w:val="00C06B04"/>
    <w:pPr>
      <w:ind w:left="720"/>
      <w:contextualSpacing/>
    </w:pPr>
    <w:rPr>
      <w:lang w:eastAsia="en-US" w:val="en-US"/>
    </w:rPr>
  </w:style>
  <w:style w:customStyle="true" w:styleId="Normal10pt" w:type="paragraph">
    <w:name w:val="Normal + 10 pt"/>
    <w:basedOn w:val="Normal"/>
    <w:rsid w:val="00C06B04"/>
    <w:pPr>
      <w:autoSpaceDE w:val="false"/>
      <w:autoSpaceDN w:val="false"/>
      <w:adjustRightInd w:val="false"/>
      <w:ind w:hanging="283" w:left="283"/>
      <w:jc w:val="both"/>
    </w:pPr>
    <w:rPr>
      <w:bCs/>
      <w:sz w:val="20"/>
      <w:szCs w:val="20"/>
    </w:rPr>
  </w:style>
  <w:style w:customStyle="true" w:styleId="Naslov3Char" w:type="character">
    <w:name w:val="Naslov 3 Char"/>
    <w:basedOn w:val="Zadanifontodlomka"/>
    <w:link w:val="Naslov3"/>
    <w:semiHidden/>
    <w:rsid w:val="00696CE3"/>
    <w:rPr>
      <w:rFonts w:eastAsia="Times New Roman"/>
      <w:b/>
      <w:szCs w:val="20"/>
    </w:rPr>
  </w:style>
  <w:style w:customStyle="true" w:styleId="Naslov4Char" w:type="character">
    <w:name w:val="Naslov 4 Char"/>
    <w:basedOn w:val="Zadanifontodlomka"/>
    <w:link w:val="Naslov4"/>
    <w:semiHidden/>
    <w:rsid w:val="00696CE3"/>
    <w:rPr>
      <w:rFonts w:eastAsia="Times New Roman" w:hAnsi="MAC C Times" w:ascii="MAC C Times"/>
      <w:szCs w:val="20"/>
    </w:rPr>
  </w:style>
  <w:style w:customStyle="true" w:styleId="Naslov5Char" w:type="character">
    <w:name w:val="Naslov 5 Char"/>
    <w:basedOn w:val="Zadanifontodlomka"/>
    <w:link w:val="Naslov5"/>
    <w:uiPriority w:val="99"/>
    <w:semiHidden/>
    <w:rsid w:val="00696CE3"/>
    <w:rPr>
      <w:rFonts w:eastAsia="Times New Roman"/>
      <w:kern w:val="28"/>
      <w:sz w:val="20"/>
      <w:szCs w:val="20"/>
      <w:lang w:val="en-AU"/>
    </w:rPr>
  </w:style>
  <w:style w:customStyle="true" w:styleId="Naslov6Char" w:type="character">
    <w:name w:val="Naslov 6 Char"/>
    <w:basedOn w:val="Zadanifontodlomka"/>
    <w:link w:val="Naslov6"/>
    <w:semiHidden/>
    <w:rsid w:val="00696CE3"/>
    <w:rPr>
      <w:rFonts w:eastAsia="Times New Roman"/>
      <w:kern w:val="28"/>
      <w:sz w:val="20"/>
      <w:szCs w:val="20"/>
      <w:lang w:val="en-AU"/>
    </w:rPr>
  </w:style>
  <w:style w:customStyle="true" w:styleId="Naslov7Char" w:type="character">
    <w:name w:val="Naslov 7 Char"/>
    <w:basedOn w:val="Zadanifontodlomka"/>
    <w:link w:val="Naslov7"/>
    <w:semiHidden/>
    <w:rsid w:val="00696CE3"/>
    <w:rPr>
      <w:rFonts w:eastAsia="Times New Roman"/>
      <w:kern w:val="28"/>
      <w:sz w:val="20"/>
      <w:szCs w:val="20"/>
      <w:lang w:val="en-AU"/>
    </w:rPr>
  </w:style>
  <w:style w:customStyle="true" w:styleId="Naslov8Char" w:type="character">
    <w:name w:val="Naslov 8 Char"/>
    <w:basedOn w:val="Zadanifontodlomka"/>
    <w:link w:val="Naslov8"/>
    <w:semiHidden/>
    <w:rsid w:val="00696CE3"/>
    <w:rPr>
      <w:rFonts w:eastAsia="Times New Roman"/>
      <w:kern w:val="28"/>
      <w:sz w:val="20"/>
      <w:szCs w:val="20"/>
      <w:lang w:val="en-AU"/>
    </w:rPr>
  </w:style>
  <w:style w:customStyle="true" w:styleId="Naslov9Char" w:type="character">
    <w:name w:val="Naslov 9 Char"/>
    <w:basedOn w:val="Zadanifontodlomka"/>
    <w:link w:val="Naslov9"/>
    <w:semiHidden/>
    <w:rsid w:val="00696CE3"/>
    <w:rPr>
      <w:rFonts w:eastAsia="Times New Roman"/>
      <w:kern w:val="28"/>
      <w:sz w:val="20"/>
      <w:szCs w:val="20"/>
      <w:lang w:val="en-AU"/>
    </w:rPr>
  </w:style>
  <w:style w:styleId="Hiperveza" w:type="character">
    <w:name w:val="Hyperlink"/>
    <w:uiPriority w:val="99"/>
    <w:semiHidden/>
    <w:unhideWhenUsed/>
    <w:rsid w:val="00696CE3"/>
    <w:rPr>
      <w:color w:val="0000FF"/>
      <w:u w:val="single"/>
    </w:rPr>
  </w:style>
  <w:style w:styleId="SlijeenaHiperveza" w:type="character">
    <w:name w:val="FollowedHyperlink"/>
    <w:uiPriority w:val="99"/>
    <w:semiHidden/>
    <w:unhideWhenUsed/>
    <w:rsid w:val="00696CE3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39"/>
    <w:semiHidden/>
    <w:unhideWhenUsed/>
    <w:rsid w:val="00696CE3"/>
    <w:rPr>
      <w:sz w:val="20"/>
      <w:szCs w:val="20"/>
      <w:lang w:eastAsia="en-US"/>
    </w:rPr>
  </w:style>
  <w:style w:styleId="Tekstfusnote" w:type="paragraph">
    <w:name w:val="footnote text"/>
    <w:basedOn w:val="Normal"/>
    <w:link w:val="TekstfusnoteChar"/>
    <w:semiHidden/>
    <w:unhideWhenUsed/>
    <w:rsid w:val="00696CE3"/>
    <w:rPr>
      <w:sz w:val="20"/>
      <w:szCs w:val="20"/>
      <w:lang w:eastAsia="en-US"/>
    </w:rPr>
  </w:style>
  <w:style w:customStyle="true" w:styleId="TekstfusnoteChar" w:type="character">
    <w:name w:val="Tekst fusnote Char"/>
    <w:basedOn w:val="Zadanifontodlomka"/>
    <w:link w:val="Tekstfusnote"/>
    <w:semiHidden/>
    <w:rsid w:val="00696CE3"/>
    <w:rPr>
      <w:rFonts w:eastAsia="Times New Roman"/>
      <w:sz w:val="20"/>
      <w:szCs w:val="20"/>
    </w:rPr>
  </w:style>
  <w:style w:styleId="Tekstkomentara" w:type="paragraph">
    <w:name w:val="annotation text"/>
    <w:basedOn w:val="Normal"/>
    <w:link w:val="TekstkomentaraChar"/>
    <w:semiHidden/>
    <w:unhideWhenUsed/>
    <w:rsid w:val="00696CE3"/>
    <w:rPr>
      <w:rFonts w:hAnsi="Arial" w:ascii="Arial"/>
      <w:sz w:val="20"/>
      <w:szCs w:val="20"/>
      <w:lang w:eastAsia="en-US"/>
    </w:rPr>
  </w:style>
  <w:style w:customStyle="true" w:styleId="TekstkomentaraChar" w:type="character">
    <w:name w:val="Tekst komentara Char"/>
    <w:basedOn w:val="Zadanifontodlomka"/>
    <w:link w:val="Tekstkomentara"/>
    <w:semiHidden/>
    <w:rsid w:val="00696CE3"/>
    <w:rPr>
      <w:rFonts w:eastAsia="Times New Roman" w:hAnsi="Arial" w:ascii="Arial"/>
      <w:sz w:val="20"/>
      <w:szCs w:val="20"/>
    </w:rPr>
  </w:style>
  <w:style w:styleId="Opisslike" w:type="paragraph">
    <w:name w:val="caption"/>
    <w:aliases w:val="Caption Char2,Caption Char Char1,Caption Char1 Char Char,Caption Char Char Char Char,Caption Char1 Char1,Caption Char Char Char1,Caption Char,Caption Char1 Char,Caption Char Char Char,Caption Char1,Caption Char Char,Caption Char2 Char Char"/>
    <w:basedOn w:val="Normal"/>
    <w:next w:val="Normal"/>
    <w:semiHidden/>
    <w:unhideWhenUsed/>
    <w:qFormat/>
    <w:rsid w:val="00696CE3"/>
    <w:rPr>
      <w:i/>
      <w:sz w:val="20"/>
      <w:szCs w:val="20"/>
      <w:lang w:eastAsia="en-US"/>
    </w:rPr>
  </w:style>
  <w:style w:styleId="Naslov" w:type="paragraph">
    <w:name w:val="Title"/>
    <w:basedOn w:val="Normal"/>
    <w:link w:val="NaslovChar"/>
    <w:qFormat/>
    <w:rsid w:val="00696CE3"/>
    <w:pPr>
      <w:jc w:val="center"/>
    </w:pPr>
    <w:rPr>
      <w:b/>
      <w:sz w:val="28"/>
      <w:szCs w:val="20"/>
      <w:lang w:eastAsia="en-US" w:val="en-US"/>
    </w:rPr>
  </w:style>
  <w:style w:customStyle="true" w:styleId="NaslovChar" w:type="character">
    <w:name w:val="Naslov Char"/>
    <w:basedOn w:val="Zadanifontodlomka"/>
    <w:link w:val="Naslov"/>
    <w:rsid w:val="00696CE3"/>
    <w:rPr>
      <w:rFonts w:eastAsia="Times New Roman"/>
      <w:b/>
      <w:sz w:val="28"/>
      <w:szCs w:val="20"/>
      <w:lang w:val="en-US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696CE3"/>
    <w:pPr>
      <w:tabs>
        <w:tab w:pos="0" w:val="left"/>
        <w:tab w:pos="1440" w:val="left"/>
        <w:tab w:pos="2160" w:val="left"/>
        <w:tab w:pos="2880" w:val="left"/>
        <w:tab w:pos="3600" w:val="left"/>
        <w:tab w:pos="4320" w:val="left"/>
        <w:tab w:pos="5040" w:val="left"/>
        <w:tab w:pos="5760" w:val="left"/>
        <w:tab w:pos="6480" w:val="left"/>
        <w:tab w:pos="7200" w:val="left"/>
        <w:tab w:pos="7920" w:val="left"/>
      </w:tabs>
      <w:ind w:firstLine="720"/>
      <w:jc w:val="both"/>
    </w:pPr>
    <w:rPr>
      <w:szCs w:val="20"/>
      <w:lang w:eastAsia="x-none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696CE3"/>
    <w:rPr>
      <w:rFonts w:eastAsia="Times New Roman"/>
      <w:szCs w:val="20"/>
      <w:lang w:eastAsia="x-none"/>
    </w:rPr>
  </w:style>
  <w:style w:styleId="Podnaslov" w:type="paragraph">
    <w:name w:val="Subtitle"/>
    <w:basedOn w:val="Normal"/>
    <w:link w:val="PodnaslovChar"/>
    <w:qFormat/>
    <w:rsid w:val="00696CE3"/>
    <w:pPr>
      <w:jc w:val="both"/>
    </w:pPr>
    <w:rPr>
      <w:b/>
      <w:szCs w:val="20"/>
      <w:lang w:eastAsia="en-US" w:val="en-US"/>
    </w:rPr>
  </w:style>
  <w:style w:customStyle="true" w:styleId="PodnaslovChar" w:type="character">
    <w:name w:val="Podnaslov Char"/>
    <w:basedOn w:val="Zadanifontodlomka"/>
    <w:link w:val="Podnaslov"/>
    <w:rsid w:val="00696CE3"/>
    <w:rPr>
      <w:rFonts w:eastAsia="Times New Roman"/>
      <w:b/>
      <w:szCs w:val="20"/>
      <w:lang w:val="en-US"/>
    </w:rPr>
  </w:style>
  <w:style w:styleId="Tijeloteksta2" w:type="paragraph">
    <w:name w:val="Body Text 2"/>
    <w:basedOn w:val="Normal"/>
    <w:link w:val="Tijeloteksta2Char"/>
    <w:semiHidden/>
    <w:unhideWhenUsed/>
    <w:rsid w:val="00696CE3"/>
    <w:pPr>
      <w:tabs>
        <w:tab w:pos="851" w:val="left"/>
        <w:tab w:pos="6521" w:val="right"/>
        <w:tab w:pos="8505" w:val="right"/>
      </w:tabs>
      <w:outlineLvl w:val="0"/>
    </w:pPr>
    <w:rPr>
      <w:szCs w:val="20"/>
      <w:lang w:eastAsia="en-US"/>
    </w:rPr>
  </w:style>
  <w:style w:customStyle="true" w:styleId="Tijeloteksta2Char" w:type="character">
    <w:name w:val="Tijelo teksta 2 Char"/>
    <w:basedOn w:val="Zadanifontodlomka"/>
    <w:link w:val="Tijeloteksta2"/>
    <w:semiHidden/>
    <w:rsid w:val="00696CE3"/>
    <w:rPr>
      <w:rFonts w:eastAsia="Times New Roman"/>
      <w:szCs w:val="20"/>
    </w:rPr>
  </w:style>
  <w:style w:styleId="Tijeloteksta3" w:type="paragraph">
    <w:name w:val="Body Text 3"/>
    <w:basedOn w:val="Normal"/>
    <w:link w:val="Tijeloteksta3Char"/>
    <w:semiHidden/>
    <w:unhideWhenUsed/>
    <w:rsid w:val="00696CE3"/>
    <w:pPr>
      <w:jc w:val="center"/>
    </w:pPr>
    <w:rPr>
      <w:sz w:val="20"/>
      <w:szCs w:val="20"/>
      <w:lang w:eastAsia="en-US" w:val="en-US"/>
    </w:rPr>
  </w:style>
  <w:style w:customStyle="true" w:styleId="Tijeloteksta3Char" w:type="character">
    <w:name w:val="Tijelo teksta 3 Char"/>
    <w:basedOn w:val="Zadanifontodlomka"/>
    <w:link w:val="Tijeloteksta3"/>
    <w:semiHidden/>
    <w:rsid w:val="00696CE3"/>
    <w:rPr>
      <w:rFonts w:eastAsia="Times New Roman"/>
      <w:sz w:val="20"/>
      <w:szCs w:val="20"/>
      <w:lang w:val="en-US"/>
    </w:rPr>
  </w:style>
  <w:style w:styleId="Tijeloteksta-uvlaka2" w:type="paragraph">
    <w:name w:val="Body Text Indent 2"/>
    <w:basedOn w:val="Normal"/>
    <w:link w:val="Tijeloteksta-uvlaka2Char"/>
    <w:semiHidden/>
    <w:unhideWhenUsed/>
    <w:rsid w:val="00696CE3"/>
    <w:pPr>
      <w:ind w:left="180"/>
      <w:jc w:val="both"/>
    </w:pPr>
    <w:rPr>
      <w:sz w:val="22"/>
      <w:lang w:eastAsia="en-US"/>
    </w:rPr>
  </w:style>
  <w:style w:customStyle="true" w:styleId="Tijeloteksta-uvlaka2Char" w:type="character">
    <w:name w:val="Tijelo teksta - uvlaka 2 Char"/>
    <w:basedOn w:val="Zadanifontodlomka"/>
    <w:link w:val="Tijeloteksta-uvlaka2"/>
    <w:semiHidden/>
    <w:rsid w:val="00696CE3"/>
    <w:rPr>
      <w:rFonts w:eastAsia="Times New Roman"/>
      <w:sz w:val="22"/>
    </w:rPr>
  </w:style>
  <w:style w:styleId="Tijeloteksta-uvlaka3" w:type="paragraph">
    <w:name w:val="Body Text Indent 3"/>
    <w:basedOn w:val="Normal"/>
    <w:link w:val="Tijeloteksta-uvlaka3Char"/>
    <w:semiHidden/>
    <w:unhideWhenUsed/>
    <w:rsid w:val="00696CE3"/>
    <w:pPr>
      <w:ind w:hanging="360" w:left="360"/>
      <w:jc w:val="both"/>
    </w:pPr>
    <w:rPr>
      <w:sz w:val="22"/>
      <w:lang w:eastAsia="en-US"/>
    </w:rPr>
  </w:style>
  <w:style w:customStyle="true" w:styleId="Tijeloteksta-uvlaka3Char" w:type="character">
    <w:name w:val="Tijelo teksta - uvlaka 3 Char"/>
    <w:basedOn w:val="Zadanifontodlomka"/>
    <w:link w:val="Tijeloteksta-uvlaka3"/>
    <w:semiHidden/>
    <w:rsid w:val="00696CE3"/>
    <w:rPr>
      <w:rFonts w:eastAsia="Times New Roman"/>
      <w:sz w:val="22"/>
    </w:rPr>
  </w:style>
  <w:style w:styleId="Kartadokumenta" w:type="paragraph">
    <w:name w:val="Document Map"/>
    <w:basedOn w:val="Normal"/>
    <w:link w:val="KartadokumentaChar"/>
    <w:semiHidden/>
    <w:unhideWhenUsed/>
    <w:rsid w:val="00696CE3"/>
    <w:pPr>
      <w:shd w:fill="000080" w:color="auto" w:val="clear"/>
    </w:pPr>
    <w:rPr>
      <w:rFonts w:hAnsi="Tahoma" w:ascii="Tahoma"/>
      <w:sz w:val="20"/>
      <w:szCs w:val="20"/>
      <w:lang w:eastAsia="en-US"/>
    </w:rPr>
  </w:style>
  <w:style w:customStyle="true" w:styleId="KartadokumentaChar" w:type="character">
    <w:name w:val="Karta dokumenta Char"/>
    <w:basedOn w:val="Zadanifontodlomka"/>
    <w:link w:val="Kartadokumenta"/>
    <w:semiHidden/>
    <w:rsid w:val="00696CE3"/>
    <w:rPr>
      <w:rFonts w:eastAsia="Times New Roman" w:hAnsi="Tahoma" w:ascii="Tahoma"/>
      <w:sz w:val="20"/>
      <w:szCs w:val="20"/>
      <w:shd w:fill="000080" w:color="auto" w:val="clea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696CE3"/>
    <w:rPr>
      <w:rFonts w:hAnsi="Times New Roman" w:ascii="Times New Roman"/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696CE3"/>
    <w:rPr>
      <w:rFonts w:eastAsia="Times New Roman" w:hAnsi="Arial" w:ascii="Arial"/>
      <w:b/>
      <w:bCs/>
      <w:sz w:val="20"/>
      <w:szCs w:val="20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696CE3"/>
    <w:pPr>
      <w:keepLines/>
      <w:spacing w:lineRule="auto" w:line="276" w:before="480"/>
      <w:jc w:val="left"/>
      <w:outlineLvl w:val="9"/>
    </w:pPr>
    <w:rPr>
      <w:rFonts w:eastAsia="Times New Roman" w:hAnsi="Cambria" w:ascii="Cambria"/>
      <w:color w:val="365F91"/>
      <w:sz w:val="28"/>
      <w:szCs w:val="28"/>
      <w:lang w:eastAsia="en-US" w:val="en-US"/>
    </w:rPr>
  </w:style>
  <w:style w:customStyle="true" w:styleId="Minor" w:type="paragraph">
    <w:name w:val="Minor"/>
    <w:basedOn w:val="Normal"/>
    <w:rsid w:val="00696CE3"/>
    <w:pPr>
      <w:keepNext/>
      <w:spacing w:after="240"/>
    </w:pPr>
    <w:rPr>
      <w:b/>
      <w:sz w:val="28"/>
      <w:szCs w:val="20"/>
      <w:lang w:eastAsia="en-US" w:val="en-AU"/>
    </w:rPr>
  </w:style>
  <w:style w:customStyle="true" w:styleId="Section" w:type="paragraph">
    <w:name w:val="Section"/>
    <w:basedOn w:val="Normal"/>
    <w:rsid w:val="00696CE3"/>
    <w:pPr>
      <w:spacing w:after="200"/>
    </w:pPr>
    <w:rPr>
      <w:b/>
      <w:sz w:val="36"/>
      <w:szCs w:val="20"/>
      <w:lang w:eastAsia="en-US" w:val="en-AU"/>
    </w:rPr>
  </w:style>
  <w:style w:customStyle="true" w:styleId="Major" w:type="paragraph">
    <w:name w:val="Major"/>
    <w:basedOn w:val="Section"/>
    <w:rsid w:val="00696CE3"/>
    <w:pPr>
      <w:spacing w:after="240"/>
    </w:pPr>
    <w:rPr>
      <w:sz w:val="32"/>
    </w:rPr>
  </w:style>
  <w:style w:customStyle="true" w:styleId="Style1" w:type="paragraph">
    <w:name w:val="Style1"/>
    <w:basedOn w:val="Podnoje"/>
    <w:rsid w:val="00696CE3"/>
    <w:pPr>
      <w:tabs>
        <w:tab w:pos="4536" w:val="clear"/>
        <w:tab w:pos="9072" w:val="clear"/>
        <w:tab w:pos="720" w:val="left"/>
        <w:tab w:pos="1440" w:val="left"/>
        <w:tab w:pos="2304" w:val="left"/>
        <w:tab w:pos="4320" w:val="center"/>
        <w:tab w:pos="8640" w:val="right"/>
        <w:tab w:pos="9000" w:val="right"/>
      </w:tabs>
      <w:spacing w:after="288"/>
    </w:pPr>
    <w:rPr>
      <w:b/>
      <w:szCs w:val="20"/>
      <w:lang w:eastAsia="x-none" w:val="en-AU"/>
    </w:rPr>
  </w:style>
  <w:style w:customStyle="true" w:styleId="Normalsingle" w:type="paragraph">
    <w:name w:val="Normal+single"/>
    <w:basedOn w:val="Normal"/>
    <w:rsid w:val="00696CE3"/>
    <w:pPr>
      <w:jc w:val="both"/>
    </w:pPr>
    <w:rPr>
      <w:szCs w:val="20"/>
      <w:lang w:eastAsia="en-US" w:val="en-AU"/>
    </w:rPr>
  </w:style>
  <w:style w:customStyle="true" w:styleId="NormalSingle0" w:type="paragraph">
    <w:name w:val="NormalSingle"/>
    <w:basedOn w:val="Normal"/>
    <w:next w:val="Normal"/>
    <w:rsid w:val="00696CE3"/>
    <w:pPr>
      <w:jc w:val="both"/>
    </w:pPr>
    <w:rPr>
      <w:sz w:val="22"/>
      <w:szCs w:val="20"/>
      <w:lang w:eastAsia="en-US"/>
    </w:rPr>
  </w:style>
  <w:style w:customStyle="true" w:styleId="Bullet" w:type="paragraph">
    <w:name w:val="Bullet"/>
    <w:basedOn w:val="Normal"/>
    <w:rsid w:val="00696CE3"/>
    <w:pPr>
      <w:tabs>
        <w:tab w:pos="720" w:val="left"/>
        <w:tab w:pos="1440" w:val="left"/>
        <w:tab w:pos="2304" w:val="left"/>
        <w:tab w:pos="9000" w:val="right"/>
      </w:tabs>
      <w:spacing w:after="288"/>
      <w:ind w:hanging="720" w:left="1440"/>
      <w:jc w:val="both"/>
    </w:pPr>
    <w:rPr>
      <w:szCs w:val="20"/>
      <w:lang w:eastAsia="en-US"/>
    </w:rPr>
  </w:style>
  <w:style w:customStyle="true" w:styleId="Indent" w:type="paragraph">
    <w:name w:val="Indent"/>
    <w:basedOn w:val="Normal"/>
    <w:rsid w:val="00696CE3"/>
    <w:pPr>
      <w:keepNext/>
      <w:spacing w:after="120" w:before="120"/>
      <w:ind w:left="1440"/>
    </w:pPr>
    <w:rPr>
      <w:b/>
      <w:sz w:val="28"/>
      <w:szCs w:val="20"/>
      <w:lang w:eastAsia="en-US" w:val="en-AU"/>
    </w:rPr>
  </w:style>
  <w:style w:customStyle="true" w:styleId="TableText" w:type="paragraph">
    <w:name w:val="TableText"/>
    <w:basedOn w:val="Normal"/>
    <w:rsid w:val="00696CE3"/>
    <w:pPr>
      <w:keepNext/>
    </w:pPr>
    <w:rPr>
      <w:color w:val="000000"/>
      <w:sz w:val="20"/>
      <w:szCs w:val="20"/>
      <w:lang w:eastAsia="en-US" w:val="en-AU"/>
    </w:rPr>
  </w:style>
  <w:style w:customStyle="true" w:styleId="Normalsingle1" w:type="paragraph">
    <w:name w:val="Normalsingle"/>
    <w:basedOn w:val="Normal"/>
    <w:rsid w:val="00696CE3"/>
    <w:pPr>
      <w:ind w:hanging="288" w:left="288"/>
    </w:pPr>
    <w:rPr>
      <w:sz w:val="20"/>
      <w:szCs w:val="20"/>
      <w:lang w:eastAsia="en-US" w:val="en-AU"/>
    </w:rPr>
  </w:style>
  <w:style w:customStyle="true" w:styleId="Tabletext0" w:type="paragraph">
    <w:name w:val="Table text"/>
    <w:basedOn w:val="TableText"/>
    <w:rsid w:val="00696CE3"/>
    <w:pPr>
      <w:jc w:val="right"/>
    </w:pPr>
  </w:style>
  <w:style w:customStyle="true" w:styleId="bodytext" w:type="paragraph">
    <w:name w:val="bodytext"/>
    <w:basedOn w:val="Tijeloteksta"/>
    <w:rsid w:val="00696CE3"/>
    <w:pPr>
      <w:ind w:right="-57"/>
    </w:pPr>
    <w:rPr>
      <w:b/>
      <w:sz w:val="20"/>
      <w:szCs w:val="20"/>
      <w:lang w:eastAsia="x-none" w:val="hr-HR"/>
    </w:rPr>
  </w:style>
  <w:style w:customStyle="true" w:styleId="Disclaimer" w:type="paragraph">
    <w:name w:val="Disclaimer"/>
    <w:basedOn w:val="Normal"/>
    <w:rsid w:val="00696CE3"/>
    <w:pPr>
      <w:spacing w:lineRule="exact" w:line="200"/>
    </w:pPr>
    <w:rPr>
      <w:sz w:val="16"/>
      <w:szCs w:val="20"/>
      <w:lang w:eastAsia="en-US"/>
    </w:rPr>
  </w:style>
  <w:style w:customStyle="true" w:styleId="Address" w:type="paragraph">
    <w:name w:val="Address"/>
    <w:basedOn w:val="Normal"/>
    <w:rsid w:val="00696CE3"/>
    <w:pPr>
      <w:pBdr>
        <w:left w:space="6" w:sz="4" w:color="auto" w:val="single"/>
      </w:pBdr>
      <w:spacing w:lineRule="exact" w:line="200"/>
    </w:pPr>
    <w:rPr>
      <w:sz w:val="16"/>
      <w:szCs w:val="20"/>
      <w:lang w:eastAsia="en-US"/>
    </w:rPr>
  </w:style>
  <w:style w:customStyle="true" w:styleId="xl22" w:type="paragraph">
    <w:name w:val="xl22"/>
    <w:basedOn w:val="Normal"/>
    <w:rsid w:val="00696CE3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3" w:type="paragraph">
    <w:name w:val="xl23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  <w:lang w:eastAsia="en-US" w:val="en-GB"/>
    </w:rPr>
  </w:style>
  <w:style w:customStyle="true" w:styleId="xl24" w:type="paragraph">
    <w:name w:val="xl24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eastAsia="Arial Unicode MS"/>
      <w:color w:val="000000"/>
      <w:sz w:val="22"/>
      <w:szCs w:val="22"/>
      <w:lang w:eastAsia="en-US" w:val="en-GB"/>
    </w:rPr>
  </w:style>
  <w:style w:customStyle="true" w:styleId="xl25" w:type="paragraph">
    <w:name w:val="xl25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eastAsia="Arial Unicode MS"/>
      <w:lang w:eastAsia="en-US" w:val="en-GB"/>
    </w:rPr>
  </w:style>
  <w:style w:customStyle="true" w:styleId="xl26" w:type="paragraph">
    <w:name w:val="xl26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eastAsia="Arial Unicode MS"/>
      <w:color w:val="000000"/>
      <w:sz w:val="22"/>
      <w:szCs w:val="22"/>
      <w:lang w:eastAsia="en-US" w:val="en-GB"/>
    </w:rPr>
  </w:style>
  <w:style w:customStyle="true" w:styleId="xl27" w:type="paragraph">
    <w:name w:val="xl27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color w:val="000000"/>
      <w:lang w:eastAsia="en-US" w:val="en-GB"/>
    </w:rPr>
  </w:style>
  <w:style w:customStyle="true" w:styleId="xl28" w:type="paragraph">
    <w:name w:val="xl28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eastAsia="Arial Unicode MS"/>
      <w:b/>
      <w:bCs/>
      <w:color w:val="000000"/>
      <w:sz w:val="22"/>
      <w:szCs w:val="22"/>
      <w:lang w:eastAsia="en-US" w:val="en-GB"/>
    </w:rPr>
  </w:style>
  <w:style w:customStyle="true" w:styleId="xl29" w:type="paragraph">
    <w:name w:val="xl29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eastAsia="Arial Unicode MS"/>
      <w:b/>
      <w:bCs/>
      <w:color w:val="000000"/>
      <w:sz w:val="22"/>
      <w:szCs w:val="22"/>
      <w:lang w:eastAsia="en-US" w:val="en-GB"/>
    </w:rPr>
  </w:style>
  <w:style w:customStyle="true" w:styleId="xl30" w:type="paragraph">
    <w:name w:val="xl30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eastAsia="Arial Unicode MS"/>
      <w:color w:val="000000"/>
      <w:lang w:eastAsia="en-US" w:val="en-GB"/>
    </w:rPr>
  </w:style>
  <w:style w:customStyle="true" w:styleId="xl31" w:type="paragraph">
    <w:name w:val="xl31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</w:pPr>
    <w:rPr>
      <w:rFonts w:eastAsia="Arial Unicode MS"/>
      <w:b/>
      <w:bCs/>
      <w:color w:val="000000"/>
      <w:sz w:val="22"/>
      <w:szCs w:val="22"/>
      <w:lang w:eastAsia="en-US" w:val="en-GB"/>
    </w:rPr>
  </w:style>
  <w:style w:customStyle="true" w:styleId="xl32" w:type="paragraph">
    <w:name w:val="xl32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3" w:type="paragraph">
    <w:name w:val="xl33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4" w:type="paragraph">
    <w:name w:val="xl34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5" w:type="paragraph">
    <w:name w:val="xl35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6" w:type="paragraph">
    <w:name w:val="xl36"/>
    <w:basedOn w:val="Normal"/>
    <w:rsid w:val="00696CE3"/>
    <w:pPr>
      <w:pBdr>
        <w:bottom w:space="0" w:sz="8" w:color="auto" w:val="single"/>
      </w:pBdr>
      <w:spacing w:afterAutospacing="true" w:after="100" w:beforeAutospacing="true" w:before="100"/>
    </w:pPr>
    <w:rPr>
      <w:rFonts w:eastAsia="Arial Unicode MS"/>
      <w:sz w:val="22"/>
      <w:szCs w:val="22"/>
      <w:lang w:eastAsia="en-US" w:val="en-GB"/>
    </w:rPr>
  </w:style>
  <w:style w:customStyle="true" w:styleId="xl38" w:type="paragraph">
    <w:name w:val="xl38"/>
    <w:basedOn w:val="Normal"/>
    <w:rsid w:val="00696CE3"/>
    <w:pPr>
      <w:pBdr>
        <w:left w:space="0" w:sz="8" w:color="auto" w:val="single"/>
      </w:pBdr>
      <w:spacing w:afterAutospacing="true" w:after="100" w:beforeAutospacing="true" w:before="100"/>
      <w:jc w:val="center"/>
    </w:pPr>
    <w:rPr>
      <w:rFonts w:eastAsia="Arial Unicode MS"/>
      <w:sz w:val="22"/>
      <w:szCs w:val="22"/>
      <w:lang w:eastAsia="en-US" w:val="en-GB"/>
    </w:rPr>
  </w:style>
  <w:style w:customStyle="true" w:styleId="T2" w:type="paragraph">
    <w:name w:val="T2"/>
    <w:basedOn w:val="Normal"/>
    <w:rsid w:val="00696CE3"/>
    <w:pPr>
      <w:keepNext/>
      <w:spacing w:lineRule="atLeast" w:line="301"/>
    </w:pPr>
    <w:rPr>
      <w:rFonts w:cs="Arial" w:hAnsi="Arial" w:ascii="Arial"/>
      <w:sz w:val="19"/>
      <w:szCs w:val="19"/>
      <w:lang w:eastAsia="en-US" w:val="en-GB"/>
    </w:rPr>
  </w:style>
  <w:style w:customStyle="true" w:styleId="Name" w:type="paragraph">
    <w:name w:val="Name"/>
    <w:uiPriority w:val="99"/>
    <w:rsid w:val="00696CE3"/>
    <w:pPr>
      <w:tabs>
        <w:tab w:pos="-845" w:val="left"/>
        <w:tab w:pos="-737" w:val="left"/>
        <w:tab w:pos="0" w:val="left"/>
        <w:tab w:pos="595" w:val="left"/>
        <w:tab w:pos="1190" w:val="left"/>
        <w:tab w:pos="1786" w:val="left"/>
        <w:tab w:pos="2381" w:val="left"/>
        <w:tab w:pos="2976" w:val="left"/>
        <w:tab w:pos="3571" w:val="left"/>
        <w:tab w:pos="4166" w:val="left"/>
        <w:tab w:pos="4762" w:val="left"/>
        <w:tab w:pos="5357" w:val="left"/>
        <w:tab w:pos="5952" w:val="left"/>
        <w:tab w:pos="6547" w:val="left"/>
        <w:tab w:pos="7142" w:val="left"/>
        <w:tab w:pos="7738" w:val="left"/>
        <w:tab w:pos="8333" w:val="left"/>
      </w:tabs>
      <w:suppressAutoHyphens/>
      <w:jc w:val="both"/>
    </w:pPr>
    <w:rPr>
      <w:rFonts w:eastAsia="Times New Roman"/>
      <w:b/>
      <w:bCs/>
      <w:smallCaps/>
      <w:spacing w:val="-2"/>
      <w:sz w:val="22"/>
      <w:szCs w:val="22"/>
      <w:lang w:val="en-GB"/>
    </w:rPr>
  </w:style>
  <w:style w:customStyle="true" w:styleId="T1" w:type="paragraph">
    <w:name w:val="T1"/>
    <w:basedOn w:val="Naslov1"/>
    <w:rsid w:val="00696CE3"/>
    <w:pPr>
      <w:keepNext w:val="false"/>
      <w:spacing w:lineRule="atLeast" w:line="301" w:after="301"/>
      <w:jc w:val="both"/>
      <w:outlineLvl w:val="9"/>
    </w:pPr>
    <w:rPr>
      <w:rFonts w:cs="Arial" w:eastAsia="Times New Roman" w:hAnsi="Arial" w:ascii="Arial"/>
      <w:kern w:val="32"/>
      <w:sz w:val="19"/>
      <w:szCs w:val="19"/>
      <w:lang w:eastAsia="en-US" w:val="en-GB"/>
    </w:rPr>
  </w:style>
  <w:style w:customStyle="true" w:styleId="Tablehead" w:type="paragraph">
    <w:name w:val="Tablehead"/>
    <w:basedOn w:val="Normal"/>
    <w:uiPriority w:val="99"/>
    <w:rsid w:val="00696CE3"/>
    <w:pPr>
      <w:widowControl w:val="false"/>
      <w:spacing w:before="130"/>
      <w:jc w:val="right"/>
    </w:pPr>
    <w:rPr>
      <w:sz w:val="18"/>
      <w:szCs w:val="18"/>
      <w:lang w:eastAsia="en-US" w:val="en-GB"/>
    </w:rPr>
  </w:style>
  <w:style w:customStyle="true" w:styleId="TT" w:type="paragraph">
    <w:name w:val="TT"/>
    <w:basedOn w:val="Normal"/>
    <w:uiPriority w:val="99"/>
    <w:rsid w:val="00696CE3"/>
    <w:pPr>
      <w:keepNext/>
      <w:tabs>
        <w:tab w:pos="1202" w:val="right"/>
      </w:tabs>
      <w:autoSpaceDE w:val="false"/>
      <w:autoSpaceDN w:val="false"/>
      <w:spacing w:lineRule="exact" w:line="301"/>
      <w:outlineLvl w:val="0"/>
    </w:pPr>
    <w:rPr>
      <w:rFonts w:cs="Arial" w:hAnsi="Arial" w:ascii="Arial"/>
      <w:sz w:val="19"/>
      <w:szCs w:val="19"/>
      <w:lang w:val="en-GB"/>
    </w:rPr>
  </w:style>
  <w:style w:customStyle="true" w:styleId="Bodycopyheader1" w:type="paragraph">
    <w:name w:val="Body copy header 1"/>
    <w:basedOn w:val="Normal"/>
    <w:uiPriority w:val="99"/>
    <w:rsid w:val="00696CE3"/>
    <w:pPr>
      <w:spacing w:lineRule="exact" w:line="210" w:before="20"/>
    </w:pPr>
    <w:rPr>
      <w:rFonts w:cs="Arial" w:eastAsia="PMingLiU" w:hAnsi="Arial" w:ascii="Arial"/>
      <w:b/>
      <w:color w:val="000000"/>
      <w:sz w:val="17"/>
      <w:szCs w:val="17"/>
      <w:lang w:eastAsia="en-US" w:val="en-US"/>
    </w:rPr>
  </w:style>
  <w:style w:customStyle="true" w:styleId="Normal1" w:type="paragraph">
    <w:name w:val="Normal1"/>
    <w:basedOn w:val="Normal"/>
    <w:qFormat/>
    <w:rsid w:val="00696CE3"/>
    <w:pPr>
      <w:numPr>
        <w:numId w:val="5"/>
      </w:numPr>
      <w:ind w:firstLine="0" w:left="0"/>
      <w:jc w:val="both"/>
    </w:pPr>
    <w:rPr>
      <w:rFonts w:eastAsia="Calibri" w:hAnsi="Palatino Linotype" w:ascii="Palatino Linotype"/>
      <w:sz w:val="22"/>
      <w:lang w:eastAsia="en-US"/>
    </w:rPr>
  </w:style>
  <w:style w:customStyle="true" w:styleId="Naslov21" w:type="paragraph">
    <w:name w:val="Naslov 21"/>
    <w:basedOn w:val="Normal"/>
    <w:rsid w:val="00696CE3"/>
    <w:pPr>
      <w:tabs>
        <w:tab w:pos="567" w:val="left"/>
      </w:tabs>
      <w:ind w:hanging="567" w:left="567"/>
    </w:pPr>
    <w:rPr>
      <w:rFonts w:eastAsia="Calibri" w:hAnsi="Arial" w:ascii="Arial"/>
      <w:b/>
      <w:bCs/>
      <w:lang w:eastAsia="en-US"/>
    </w:rPr>
  </w:style>
  <w:style w:customStyle="true" w:styleId="Naslov31" w:type="paragraph">
    <w:name w:val="Naslov 31"/>
    <w:basedOn w:val="Normal"/>
    <w:rsid w:val="00696CE3"/>
    <w:pPr>
      <w:tabs>
        <w:tab w:pos="1588" w:val="left"/>
      </w:tabs>
      <w:ind w:hanging="1021" w:left="1588"/>
    </w:pPr>
    <w:rPr>
      <w:rFonts w:eastAsia="Calibri" w:hAnsi="Arial" w:ascii="Arial"/>
      <w:b/>
      <w:bCs/>
      <w:lang w:eastAsia="en-US"/>
    </w:rPr>
  </w:style>
  <w:style w:customStyle="true" w:styleId="Nabrajanje" w:type="paragraph">
    <w:name w:val="Nabrajanje"/>
    <w:basedOn w:val="Normal1"/>
    <w:qFormat/>
    <w:rsid w:val="00696CE3"/>
    <w:pPr>
      <w:tabs>
        <w:tab w:pos="567" w:val="left"/>
      </w:tabs>
      <w:ind w:hanging="283" w:left="567"/>
    </w:pPr>
  </w:style>
  <w:style w:customStyle="true" w:styleId="Kal-0" w:type="paragraph">
    <w:name w:val="Kal - 0"/>
    <w:basedOn w:val="Naslov1"/>
    <w:qFormat/>
    <w:rsid w:val="00696CE3"/>
    <w:pPr>
      <w:jc w:val="both"/>
    </w:pPr>
    <w:rPr>
      <w:rFonts w:eastAsia="Times New Roman"/>
      <w:bCs w:val="false"/>
      <w:sz w:val="28"/>
      <w:szCs w:val="28"/>
      <w:lang w:eastAsia="en-US"/>
    </w:rPr>
  </w:style>
  <w:style w:customStyle="true" w:styleId="Kal-1" w:type="paragraph">
    <w:name w:val="Kal - 1"/>
    <w:basedOn w:val="Kal-0"/>
    <w:qFormat/>
    <w:rsid w:val="00696CE3"/>
    <w:pPr>
      <w:shd w:fill="FFFFFF" w:color="auto" w:val="clear"/>
    </w:pPr>
    <w:rPr>
      <w:sz w:val="24"/>
      <w:szCs w:val="24"/>
    </w:rPr>
  </w:style>
  <w:style w:customStyle="true" w:styleId="Kal-9" w:type="paragraph">
    <w:name w:val="Kal - 9"/>
    <w:basedOn w:val="Normal"/>
    <w:qFormat/>
    <w:rsid w:val="00696CE3"/>
    <w:pPr>
      <w:jc w:val="both"/>
    </w:pPr>
    <w:rPr>
      <w:szCs w:val="20"/>
      <w:lang w:eastAsia="en-US"/>
    </w:rPr>
  </w:style>
  <w:style w:customStyle="true" w:styleId="Bodycopy" w:type="paragraph">
    <w:name w:val="Body copy"/>
    <w:rsid w:val="00696CE3"/>
    <w:pPr>
      <w:spacing w:lineRule="exact" w:line="210" w:before="20"/>
    </w:pPr>
    <w:rPr>
      <w:rFonts w:cs="Arial" w:eastAsia="PMingLiU" w:hAnsi="Arial" w:ascii="Arial"/>
      <w:color w:val="000000"/>
      <w:sz w:val="17"/>
      <w:szCs w:val="17"/>
      <w:lang w:val="en-US"/>
    </w:rPr>
  </w:style>
  <w:style w:customStyle="true" w:styleId="ReturnAddress" w:type="paragraph">
    <w:name w:val="Return Address"/>
    <w:basedOn w:val="Normal"/>
    <w:rsid w:val="00696CE3"/>
    <w:pPr>
      <w:keepLines/>
      <w:spacing w:lineRule="atLeast" w:line="200"/>
    </w:pPr>
    <w:rPr>
      <w:rFonts w:hAnsi="Arial" w:ascii="Arial"/>
      <w:spacing w:val="-2"/>
      <w:sz w:val="16"/>
      <w:szCs w:val="20"/>
      <w:lang w:eastAsia="en-US" w:val="en-US"/>
    </w:rPr>
  </w:style>
  <w:style w:customStyle="true" w:styleId="xl66" w:type="paragraph">
    <w:name w:val="xl66"/>
    <w:basedOn w:val="Normal"/>
    <w:rsid w:val="00696CE3"/>
    <w:pPr>
      <w:spacing w:afterAutospacing="true" w:after="100" w:beforeAutospacing="true" w:before="100"/>
    </w:pPr>
  </w:style>
  <w:style w:customStyle="true" w:styleId="xl67" w:type="paragraph">
    <w:name w:val="xl67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8E4BC" w:color="auto" w:val="clear"/>
      <w:spacing w:afterAutospacing="true" w:after="100" w:beforeAutospacing="true" w:before="100"/>
    </w:pPr>
    <w:rPr>
      <w:b/>
      <w:bCs/>
    </w:rPr>
  </w:style>
  <w:style w:customStyle="true" w:styleId="xl68" w:type="paragraph">
    <w:name w:val="xl68"/>
    <w:basedOn w:val="Normal"/>
    <w:rsid w:val="00696CE3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D8E4BC" w:color="auto" w:val="clear"/>
      <w:spacing w:afterAutospacing="true" w:after="100" w:beforeAutospacing="true" w:before="100"/>
      <w:jc w:val="center"/>
    </w:pPr>
    <w:rPr>
      <w:b/>
      <w:bCs/>
    </w:rPr>
  </w:style>
  <w:style w:customStyle="true" w:styleId="xl69" w:type="paragraph">
    <w:name w:val="xl69"/>
    <w:basedOn w:val="Normal"/>
    <w:rsid w:val="00696CE3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D8E4BC" w:color="auto" w:val="clear"/>
      <w:spacing w:afterAutospacing="true" w:after="100" w:beforeAutospacing="true" w:before="100"/>
      <w:jc w:val="center"/>
    </w:pPr>
    <w:rPr>
      <w:b/>
      <w:bCs/>
    </w:rPr>
  </w:style>
  <w:style w:customStyle="true" w:styleId="xl70" w:type="paragraph">
    <w:name w:val="xl70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1" w:type="paragraph">
    <w:name w:val="xl71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b/>
      <w:bCs/>
    </w:rPr>
  </w:style>
  <w:style w:customStyle="true" w:styleId="xl72" w:type="paragraph">
    <w:name w:val="xl72"/>
    <w:basedOn w:val="Normal"/>
    <w:rsid w:val="00696CE3"/>
    <w:pPr>
      <w:spacing w:afterAutospacing="true" w:after="100" w:beforeAutospacing="true" w:before="100"/>
    </w:pPr>
    <w:rPr>
      <w:b/>
      <w:bCs/>
    </w:rPr>
  </w:style>
  <w:style w:customStyle="true" w:styleId="xl73" w:type="paragraph">
    <w:name w:val="xl73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b/>
      <w:bCs/>
    </w:rPr>
  </w:style>
  <w:style w:customStyle="true" w:styleId="xl74" w:type="paragraph">
    <w:name w:val="xl74"/>
    <w:basedOn w:val="Normal"/>
    <w:rsid w:val="00696CE3"/>
    <w:pPr>
      <w:spacing w:afterAutospacing="true" w:after="100" w:beforeAutospacing="true" w:before="100"/>
      <w:jc w:val="center"/>
    </w:pPr>
    <w:rPr>
      <w:b/>
      <w:bCs/>
    </w:rPr>
  </w:style>
  <w:style w:customStyle="true" w:styleId="xl75" w:type="paragraph">
    <w:name w:val="xl75"/>
    <w:basedOn w:val="Normal"/>
    <w:rsid w:val="00696CE3"/>
    <w:pPr>
      <w:spacing w:afterAutospacing="true" w:after="100" w:beforeAutospacing="true" w:before="100"/>
    </w:pPr>
    <w:rPr>
      <w:b/>
      <w:bCs/>
    </w:rPr>
  </w:style>
  <w:style w:customStyle="true" w:styleId="xl76" w:type="paragraph">
    <w:name w:val="xl76"/>
    <w:basedOn w:val="Normal"/>
    <w:rsid w:val="00696CE3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77" w:type="paragraph">
    <w:name w:val="xl77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</w:pBdr>
      <w:shd w:fill="D8E4BC" w:color="auto" w:val="clear"/>
      <w:spacing w:afterAutospacing="true" w:after="100" w:beforeAutospacing="true" w:before="100"/>
    </w:pPr>
    <w:rPr>
      <w:b/>
      <w:bCs/>
    </w:rPr>
  </w:style>
  <w:style w:customStyle="true" w:styleId="xl78" w:type="paragraph">
    <w:name w:val="xl78"/>
    <w:basedOn w:val="Normal"/>
    <w:rsid w:val="00696CE3"/>
    <w:pPr>
      <w:pBdr>
        <w:top w:space="0" w:sz="8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b/>
      <w:bCs/>
    </w:rPr>
  </w:style>
  <w:style w:customStyle="true" w:styleId="xl79" w:type="paragraph">
    <w:name w:val="xl79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</w:pPr>
    <w:rPr>
      <w:b/>
      <w:bCs/>
    </w:rPr>
  </w:style>
  <w:style w:customStyle="true" w:styleId="xl80" w:type="paragraph">
    <w:name w:val="xl80"/>
    <w:basedOn w:val="Normal"/>
    <w:rsid w:val="00696CE3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81" w:type="paragraph">
    <w:name w:val="xl81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82" w:type="paragraph">
    <w:name w:val="xl82"/>
    <w:basedOn w:val="Normal"/>
    <w:rsid w:val="00696CE3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83" w:type="paragraph">
    <w:name w:val="xl83"/>
    <w:basedOn w:val="Normal"/>
    <w:rsid w:val="00696CE3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9BBB59" w:color="auto" w:val="clear"/>
      <w:spacing w:afterAutospacing="true" w:after="100" w:beforeAutospacing="true" w:before="100"/>
      <w:jc w:val="center"/>
    </w:pPr>
    <w:rPr>
      <w:b/>
      <w:bCs/>
    </w:rPr>
  </w:style>
  <w:style w:customStyle="true" w:styleId="xl84" w:type="paragraph">
    <w:name w:val="xl84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9BBB59" w:color="auto" w:val="clear"/>
      <w:spacing w:afterAutospacing="true" w:after="100" w:beforeAutospacing="true" w:before="100"/>
    </w:pPr>
    <w:rPr>
      <w:b/>
      <w:bCs/>
    </w:rPr>
  </w:style>
  <w:style w:customStyle="true" w:styleId="xl85" w:type="paragraph">
    <w:name w:val="xl85"/>
    <w:basedOn w:val="Normal"/>
    <w:rsid w:val="00696CE3"/>
    <w:pPr>
      <w:shd w:fill="9BBB59" w:color="auto" w:val="clear"/>
      <w:spacing w:afterAutospacing="true" w:after="100" w:beforeAutospacing="true" w:before="100"/>
    </w:pPr>
    <w:rPr>
      <w:b/>
      <w:bCs/>
    </w:rPr>
  </w:style>
  <w:style w:customStyle="true" w:styleId="xl86" w:type="paragraph">
    <w:name w:val="xl86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8E4BC" w:color="auto" w:val="clear"/>
      <w:spacing w:afterAutospacing="true" w:after="100" w:beforeAutospacing="true" w:before="100"/>
    </w:pPr>
    <w:rPr>
      <w:b/>
      <w:bCs/>
    </w:rPr>
  </w:style>
  <w:style w:customStyle="true" w:styleId="xl87" w:type="paragraph">
    <w:name w:val="xl87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</w:pBdr>
      <w:spacing w:afterAutospacing="true" w:after="100" w:beforeAutospacing="true" w:before="100"/>
    </w:pPr>
    <w:rPr>
      <w:b/>
      <w:bCs/>
    </w:rPr>
  </w:style>
  <w:style w:customStyle="true" w:styleId="xl88" w:type="paragraph">
    <w:name w:val="xl88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8E4BC" w:color="auto" w:val="clear"/>
      <w:spacing w:afterAutospacing="true" w:after="100" w:beforeAutospacing="true" w:before="100"/>
    </w:pPr>
    <w:rPr>
      <w:b/>
      <w:bCs/>
      <w:sz w:val="20"/>
      <w:szCs w:val="20"/>
    </w:rPr>
  </w:style>
  <w:style w:customStyle="true" w:styleId="xl89" w:type="paragraph">
    <w:name w:val="xl89"/>
    <w:basedOn w:val="Normal"/>
    <w:rsid w:val="00696CE3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D8E4BC" w:color="auto" w:val="clear"/>
      <w:spacing w:afterAutospacing="true" w:after="100" w:beforeAutospacing="true" w:before="100"/>
      <w:jc w:val="center"/>
    </w:pPr>
    <w:rPr>
      <w:b/>
      <w:bCs/>
      <w:sz w:val="20"/>
      <w:szCs w:val="20"/>
    </w:rPr>
  </w:style>
  <w:style w:customStyle="true" w:styleId="xl90" w:type="paragraph">
    <w:name w:val="xl90"/>
    <w:basedOn w:val="Normal"/>
    <w:rsid w:val="00696CE3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  <w:sz w:val="20"/>
      <w:szCs w:val="20"/>
    </w:rPr>
  </w:style>
  <w:style w:customStyle="true" w:styleId="xl91" w:type="paragraph">
    <w:name w:val="xl91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b/>
      <w:bCs/>
      <w:sz w:val="20"/>
      <w:szCs w:val="20"/>
    </w:rPr>
  </w:style>
  <w:style w:customStyle="true" w:styleId="xl92" w:type="paragraph">
    <w:name w:val="xl92"/>
    <w:basedOn w:val="Normal"/>
    <w:rsid w:val="00696CE3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hd w:fill="D8E4BC" w:color="auto" w:val="clear"/>
      <w:spacing w:afterAutospacing="true" w:after="100" w:beforeAutospacing="true" w:before="100"/>
      <w:jc w:val="center"/>
    </w:pPr>
    <w:rPr>
      <w:sz w:val="20"/>
      <w:szCs w:val="20"/>
    </w:rPr>
  </w:style>
  <w:style w:customStyle="true" w:styleId="xl93" w:type="paragraph">
    <w:name w:val="xl93"/>
    <w:basedOn w:val="Normal"/>
    <w:rsid w:val="00696CE3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D8E4BC" w:color="auto" w:val="clear"/>
      <w:spacing w:afterAutospacing="true" w:after="100" w:beforeAutospacing="true" w:before="100"/>
      <w:jc w:val="center"/>
    </w:pPr>
    <w:rPr>
      <w:sz w:val="20"/>
      <w:szCs w:val="20"/>
    </w:rPr>
  </w:style>
  <w:style w:customStyle="true" w:styleId="xl94" w:type="paragraph">
    <w:name w:val="xl94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sz w:val="20"/>
      <w:szCs w:val="20"/>
    </w:rPr>
  </w:style>
  <w:style w:customStyle="true" w:styleId="xl95" w:type="paragraph">
    <w:name w:val="xl95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sz w:val="20"/>
      <w:szCs w:val="20"/>
    </w:rPr>
  </w:style>
  <w:style w:customStyle="true" w:styleId="xl96" w:type="paragraph">
    <w:name w:val="xl96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sz w:val="20"/>
      <w:szCs w:val="20"/>
    </w:rPr>
  </w:style>
  <w:style w:customStyle="true" w:styleId="xl97" w:type="paragraph">
    <w:name w:val="xl97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</w:rPr>
  </w:style>
  <w:style w:customStyle="true" w:styleId="xl98" w:type="paragraph">
    <w:name w:val="xl98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8E4BC" w:color="auto" w:val="clear"/>
      <w:spacing w:afterAutospacing="true" w:after="100" w:beforeAutospacing="true" w:before="100"/>
    </w:pPr>
    <w:rPr>
      <w:sz w:val="20"/>
      <w:szCs w:val="20"/>
    </w:rPr>
  </w:style>
  <w:style w:customStyle="true" w:styleId="xl99" w:type="paragraph">
    <w:name w:val="xl99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sz w:val="20"/>
      <w:szCs w:val="20"/>
    </w:rPr>
  </w:style>
  <w:style w:customStyle="true" w:styleId="xl100" w:type="paragraph">
    <w:name w:val="xl100"/>
    <w:basedOn w:val="Normal"/>
    <w:rsid w:val="00696CE3"/>
    <w:pPr>
      <w:pBdr>
        <w:top w:space="0" w:sz="4" w:color="auto" w:val="single"/>
      </w:pBdr>
      <w:shd w:fill="FFFFFF" w:color="auto" w:val="clear"/>
      <w:spacing w:afterAutospacing="true" w:after="100" w:beforeAutospacing="true" w:before="100"/>
      <w:jc w:val="center"/>
    </w:pPr>
    <w:rPr>
      <w:sz w:val="20"/>
      <w:szCs w:val="20"/>
    </w:rPr>
  </w:style>
  <w:style w:customStyle="true" w:styleId="xl101" w:type="paragraph">
    <w:name w:val="xl101"/>
    <w:basedOn w:val="Normal"/>
    <w:rsid w:val="00696CE3"/>
    <w:pPr>
      <w:pBdr>
        <w:top w:space="0" w:sz="4" w:color="auto" w:val="single"/>
      </w:pBdr>
      <w:spacing w:afterAutospacing="true" w:after="100" w:beforeAutospacing="true" w:before="100"/>
    </w:pPr>
    <w:rPr>
      <w:sz w:val="20"/>
      <w:szCs w:val="20"/>
    </w:rPr>
  </w:style>
  <w:style w:customStyle="true" w:styleId="xl102" w:type="paragraph">
    <w:name w:val="xl102"/>
    <w:basedOn w:val="Normal"/>
    <w:rsid w:val="00696CE3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hd w:fill="D8E4BC" w:color="auto" w:val="clear"/>
      <w:spacing w:afterAutospacing="true" w:after="100" w:beforeAutospacing="true" w:before="100"/>
      <w:jc w:val="center"/>
    </w:pPr>
    <w:rPr>
      <w:sz w:val="20"/>
      <w:szCs w:val="20"/>
    </w:rPr>
  </w:style>
  <w:style w:customStyle="true" w:styleId="xl103" w:type="paragraph">
    <w:name w:val="xl103"/>
    <w:basedOn w:val="Normal"/>
    <w:rsid w:val="00696CE3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</w:rPr>
  </w:style>
  <w:style w:customStyle="true" w:styleId="xl104" w:type="paragraph">
    <w:name w:val="xl104"/>
    <w:basedOn w:val="Normal"/>
    <w:rsid w:val="00696CE3"/>
    <w:pPr>
      <w:pBdr>
        <w:left w:space="0" w:sz="4" w:color="auto" w:val="single"/>
        <w:bottom w:space="0" w:sz="4" w:color="auto" w:val="single"/>
        <w:right w:space="0" w:sz="4" w:color="auto" w:val="single"/>
      </w:pBdr>
      <w:shd w:fill="D8E4BC" w:color="auto" w:val="clear"/>
      <w:spacing w:afterAutospacing="true" w:after="100" w:beforeAutospacing="true" w:before="100"/>
    </w:pPr>
    <w:rPr>
      <w:sz w:val="20"/>
      <w:szCs w:val="20"/>
    </w:rPr>
  </w:style>
  <w:style w:customStyle="true" w:styleId="xl105" w:type="paragraph">
    <w:name w:val="xl105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</w:pPr>
    <w:rPr>
      <w:sz w:val="20"/>
      <w:szCs w:val="20"/>
    </w:rPr>
  </w:style>
  <w:style w:customStyle="true" w:styleId="xl106" w:type="paragraph">
    <w:name w:val="xl106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8E4BC" w:color="auto" w:val="clear"/>
      <w:spacing w:afterAutospacing="true" w:after="100" w:beforeAutospacing="true" w:before="100"/>
    </w:pPr>
    <w:rPr>
      <w:sz w:val="20"/>
      <w:szCs w:val="20"/>
    </w:rPr>
  </w:style>
  <w:style w:customStyle="true" w:styleId="xl107" w:type="paragraph">
    <w:name w:val="xl107"/>
    <w:basedOn w:val="Normal"/>
    <w:rsid w:val="00696CE3"/>
    <w:pPr>
      <w:pBdr>
        <w:top w:space="0" w:sz="8" w:color="auto" w:val="single"/>
        <w:left w:space="0" w:sz="4" w:color="auto" w:val="single"/>
        <w:bottom w:space="0" w:sz="8" w:color="auto" w:val="single"/>
        <w:right w:space="0" w:sz="8" w:color="auto" w:val="single"/>
      </w:pBdr>
      <w:shd w:fill="D8E4BC" w:color="auto" w:val="clear"/>
      <w:spacing w:afterAutospacing="true" w:after="100" w:beforeAutospacing="true" w:before="100"/>
      <w:jc w:val="center"/>
    </w:pPr>
    <w:rPr>
      <w:sz w:val="20"/>
      <w:szCs w:val="20"/>
    </w:rPr>
  </w:style>
  <w:style w:customStyle="true" w:styleId="xl108" w:type="paragraph">
    <w:name w:val="xl108"/>
    <w:basedOn w:val="Normal"/>
    <w:rsid w:val="00696CE3"/>
    <w:pPr>
      <w:spacing w:afterAutospacing="true" w:after="100" w:beforeAutospacing="true" w:before="100"/>
    </w:pPr>
  </w:style>
  <w:style w:customStyle="true" w:styleId="xl109" w:type="paragraph">
    <w:name w:val="xl109"/>
    <w:basedOn w:val="Normal"/>
    <w:rsid w:val="00696CE3"/>
    <w:pPr>
      <w:pBdr>
        <w:top w:space="0" w:sz="8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sz w:val="20"/>
      <w:szCs w:val="20"/>
    </w:rPr>
  </w:style>
  <w:style w:customStyle="true" w:styleId="xl110" w:type="paragraph">
    <w:name w:val="xl110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sz w:val="20"/>
      <w:szCs w:val="20"/>
    </w:rPr>
  </w:style>
  <w:style w:customStyle="true" w:styleId="xl111" w:type="paragraph">
    <w:name w:val="xl111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FFFFFF" w:color="auto" w:val="clear"/>
      <w:spacing w:afterAutospacing="true" w:after="100" w:beforeAutospacing="true" w:before="100"/>
    </w:pPr>
    <w:rPr>
      <w:color w:val="FF0000"/>
      <w:sz w:val="20"/>
      <w:szCs w:val="20"/>
    </w:rPr>
  </w:style>
  <w:style w:customStyle="true" w:styleId="xl112" w:type="paragraph">
    <w:name w:val="xl112"/>
    <w:basedOn w:val="Normal"/>
    <w:rsid w:val="00696CE3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hd w:fill="D8E4BC" w:color="auto" w:val="clear"/>
      <w:spacing w:afterAutospacing="true" w:after="100" w:beforeAutospacing="true" w:before="100"/>
    </w:pPr>
    <w:rPr>
      <w:color w:val="FF0000"/>
      <w:sz w:val="20"/>
      <w:szCs w:val="20"/>
    </w:rPr>
  </w:style>
  <w:style w:customStyle="true" w:styleId="xl113" w:type="paragraph">
    <w:name w:val="xl113"/>
    <w:basedOn w:val="Normal"/>
    <w:rsid w:val="00696CE3"/>
    <w:pPr>
      <w:shd w:fill="FFFFFF" w:color="auto" w:val="clear"/>
      <w:spacing w:afterAutospacing="true" w:after="100" w:beforeAutospacing="true" w:before="100"/>
    </w:pPr>
  </w:style>
  <w:style w:customStyle="true" w:styleId="xl114" w:type="paragraph">
    <w:name w:val="xl114"/>
    <w:basedOn w:val="Normal"/>
    <w:rsid w:val="00696CE3"/>
    <w:pPr>
      <w:shd w:fill="FFFFFF" w:color="auto" w:val="clear"/>
      <w:spacing w:afterAutospacing="true" w:after="100" w:beforeAutospacing="true" w:before="100"/>
      <w:jc w:val="center"/>
    </w:pPr>
  </w:style>
  <w:style w:customStyle="true" w:styleId="xl115" w:type="paragraph">
    <w:name w:val="xl115"/>
    <w:basedOn w:val="Normal"/>
    <w:rsid w:val="00696CE3"/>
    <w:pPr>
      <w:shd w:fill="FFFFFF" w:color="auto" w:val="clear"/>
      <w:spacing w:afterAutospacing="true" w:after="100" w:beforeAutospacing="true" w:before="100"/>
    </w:pPr>
  </w:style>
  <w:style w:customStyle="true" w:styleId="xl116" w:type="paragraph">
    <w:name w:val="xl116"/>
    <w:basedOn w:val="Normal"/>
    <w:rsid w:val="00696CE3"/>
    <w:pPr>
      <w:spacing w:afterAutospacing="true" w:after="100" w:beforeAutospacing="true" w:before="100"/>
    </w:pPr>
  </w:style>
  <w:style w:styleId="Referencafusnote" w:type="character">
    <w:name w:val="footnote reference"/>
    <w:semiHidden/>
    <w:unhideWhenUsed/>
    <w:rsid w:val="00696CE3"/>
    <w:rPr>
      <w:vertAlign w:val="superscript"/>
    </w:rPr>
  </w:style>
  <w:style w:styleId="Referencakomentara" w:type="character">
    <w:name w:val="annotation reference"/>
    <w:uiPriority w:val="99"/>
    <w:semiHidden/>
    <w:unhideWhenUsed/>
    <w:rsid w:val="00696CE3"/>
    <w:rPr>
      <w:sz w:val="16"/>
      <w:szCs w:val="16"/>
    </w:rPr>
  </w:style>
  <w:style w:styleId="Reetkatablice" w:type="table">
    <w:name w:val="Table Grid"/>
    <w:basedOn w:val="Obinatablica"/>
    <w:uiPriority w:val="59"/>
    <w:rsid w:val="00696CE3"/>
    <w:rPr>
      <w:rFonts w:eastAsia="Times New Roman"/>
      <w:sz w:val="20"/>
      <w:szCs w:val="20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331B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31B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31B1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31B1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31B1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caption" w:qFormat="1" w:uiPriority="0"/>
    <w:lsdException w:name="footnote reference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qFormat="1" w:semiHidden="0" w:uiPriority="22" w:unhideWhenUsed="0"/>
    <w:lsdException w:name="Emphasis" w:qFormat="1" w:semiHidden="0" w:uiPriority="20" w:unhideWhenUsed="0"/>
    <w:lsdException w:name="Document Map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06B04"/>
    <w:rPr>
      <w:rFonts w:eastAsia="Times New Roman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C06B04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C06B04"/>
    <w:pPr>
      <w:keepNext/>
      <w:jc w:val="center"/>
      <w:outlineLvl w:val="1"/>
    </w:pPr>
    <w:rPr>
      <w:rFonts w:eastAsia="Arial Unicode MS"/>
      <w:szCs w:val="20"/>
      <w:lang w:eastAsia="en-US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696CE3"/>
    <w:pPr>
      <w:keepNext/>
      <w:tabs>
        <w:tab w:pos="851" w:val="left"/>
        <w:tab w:pos="6521" w:val="right"/>
        <w:tab w:pos="8505" w:val="right"/>
      </w:tabs>
      <w:outlineLvl w:val="2"/>
    </w:pPr>
    <w:rPr>
      <w:b/>
      <w:szCs w:val="20"/>
      <w:lang w:eastAsia="en-US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696CE3"/>
    <w:pPr>
      <w:keepNext/>
      <w:ind w:right="-108"/>
      <w:jc w:val="both"/>
      <w:outlineLvl w:val="3"/>
    </w:pPr>
    <w:rPr>
      <w:rFonts w:ascii="MAC C Times" w:hAnsi="MAC C Times"/>
      <w:szCs w:val="20"/>
      <w:lang w:eastAsia="en-US"/>
    </w:rPr>
  </w:style>
  <w:style w:styleId="Naslov5" w:type="paragraph">
    <w:name w:val="heading 5"/>
    <w:basedOn w:val="Naslov1"/>
    <w:link w:val="Naslov5Char"/>
    <w:uiPriority w:val="99"/>
    <w:semiHidden/>
    <w:unhideWhenUsed/>
    <w:qFormat/>
    <w:rsid w:val="00696CE3"/>
    <w:pPr>
      <w:keepNext w:val="0"/>
      <w:numPr>
        <w:ilvl w:val="4"/>
        <w:numId w:val="3"/>
      </w:numPr>
      <w:jc w:val="left"/>
      <w:outlineLvl w:val="4"/>
    </w:pPr>
    <w:rPr>
      <w:rFonts w:eastAsia="Times New Roman"/>
      <w:b w:val="0"/>
      <w:bCs w:val="0"/>
      <w:kern w:val="28"/>
      <w:sz w:val="20"/>
      <w:szCs w:val="20"/>
      <w:lang w:eastAsia="en-US" w:val="en-AU"/>
    </w:rPr>
  </w:style>
  <w:style w:styleId="Naslov6" w:type="paragraph">
    <w:name w:val="heading 6"/>
    <w:basedOn w:val="Naslov1"/>
    <w:link w:val="Naslov6Char"/>
    <w:semiHidden/>
    <w:unhideWhenUsed/>
    <w:qFormat/>
    <w:rsid w:val="00696CE3"/>
    <w:pPr>
      <w:keepNext w:val="0"/>
      <w:numPr>
        <w:ilvl w:val="5"/>
        <w:numId w:val="3"/>
      </w:numPr>
      <w:jc w:val="left"/>
      <w:outlineLvl w:val="5"/>
    </w:pPr>
    <w:rPr>
      <w:rFonts w:eastAsia="Times New Roman"/>
      <w:b w:val="0"/>
      <w:bCs w:val="0"/>
      <w:kern w:val="28"/>
      <w:sz w:val="20"/>
      <w:szCs w:val="20"/>
      <w:lang w:eastAsia="en-US" w:val="en-AU"/>
    </w:rPr>
  </w:style>
  <w:style w:styleId="Naslov7" w:type="paragraph">
    <w:name w:val="heading 7"/>
    <w:basedOn w:val="Naslov1"/>
    <w:link w:val="Naslov7Char"/>
    <w:semiHidden/>
    <w:unhideWhenUsed/>
    <w:qFormat/>
    <w:rsid w:val="00696CE3"/>
    <w:pPr>
      <w:keepNext w:val="0"/>
      <w:numPr>
        <w:ilvl w:val="6"/>
        <w:numId w:val="3"/>
      </w:numPr>
      <w:jc w:val="left"/>
      <w:outlineLvl w:val="6"/>
    </w:pPr>
    <w:rPr>
      <w:rFonts w:eastAsia="Times New Roman"/>
      <w:b w:val="0"/>
      <w:bCs w:val="0"/>
      <w:kern w:val="28"/>
      <w:sz w:val="20"/>
      <w:szCs w:val="20"/>
      <w:lang w:eastAsia="en-US" w:val="en-AU"/>
    </w:rPr>
  </w:style>
  <w:style w:styleId="Naslov8" w:type="paragraph">
    <w:name w:val="heading 8"/>
    <w:basedOn w:val="Naslov1"/>
    <w:link w:val="Naslov8Char"/>
    <w:semiHidden/>
    <w:unhideWhenUsed/>
    <w:qFormat/>
    <w:rsid w:val="00696CE3"/>
    <w:pPr>
      <w:keepNext w:val="0"/>
      <w:numPr>
        <w:ilvl w:val="7"/>
        <w:numId w:val="3"/>
      </w:numPr>
      <w:jc w:val="left"/>
      <w:outlineLvl w:val="7"/>
    </w:pPr>
    <w:rPr>
      <w:rFonts w:eastAsia="Times New Roman"/>
      <w:b w:val="0"/>
      <w:bCs w:val="0"/>
      <w:kern w:val="28"/>
      <w:sz w:val="20"/>
      <w:szCs w:val="20"/>
      <w:lang w:eastAsia="en-US" w:val="en-AU"/>
    </w:rPr>
  </w:style>
  <w:style w:styleId="Naslov9" w:type="paragraph">
    <w:name w:val="heading 9"/>
    <w:basedOn w:val="Naslov1"/>
    <w:link w:val="Naslov9Char"/>
    <w:semiHidden/>
    <w:unhideWhenUsed/>
    <w:qFormat/>
    <w:rsid w:val="00696CE3"/>
    <w:pPr>
      <w:keepNext w:val="0"/>
      <w:numPr>
        <w:ilvl w:val="8"/>
        <w:numId w:val="3"/>
      </w:numPr>
      <w:jc w:val="left"/>
      <w:outlineLvl w:val="8"/>
    </w:pPr>
    <w:rPr>
      <w:rFonts w:eastAsia="Times New Roman"/>
      <w:b w:val="0"/>
      <w:bCs w:val="0"/>
      <w:kern w:val="28"/>
      <w:sz w:val="20"/>
      <w:szCs w:val="20"/>
      <w:lang w:eastAsia="en-US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06B0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06B04"/>
    <w:rPr>
      <w:rFonts w:ascii="Tahoma" w:cs="Tahoma" w:eastAsia="Times New Roman" w:hAnsi="Tahoma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rsid w:val="00C06B04"/>
    <w:rPr>
      <w:rFonts w:eastAsia="Arial Unicode MS"/>
      <w:b/>
      <w:bCs/>
      <w:lang w:eastAsia="hr-HR"/>
    </w:rPr>
  </w:style>
  <w:style w:customStyle="1" w:styleId="Naslov2Char" w:type="character">
    <w:name w:val="Naslov 2 Char"/>
    <w:basedOn w:val="Zadanifontodlomka"/>
    <w:link w:val="Naslov2"/>
    <w:semiHidden/>
    <w:rsid w:val="00C06B04"/>
    <w:rPr>
      <w:rFonts w:eastAsia="Arial Unicode MS"/>
      <w:szCs w:val="20"/>
    </w:rPr>
  </w:style>
  <w:style w:styleId="Zaglavlje" w:type="paragraph">
    <w:name w:val="header"/>
    <w:basedOn w:val="Normal"/>
    <w:link w:val="ZaglavljeChar"/>
    <w:uiPriority w:val="99"/>
    <w:unhideWhenUsed/>
    <w:rsid w:val="00C06B04"/>
    <w:pPr>
      <w:tabs>
        <w:tab w:pos="4536" w:val="center"/>
        <w:tab w:pos="9072" w:val="right"/>
      </w:tabs>
    </w:pPr>
    <w:rPr>
      <w:lang w:eastAsia="en-US" w:val="en-US"/>
    </w:rPr>
  </w:style>
  <w:style w:customStyle="1" w:styleId="ZaglavljeChar" w:type="character">
    <w:name w:val="Zaglavlje Char"/>
    <w:basedOn w:val="Zadanifontodlomka"/>
    <w:link w:val="Zaglavlje"/>
    <w:uiPriority w:val="99"/>
    <w:rsid w:val="00C06B04"/>
    <w:rPr>
      <w:rFonts w:eastAsia="Times New Roman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C06B04"/>
    <w:pPr>
      <w:tabs>
        <w:tab w:pos="4536" w:val="center"/>
        <w:tab w:pos="9072" w:val="right"/>
      </w:tabs>
    </w:pPr>
    <w:rPr>
      <w:lang w:eastAsia="en-US" w:val="en-US"/>
    </w:rPr>
  </w:style>
  <w:style w:customStyle="1" w:styleId="PodnojeChar" w:type="character">
    <w:name w:val="Podnožje Char"/>
    <w:basedOn w:val="Zadanifontodlomka"/>
    <w:link w:val="Podnoje"/>
    <w:uiPriority w:val="99"/>
    <w:rsid w:val="00C06B04"/>
    <w:rPr>
      <w:rFonts w:eastAsia="Times New Roman"/>
      <w:lang w:val="en-US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semiHidden/>
    <w:locked/>
    <w:rsid w:val="00C06B04"/>
    <w:rPr>
      <w:rFonts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semiHidden/>
    <w:unhideWhenUsed/>
    <w:rsid w:val="00C06B04"/>
    <w:pPr>
      <w:jc w:val="both"/>
    </w:pPr>
    <w:rPr>
      <w:lang w:eastAsia="en-US" w:val="en-AU"/>
    </w:rPr>
  </w:style>
  <w:style w:customStyle="1" w:styleId="TijelotekstaChar1" w:type="character">
    <w:name w:val="Tijelo teksta Char1"/>
    <w:aliases w:val="uvlaka 3 Char1,uvlaka 2 Char1"/>
    <w:basedOn w:val="Zadanifontodlomka"/>
    <w:uiPriority w:val="99"/>
    <w:semiHidden/>
    <w:rsid w:val="00C06B04"/>
    <w:rPr>
      <w:rFonts w:eastAsia="Times New Roman"/>
      <w:lang w:eastAsia="hr-HR"/>
    </w:rPr>
  </w:style>
  <w:style w:styleId="Bezproreda" w:type="paragraph">
    <w:name w:val="No Spacing"/>
    <w:uiPriority w:val="1"/>
    <w:qFormat/>
    <w:rsid w:val="00C06B04"/>
    <w:rPr>
      <w:rFonts w:ascii="Calibri" w:eastAsia="Calibri" w:hAnsi="Calibri"/>
      <w:sz w:val="22"/>
      <w:szCs w:val="22"/>
    </w:rPr>
  </w:style>
  <w:style w:styleId="Odlomakpopisa" w:type="paragraph">
    <w:name w:val="List Paragraph"/>
    <w:basedOn w:val="Normal"/>
    <w:uiPriority w:val="34"/>
    <w:qFormat/>
    <w:rsid w:val="00C06B04"/>
    <w:pPr>
      <w:ind w:left="720"/>
      <w:contextualSpacing/>
    </w:pPr>
    <w:rPr>
      <w:lang w:eastAsia="en-US" w:val="en-US"/>
    </w:rPr>
  </w:style>
  <w:style w:customStyle="1" w:styleId="Normal10pt" w:type="paragraph">
    <w:name w:val="Normal + 10 pt"/>
    <w:basedOn w:val="Normal"/>
    <w:rsid w:val="00C06B04"/>
    <w:pPr>
      <w:autoSpaceDE w:val="0"/>
      <w:autoSpaceDN w:val="0"/>
      <w:adjustRightInd w:val="0"/>
      <w:ind w:hanging="283" w:left="283"/>
      <w:jc w:val="both"/>
    </w:pPr>
    <w:rPr>
      <w:bCs/>
      <w:sz w:val="20"/>
      <w:szCs w:val="20"/>
    </w:rPr>
  </w:style>
  <w:style w:customStyle="1" w:styleId="Naslov3Char" w:type="character">
    <w:name w:val="Naslov 3 Char"/>
    <w:basedOn w:val="Zadanifontodlomka"/>
    <w:link w:val="Naslov3"/>
    <w:semiHidden/>
    <w:rsid w:val="00696CE3"/>
    <w:rPr>
      <w:rFonts w:eastAsia="Times New Roman"/>
      <w:b/>
      <w:szCs w:val="20"/>
    </w:rPr>
  </w:style>
  <w:style w:customStyle="1" w:styleId="Naslov4Char" w:type="character">
    <w:name w:val="Naslov 4 Char"/>
    <w:basedOn w:val="Zadanifontodlomka"/>
    <w:link w:val="Naslov4"/>
    <w:semiHidden/>
    <w:rsid w:val="00696CE3"/>
    <w:rPr>
      <w:rFonts w:ascii="MAC C Times" w:eastAsia="Times New Roman" w:hAnsi="MAC C Times"/>
      <w:szCs w:val="20"/>
    </w:rPr>
  </w:style>
  <w:style w:customStyle="1" w:styleId="Naslov5Char" w:type="character">
    <w:name w:val="Naslov 5 Char"/>
    <w:basedOn w:val="Zadanifontodlomka"/>
    <w:link w:val="Naslov5"/>
    <w:uiPriority w:val="99"/>
    <w:semiHidden/>
    <w:rsid w:val="00696CE3"/>
    <w:rPr>
      <w:rFonts w:eastAsia="Times New Roman"/>
      <w:kern w:val="28"/>
      <w:sz w:val="20"/>
      <w:szCs w:val="20"/>
      <w:lang w:val="en-AU"/>
    </w:rPr>
  </w:style>
  <w:style w:customStyle="1" w:styleId="Naslov6Char" w:type="character">
    <w:name w:val="Naslov 6 Char"/>
    <w:basedOn w:val="Zadanifontodlomka"/>
    <w:link w:val="Naslov6"/>
    <w:semiHidden/>
    <w:rsid w:val="00696CE3"/>
    <w:rPr>
      <w:rFonts w:eastAsia="Times New Roman"/>
      <w:kern w:val="28"/>
      <w:sz w:val="20"/>
      <w:szCs w:val="20"/>
      <w:lang w:val="en-AU"/>
    </w:rPr>
  </w:style>
  <w:style w:customStyle="1" w:styleId="Naslov7Char" w:type="character">
    <w:name w:val="Naslov 7 Char"/>
    <w:basedOn w:val="Zadanifontodlomka"/>
    <w:link w:val="Naslov7"/>
    <w:semiHidden/>
    <w:rsid w:val="00696CE3"/>
    <w:rPr>
      <w:rFonts w:eastAsia="Times New Roman"/>
      <w:kern w:val="28"/>
      <w:sz w:val="20"/>
      <w:szCs w:val="20"/>
      <w:lang w:val="en-AU"/>
    </w:rPr>
  </w:style>
  <w:style w:customStyle="1" w:styleId="Naslov8Char" w:type="character">
    <w:name w:val="Naslov 8 Char"/>
    <w:basedOn w:val="Zadanifontodlomka"/>
    <w:link w:val="Naslov8"/>
    <w:semiHidden/>
    <w:rsid w:val="00696CE3"/>
    <w:rPr>
      <w:rFonts w:eastAsia="Times New Roman"/>
      <w:kern w:val="28"/>
      <w:sz w:val="20"/>
      <w:szCs w:val="20"/>
      <w:lang w:val="en-AU"/>
    </w:rPr>
  </w:style>
  <w:style w:customStyle="1" w:styleId="Naslov9Char" w:type="character">
    <w:name w:val="Naslov 9 Char"/>
    <w:basedOn w:val="Zadanifontodlomka"/>
    <w:link w:val="Naslov9"/>
    <w:semiHidden/>
    <w:rsid w:val="00696CE3"/>
    <w:rPr>
      <w:rFonts w:eastAsia="Times New Roman"/>
      <w:kern w:val="28"/>
      <w:sz w:val="20"/>
      <w:szCs w:val="20"/>
      <w:lang w:val="en-AU"/>
    </w:rPr>
  </w:style>
  <w:style w:styleId="Hiperveza" w:type="character">
    <w:name w:val="Hyperlink"/>
    <w:uiPriority w:val="99"/>
    <w:semiHidden/>
    <w:unhideWhenUsed/>
    <w:rsid w:val="00696CE3"/>
    <w:rPr>
      <w:color w:val="0000FF"/>
      <w:u w:val="single"/>
    </w:rPr>
  </w:style>
  <w:style w:styleId="SlijeenaHiperveza" w:type="character">
    <w:name w:val="FollowedHyperlink"/>
    <w:uiPriority w:val="99"/>
    <w:semiHidden/>
    <w:unhideWhenUsed/>
    <w:rsid w:val="00696CE3"/>
    <w:rPr>
      <w:color w:val="800080"/>
      <w:u w:val="single"/>
    </w:rPr>
  </w:style>
  <w:style w:styleId="Sadraj1" w:type="paragraph">
    <w:name w:val="toc 1"/>
    <w:basedOn w:val="Normal"/>
    <w:next w:val="Normal"/>
    <w:autoRedefine/>
    <w:uiPriority w:val="39"/>
    <w:semiHidden/>
    <w:unhideWhenUsed/>
    <w:rsid w:val="00696CE3"/>
    <w:rPr>
      <w:sz w:val="20"/>
      <w:szCs w:val="20"/>
      <w:lang w:eastAsia="en-US"/>
    </w:rPr>
  </w:style>
  <w:style w:styleId="Tekstfusnote" w:type="paragraph">
    <w:name w:val="footnote text"/>
    <w:basedOn w:val="Normal"/>
    <w:link w:val="TekstfusnoteChar"/>
    <w:semiHidden/>
    <w:unhideWhenUsed/>
    <w:rsid w:val="00696CE3"/>
    <w:rPr>
      <w:sz w:val="20"/>
      <w:szCs w:val="20"/>
      <w:lang w:eastAsia="en-US"/>
    </w:rPr>
  </w:style>
  <w:style w:customStyle="1" w:styleId="TekstfusnoteChar" w:type="character">
    <w:name w:val="Tekst fusnote Char"/>
    <w:basedOn w:val="Zadanifontodlomka"/>
    <w:link w:val="Tekstfusnote"/>
    <w:semiHidden/>
    <w:rsid w:val="00696CE3"/>
    <w:rPr>
      <w:rFonts w:eastAsia="Times New Roman"/>
      <w:sz w:val="20"/>
      <w:szCs w:val="20"/>
    </w:rPr>
  </w:style>
  <w:style w:styleId="Tekstkomentara" w:type="paragraph">
    <w:name w:val="annotation text"/>
    <w:basedOn w:val="Normal"/>
    <w:link w:val="TekstkomentaraChar"/>
    <w:semiHidden/>
    <w:unhideWhenUsed/>
    <w:rsid w:val="00696CE3"/>
    <w:rPr>
      <w:rFonts w:ascii="Arial" w:hAnsi="Arial"/>
      <w:sz w:val="20"/>
      <w:szCs w:val="20"/>
      <w:lang w:eastAsia="en-US"/>
    </w:rPr>
  </w:style>
  <w:style w:customStyle="1" w:styleId="TekstkomentaraChar" w:type="character">
    <w:name w:val="Tekst komentara Char"/>
    <w:basedOn w:val="Zadanifontodlomka"/>
    <w:link w:val="Tekstkomentara"/>
    <w:semiHidden/>
    <w:rsid w:val="00696CE3"/>
    <w:rPr>
      <w:rFonts w:ascii="Arial" w:eastAsia="Times New Roman" w:hAnsi="Arial"/>
      <w:sz w:val="20"/>
      <w:szCs w:val="20"/>
    </w:rPr>
  </w:style>
  <w:style w:styleId="Opisslike" w:type="paragraph">
    <w:name w:val="caption"/>
    <w:aliases w:val="Caption Char2,Caption Char Char1,Caption Char1 Char Char,Caption Char Char Char Char,Caption Char1 Char1,Caption Char Char Char1,Caption Char,Caption Char1 Char,Caption Char Char Char,Caption Char1,Caption Char Char,Caption Char2 Char Char"/>
    <w:basedOn w:val="Normal"/>
    <w:next w:val="Normal"/>
    <w:semiHidden/>
    <w:unhideWhenUsed/>
    <w:qFormat/>
    <w:rsid w:val="00696CE3"/>
    <w:rPr>
      <w:i/>
      <w:sz w:val="20"/>
      <w:szCs w:val="20"/>
      <w:lang w:eastAsia="en-US"/>
    </w:rPr>
  </w:style>
  <w:style w:styleId="Naslov" w:type="paragraph">
    <w:name w:val="Title"/>
    <w:basedOn w:val="Normal"/>
    <w:link w:val="NaslovChar"/>
    <w:qFormat/>
    <w:rsid w:val="00696CE3"/>
    <w:pPr>
      <w:jc w:val="center"/>
    </w:pPr>
    <w:rPr>
      <w:b/>
      <w:sz w:val="28"/>
      <w:szCs w:val="20"/>
      <w:lang w:eastAsia="en-US" w:val="en-US"/>
    </w:rPr>
  </w:style>
  <w:style w:customStyle="1" w:styleId="NaslovChar" w:type="character">
    <w:name w:val="Naslov Char"/>
    <w:basedOn w:val="Zadanifontodlomka"/>
    <w:link w:val="Naslov"/>
    <w:rsid w:val="00696CE3"/>
    <w:rPr>
      <w:rFonts w:eastAsia="Times New Roman"/>
      <w:b/>
      <w:sz w:val="28"/>
      <w:szCs w:val="20"/>
      <w:lang w:val="en-US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696CE3"/>
    <w:pPr>
      <w:tabs>
        <w:tab w:pos="0" w:val="left"/>
        <w:tab w:pos="1440" w:val="left"/>
        <w:tab w:pos="2160" w:val="left"/>
        <w:tab w:pos="2880" w:val="left"/>
        <w:tab w:pos="3600" w:val="left"/>
        <w:tab w:pos="4320" w:val="left"/>
        <w:tab w:pos="5040" w:val="left"/>
        <w:tab w:pos="5760" w:val="left"/>
        <w:tab w:pos="6480" w:val="left"/>
        <w:tab w:pos="7200" w:val="left"/>
        <w:tab w:pos="7920" w:val="left"/>
      </w:tabs>
      <w:ind w:firstLine="720"/>
      <w:jc w:val="both"/>
    </w:pPr>
    <w:rPr>
      <w:szCs w:val="20"/>
      <w:lang w:eastAsia="x-none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696CE3"/>
    <w:rPr>
      <w:rFonts w:eastAsia="Times New Roman"/>
      <w:szCs w:val="20"/>
      <w:lang w:eastAsia="x-none"/>
    </w:rPr>
  </w:style>
  <w:style w:styleId="Podnaslov" w:type="paragraph">
    <w:name w:val="Subtitle"/>
    <w:basedOn w:val="Normal"/>
    <w:link w:val="PodnaslovChar"/>
    <w:qFormat/>
    <w:rsid w:val="00696CE3"/>
    <w:pPr>
      <w:jc w:val="both"/>
    </w:pPr>
    <w:rPr>
      <w:b/>
      <w:szCs w:val="20"/>
      <w:lang w:eastAsia="en-US" w:val="en-US"/>
    </w:rPr>
  </w:style>
  <w:style w:customStyle="1" w:styleId="PodnaslovChar" w:type="character">
    <w:name w:val="Podnaslov Char"/>
    <w:basedOn w:val="Zadanifontodlomka"/>
    <w:link w:val="Podnaslov"/>
    <w:rsid w:val="00696CE3"/>
    <w:rPr>
      <w:rFonts w:eastAsia="Times New Roman"/>
      <w:b/>
      <w:szCs w:val="20"/>
      <w:lang w:val="en-US"/>
    </w:rPr>
  </w:style>
  <w:style w:styleId="Tijeloteksta2" w:type="paragraph">
    <w:name w:val="Body Text 2"/>
    <w:basedOn w:val="Normal"/>
    <w:link w:val="Tijeloteksta2Char"/>
    <w:semiHidden/>
    <w:unhideWhenUsed/>
    <w:rsid w:val="00696CE3"/>
    <w:pPr>
      <w:tabs>
        <w:tab w:pos="851" w:val="left"/>
        <w:tab w:pos="6521" w:val="right"/>
        <w:tab w:pos="8505" w:val="right"/>
      </w:tabs>
      <w:outlineLvl w:val="0"/>
    </w:pPr>
    <w:rPr>
      <w:szCs w:val="20"/>
      <w:lang w:eastAsia="en-US"/>
    </w:rPr>
  </w:style>
  <w:style w:customStyle="1" w:styleId="Tijeloteksta2Char" w:type="character">
    <w:name w:val="Tijelo teksta 2 Char"/>
    <w:basedOn w:val="Zadanifontodlomka"/>
    <w:link w:val="Tijeloteksta2"/>
    <w:semiHidden/>
    <w:rsid w:val="00696CE3"/>
    <w:rPr>
      <w:rFonts w:eastAsia="Times New Roman"/>
      <w:szCs w:val="20"/>
    </w:rPr>
  </w:style>
  <w:style w:styleId="Tijeloteksta3" w:type="paragraph">
    <w:name w:val="Body Text 3"/>
    <w:basedOn w:val="Normal"/>
    <w:link w:val="Tijeloteksta3Char"/>
    <w:semiHidden/>
    <w:unhideWhenUsed/>
    <w:rsid w:val="00696CE3"/>
    <w:pPr>
      <w:jc w:val="center"/>
    </w:pPr>
    <w:rPr>
      <w:sz w:val="20"/>
      <w:szCs w:val="20"/>
      <w:lang w:eastAsia="en-US" w:val="en-US"/>
    </w:rPr>
  </w:style>
  <w:style w:customStyle="1" w:styleId="Tijeloteksta3Char" w:type="character">
    <w:name w:val="Tijelo teksta 3 Char"/>
    <w:basedOn w:val="Zadanifontodlomka"/>
    <w:link w:val="Tijeloteksta3"/>
    <w:semiHidden/>
    <w:rsid w:val="00696CE3"/>
    <w:rPr>
      <w:rFonts w:eastAsia="Times New Roman"/>
      <w:sz w:val="20"/>
      <w:szCs w:val="20"/>
      <w:lang w:val="en-US"/>
    </w:rPr>
  </w:style>
  <w:style w:styleId="Tijeloteksta-uvlaka2" w:type="paragraph">
    <w:name w:val="Body Text Indent 2"/>
    <w:basedOn w:val="Normal"/>
    <w:link w:val="Tijeloteksta-uvlaka2Char"/>
    <w:semiHidden/>
    <w:unhideWhenUsed/>
    <w:rsid w:val="00696CE3"/>
    <w:pPr>
      <w:ind w:left="180"/>
      <w:jc w:val="both"/>
    </w:pPr>
    <w:rPr>
      <w:sz w:val="22"/>
      <w:lang w:eastAsia="en-US"/>
    </w:rPr>
  </w:style>
  <w:style w:customStyle="1" w:styleId="Tijeloteksta-uvlaka2Char" w:type="character">
    <w:name w:val="Tijelo teksta - uvlaka 2 Char"/>
    <w:basedOn w:val="Zadanifontodlomka"/>
    <w:link w:val="Tijeloteksta-uvlaka2"/>
    <w:semiHidden/>
    <w:rsid w:val="00696CE3"/>
    <w:rPr>
      <w:rFonts w:eastAsia="Times New Roman"/>
      <w:sz w:val="22"/>
    </w:rPr>
  </w:style>
  <w:style w:styleId="Tijeloteksta-uvlaka3" w:type="paragraph">
    <w:name w:val="Body Text Indent 3"/>
    <w:basedOn w:val="Normal"/>
    <w:link w:val="Tijeloteksta-uvlaka3Char"/>
    <w:semiHidden/>
    <w:unhideWhenUsed/>
    <w:rsid w:val="00696CE3"/>
    <w:pPr>
      <w:ind w:hanging="360" w:left="360"/>
      <w:jc w:val="both"/>
    </w:pPr>
    <w:rPr>
      <w:sz w:val="22"/>
      <w:lang w:eastAsia="en-US"/>
    </w:rPr>
  </w:style>
  <w:style w:customStyle="1" w:styleId="Tijeloteksta-uvlaka3Char" w:type="character">
    <w:name w:val="Tijelo teksta - uvlaka 3 Char"/>
    <w:basedOn w:val="Zadanifontodlomka"/>
    <w:link w:val="Tijeloteksta-uvlaka3"/>
    <w:semiHidden/>
    <w:rsid w:val="00696CE3"/>
    <w:rPr>
      <w:rFonts w:eastAsia="Times New Roman"/>
      <w:sz w:val="22"/>
    </w:rPr>
  </w:style>
  <w:style w:styleId="Kartadokumenta" w:type="paragraph">
    <w:name w:val="Document Map"/>
    <w:basedOn w:val="Normal"/>
    <w:link w:val="KartadokumentaChar"/>
    <w:semiHidden/>
    <w:unhideWhenUsed/>
    <w:rsid w:val="00696CE3"/>
    <w:pPr>
      <w:shd w:color="auto" w:fill="000080" w:val="clear"/>
    </w:pPr>
    <w:rPr>
      <w:rFonts w:ascii="Tahoma" w:hAnsi="Tahoma"/>
      <w:sz w:val="20"/>
      <w:szCs w:val="20"/>
      <w:lang w:eastAsia="en-US"/>
    </w:rPr>
  </w:style>
  <w:style w:customStyle="1" w:styleId="KartadokumentaChar" w:type="character">
    <w:name w:val="Karta dokumenta Char"/>
    <w:basedOn w:val="Zadanifontodlomka"/>
    <w:link w:val="Kartadokumenta"/>
    <w:semiHidden/>
    <w:rsid w:val="00696CE3"/>
    <w:rPr>
      <w:rFonts w:ascii="Tahoma" w:eastAsia="Times New Roman" w:hAnsi="Tahoma"/>
      <w:sz w:val="20"/>
      <w:szCs w:val="20"/>
      <w:shd w:color="auto" w:fill="000080" w:val="clea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696CE3"/>
    <w:rPr>
      <w:rFonts w:ascii="Times New Roman" w:hAnsi="Times New Roman"/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696CE3"/>
    <w:rPr>
      <w:rFonts w:ascii="Arial" w:eastAsia="Times New Roman" w:hAnsi="Arial"/>
      <w:b/>
      <w:bCs/>
      <w:sz w:val="20"/>
      <w:szCs w:val="20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696CE3"/>
    <w:pPr>
      <w:keepLines/>
      <w:spacing w:before="480" w:line="276" w:lineRule="auto"/>
      <w:jc w:val="left"/>
      <w:outlineLvl w:val="9"/>
    </w:pPr>
    <w:rPr>
      <w:rFonts w:ascii="Cambria" w:eastAsia="Times New Roman" w:hAnsi="Cambria"/>
      <w:color w:val="365F91"/>
      <w:sz w:val="28"/>
      <w:szCs w:val="28"/>
      <w:lang w:eastAsia="en-US" w:val="en-US"/>
    </w:rPr>
  </w:style>
  <w:style w:customStyle="1" w:styleId="Minor" w:type="paragraph">
    <w:name w:val="Minor"/>
    <w:basedOn w:val="Normal"/>
    <w:rsid w:val="00696CE3"/>
    <w:pPr>
      <w:keepNext/>
      <w:spacing w:after="240"/>
    </w:pPr>
    <w:rPr>
      <w:b/>
      <w:sz w:val="28"/>
      <w:szCs w:val="20"/>
      <w:lang w:eastAsia="en-US" w:val="en-AU"/>
    </w:rPr>
  </w:style>
  <w:style w:customStyle="1" w:styleId="Section" w:type="paragraph">
    <w:name w:val="Section"/>
    <w:basedOn w:val="Normal"/>
    <w:rsid w:val="00696CE3"/>
    <w:pPr>
      <w:spacing w:after="200"/>
    </w:pPr>
    <w:rPr>
      <w:b/>
      <w:sz w:val="36"/>
      <w:szCs w:val="20"/>
      <w:lang w:eastAsia="en-US" w:val="en-AU"/>
    </w:rPr>
  </w:style>
  <w:style w:customStyle="1" w:styleId="Major" w:type="paragraph">
    <w:name w:val="Major"/>
    <w:basedOn w:val="Section"/>
    <w:rsid w:val="00696CE3"/>
    <w:pPr>
      <w:spacing w:after="240"/>
    </w:pPr>
    <w:rPr>
      <w:sz w:val="32"/>
    </w:rPr>
  </w:style>
  <w:style w:customStyle="1" w:styleId="Style1" w:type="paragraph">
    <w:name w:val="Style1"/>
    <w:basedOn w:val="Podnoje"/>
    <w:rsid w:val="00696CE3"/>
    <w:pPr>
      <w:tabs>
        <w:tab w:pos="4536" w:val="clear"/>
        <w:tab w:pos="9072" w:val="clear"/>
        <w:tab w:pos="720" w:val="left"/>
        <w:tab w:pos="1440" w:val="left"/>
        <w:tab w:pos="2304" w:val="left"/>
        <w:tab w:pos="4320" w:val="center"/>
        <w:tab w:pos="8640" w:val="right"/>
        <w:tab w:pos="9000" w:val="right"/>
      </w:tabs>
      <w:spacing w:after="288"/>
    </w:pPr>
    <w:rPr>
      <w:b/>
      <w:szCs w:val="20"/>
      <w:lang w:eastAsia="x-none" w:val="en-AU"/>
    </w:rPr>
  </w:style>
  <w:style w:customStyle="1" w:styleId="Normalsingle" w:type="paragraph">
    <w:name w:val="Normal+single"/>
    <w:basedOn w:val="Normal"/>
    <w:rsid w:val="00696CE3"/>
    <w:pPr>
      <w:jc w:val="both"/>
    </w:pPr>
    <w:rPr>
      <w:szCs w:val="20"/>
      <w:lang w:eastAsia="en-US" w:val="en-AU"/>
    </w:rPr>
  </w:style>
  <w:style w:customStyle="1" w:styleId="NormalSingle0" w:type="paragraph">
    <w:name w:val="NormalSingle"/>
    <w:basedOn w:val="Normal"/>
    <w:next w:val="Normal"/>
    <w:rsid w:val="00696CE3"/>
    <w:pPr>
      <w:jc w:val="both"/>
    </w:pPr>
    <w:rPr>
      <w:sz w:val="22"/>
      <w:szCs w:val="20"/>
      <w:lang w:eastAsia="en-US"/>
    </w:rPr>
  </w:style>
  <w:style w:customStyle="1" w:styleId="Bullet" w:type="paragraph">
    <w:name w:val="Bullet"/>
    <w:basedOn w:val="Normal"/>
    <w:rsid w:val="00696CE3"/>
    <w:pPr>
      <w:tabs>
        <w:tab w:pos="720" w:val="left"/>
        <w:tab w:pos="1440" w:val="left"/>
        <w:tab w:pos="2304" w:val="left"/>
        <w:tab w:pos="9000" w:val="right"/>
      </w:tabs>
      <w:spacing w:after="288"/>
      <w:ind w:hanging="720" w:left="1440"/>
      <w:jc w:val="both"/>
    </w:pPr>
    <w:rPr>
      <w:szCs w:val="20"/>
      <w:lang w:eastAsia="en-US"/>
    </w:rPr>
  </w:style>
  <w:style w:customStyle="1" w:styleId="Indent" w:type="paragraph">
    <w:name w:val="Indent"/>
    <w:basedOn w:val="Normal"/>
    <w:rsid w:val="00696CE3"/>
    <w:pPr>
      <w:keepNext/>
      <w:spacing w:after="120" w:before="120"/>
      <w:ind w:left="1440"/>
    </w:pPr>
    <w:rPr>
      <w:b/>
      <w:sz w:val="28"/>
      <w:szCs w:val="20"/>
      <w:lang w:eastAsia="en-US" w:val="en-AU"/>
    </w:rPr>
  </w:style>
  <w:style w:customStyle="1" w:styleId="TableText" w:type="paragraph">
    <w:name w:val="TableText"/>
    <w:basedOn w:val="Normal"/>
    <w:rsid w:val="00696CE3"/>
    <w:pPr>
      <w:keepNext/>
    </w:pPr>
    <w:rPr>
      <w:color w:val="000000"/>
      <w:sz w:val="20"/>
      <w:szCs w:val="20"/>
      <w:lang w:eastAsia="en-US" w:val="en-AU"/>
    </w:rPr>
  </w:style>
  <w:style w:customStyle="1" w:styleId="Normalsingle1" w:type="paragraph">
    <w:name w:val="Normalsingle"/>
    <w:basedOn w:val="Normal"/>
    <w:rsid w:val="00696CE3"/>
    <w:pPr>
      <w:ind w:hanging="288" w:left="288"/>
    </w:pPr>
    <w:rPr>
      <w:sz w:val="20"/>
      <w:szCs w:val="20"/>
      <w:lang w:eastAsia="en-US" w:val="en-AU"/>
    </w:rPr>
  </w:style>
  <w:style w:customStyle="1" w:styleId="Tabletext0" w:type="paragraph">
    <w:name w:val="Table text"/>
    <w:basedOn w:val="TableText"/>
    <w:rsid w:val="00696CE3"/>
    <w:pPr>
      <w:jc w:val="right"/>
    </w:pPr>
  </w:style>
  <w:style w:customStyle="1" w:styleId="bodytext" w:type="paragraph">
    <w:name w:val="bodytext"/>
    <w:basedOn w:val="Tijeloteksta"/>
    <w:rsid w:val="00696CE3"/>
    <w:pPr>
      <w:ind w:right="-57"/>
    </w:pPr>
    <w:rPr>
      <w:b/>
      <w:sz w:val="20"/>
      <w:szCs w:val="20"/>
      <w:lang w:eastAsia="x-none" w:val="hr-HR"/>
    </w:rPr>
  </w:style>
  <w:style w:customStyle="1" w:styleId="Disclaimer" w:type="paragraph">
    <w:name w:val="Disclaimer"/>
    <w:basedOn w:val="Normal"/>
    <w:rsid w:val="00696CE3"/>
    <w:pPr>
      <w:spacing w:line="200" w:lineRule="exact"/>
    </w:pPr>
    <w:rPr>
      <w:sz w:val="16"/>
      <w:szCs w:val="20"/>
      <w:lang w:eastAsia="en-US"/>
    </w:rPr>
  </w:style>
  <w:style w:customStyle="1" w:styleId="Address" w:type="paragraph">
    <w:name w:val="Address"/>
    <w:basedOn w:val="Normal"/>
    <w:rsid w:val="00696CE3"/>
    <w:pPr>
      <w:pBdr>
        <w:left w:color="auto" w:space="6" w:sz="4" w:val="single"/>
      </w:pBdr>
      <w:spacing w:line="200" w:lineRule="exact"/>
    </w:pPr>
    <w:rPr>
      <w:sz w:val="16"/>
      <w:szCs w:val="20"/>
      <w:lang w:eastAsia="en-US"/>
    </w:rPr>
  </w:style>
  <w:style w:customStyle="1" w:styleId="xl22" w:type="paragraph">
    <w:name w:val="xl22"/>
    <w:basedOn w:val="Normal"/>
    <w:rsid w:val="00696CE3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3" w:type="paragraph">
    <w:name w:val="xl23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sz w:val="22"/>
      <w:szCs w:val="22"/>
      <w:lang w:eastAsia="en-US" w:val="en-GB"/>
    </w:rPr>
  </w:style>
  <w:style w:customStyle="1" w:styleId="xl24" w:type="paragraph">
    <w:name w:val="xl24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eastAsia="Arial Unicode MS"/>
      <w:color w:val="000000"/>
      <w:sz w:val="22"/>
      <w:szCs w:val="22"/>
      <w:lang w:eastAsia="en-US" w:val="en-GB"/>
    </w:rPr>
  </w:style>
  <w:style w:customStyle="1" w:styleId="xl25" w:type="paragraph">
    <w:name w:val="xl25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eastAsia="Arial Unicode MS"/>
      <w:lang w:eastAsia="en-US" w:val="en-GB"/>
    </w:rPr>
  </w:style>
  <w:style w:customStyle="1" w:styleId="xl26" w:type="paragraph">
    <w:name w:val="xl26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eastAsia="Arial Unicode MS"/>
      <w:color w:val="000000"/>
      <w:sz w:val="22"/>
      <w:szCs w:val="22"/>
      <w:lang w:eastAsia="en-US" w:val="en-GB"/>
    </w:rPr>
  </w:style>
  <w:style w:customStyle="1" w:styleId="xl27" w:type="paragraph">
    <w:name w:val="xl27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color w:val="000000"/>
      <w:lang w:eastAsia="en-US" w:val="en-GB"/>
    </w:rPr>
  </w:style>
  <w:style w:customStyle="1" w:styleId="xl28" w:type="paragraph">
    <w:name w:val="xl28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eastAsia="Arial Unicode MS"/>
      <w:b/>
      <w:bCs/>
      <w:color w:val="000000"/>
      <w:sz w:val="22"/>
      <w:szCs w:val="22"/>
      <w:lang w:eastAsia="en-US" w:val="en-GB"/>
    </w:rPr>
  </w:style>
  <w:style w:customStyle="1" w:styleId="xl29" w:type="paragraph">
    <w:name w:val="xl29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eastAsia="Arial Unicode MS"/>
      <w:b/>
      <w:bCs/>
      <w:color w:val="000000"/>
      <w:sz w:val="22"/>
      <w:szCs w:val="22"/>
      <w:lang w:eastAsia="en-US" w:val="en-GB"/>
    </w:rPr>
  </w:style>
  <w:style w:customStyle="1" w:styleId="xl30" w:type="paragraph">
    <w:name w:val="xl30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eastAsia="Arial Unicode MS"/>
      <w:color w:val="000000"/>
      <w:lang w:eastAsia="en-US" w:val="en-GB"/>
    </w:rPr>
  </w:style>
  <w:style w:customStyle="1" w:styleId="xl31" w:type="paragraph">
    <w:name w:val="xl31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</w:pPr>
    <w:rPr>
      <w:rFonts w:eastAsia="Arial Unicode MS"/>
      <w:b/>
      <w:bCs/>
      <w:color w:val="000000"/>
      <w:sz w:val="22"/>
      <w:szCs w:val="22"/>
      <w:lang w:eastAsia="en-US" w:val="en-GB"/>
    </w:rPr>
  </w:style>
  <w:style w:customStyle="1" w:styleId="xl32" w:type="paragraph">
    <w:name w:val="xl32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3" w:type="paragraph">
    <w:name w:val="xl33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4" w:type="paragraph">
    <w:name w:val="xl34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5" w:type="paragraph">
    <w:name w:val="xl35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6" w:type="paragraph">
    <w:name w:val="xl36"/>
    <w:basedOn w:val="Normal"/>
    <w:rsid w:val="00696CE3"/>
    <w:pPr>
      <w:pBdr>
        <w:bottom w:color="auto" w:space="0" w:sz="8" w:val="single"/>
      </w:pBdr>
      <w:spacing w:after="100" w:afterAutospacing="1" w:before="100" w:beforeAutospacing="1"/>
    </w:pPr>
    <w:rPr>
      <w:rFonts w:eastAsia="Arial Unicode MS"/>
      <w:sz w:val="22"/>
      <w:szCs w:val="22"/>
      <w:lang w:eastAsia="en-US" w:val="en-GB"/>
    </w:rPr>
  </w:style>
  <w:style w:customStyle="1" w:styleId="xl38" w:type="paragraph">
    <w:name w:val="xl38"/>
    <w:basedOn w:val="Normal"/>
    <w:rsid w:val="00696CE3"/>
    <w:pPr>
      <w:pBdr>
        <w:left w:color="auto" w:space="0" w:sz="8" w:val="single"/>
      </w:pBdr>
      <w:spacing w:after="100" w:afterAutospacing="1" w:before="100" w:beforeAutospacing="1"/>
      <w:jc w:val="center"/>
    </w:pPr>
    <w:rPr>
      <w:rFonts w:eastAsia="Arial Unicode MS"/>
      <w:sz w:val="22"/>
      <w:szCs w:val="22"/>
      <w:lang w:eastAsia="en-US" w:val="en-GB"/>
    </w:rPr>
  </w:style>
  <w:style w:customStyle="1" w:styleId="T2" w:type="paragraph">
    <w:name w:val="T2"/>
    <w:basedOn w:val="Normal"/>
    <w:rsid w:val="00696CE3"/>
    <w:pPr>
      <w:keepNext/>
      <w:spacing w:line="301" w:lineRule="atLeast"/>
    </w:pPr>
    <w:rPr>
      <w:rFonts w:ascii="Arial" w:cs="Arial" w:hAnsi="Arial"/>
      <w:sz w:val="19"/>
      <w:szCs w:val="19"/>
      <w:lang w:eastAsia="en-US" w:val="en-GB"/>
    </w:rPr>
  </w:style>
  <w:style w:customStyle="1" w:styleId="Name" w:type="paragraph">
    <w:name w:val="Name"/>
    <w:uiPriority w:val="99"/>
    <w:rsid w:val="00696CE3"/>
    <w:pPr>
      <w:tabs>
        <w:tab w:pos="-845" w:val="left"/>
        <w:tab w:pos="-737" w:val="left"/>
        <w:tab w:pos="0" w:val="left"/>
        <w:tab w:pos="595" w:val="left"/>
        <w:tab w:pos="1190" w:val="left"/>
        <w:tab w:pos="1786" w:val="left"/>
        <w:tab w:pos="2381" w:val="left"/>
        <w:tab w:pos="2976" w:val="left"/>
        <w:tab w:pos="3571" w:val="left"/>
        <w:tab w:pos="4166" w:val="left"/>
        <w:tab w:pos="4762" w:val="left"/>
        <w:tab w:pos="5357" w:val="left"/>
        <w:tab w:pos="5952" w:val="left"/>
        <w:tab w:pos="6547" w:val="left"/>
        <w:tab w:pos="7142" w:val="left"/>
        <w:tab w:pos="7738" w:val="left"/>
        <w:tab w:pos="8333" w:val="left"/>
      </w:tabs>
      <w:suppressAutoHyphens/>
      <w:jc w:val="both"/>
    </w:pPr>
    <w:rPr>
      <w:rFonts w:eastAsia="Times New Roman"/>
      <w:b/>
      <w:bCs/>
      <w:smallCaps/>
      <w:spacing w:val="-2"/>
      <w:sz w:val="22"/>
      <w:szCs w:val="22"/>
      <w:lang w:val="en-GB"/>
    </w:rPr>
  </w:style>
  <w:style w:customStyle="1" w:styleId="T1" w:type="paragraph">
    <w:name w:val="T1"/>
    <w:basedOn w:val="Naslov1"/>
    <w:rsid w:val="00696CE3"/>
    <w:pPr>
      <w:keepNext w:val="0"/>
      <w:spacing w:after="301" w:line="301" w:lineRule="atLeast"/>
      <w:jc w:val="both"/>
      <w:outlineLvl w:val="9"/>
    </w:pPr>
    <w:rPr>
      <w:rFonts w:ascii="Arial" w:cs="Arial" w:eastAsia="Times New Roman" w:hAnsi="Arial"/>
      <w:kern w:val="32"/>
      <w:sz w:val="19"/>
      <w:szCs w:val="19"/>
      <w:lang w:eastAsia="en-US" w:val="en-GB"/>
    </w:rPr>
  </w:style>
  <w:style w:customStyle="1" w:styleId="Tablehead" w:type="paragraph">
    <w:name w:val="Tablehead"/>
    <w:basedOn w:val="Normal"/>
    <w:uiPriority w:val="99"/>
    <w:rsid w:val="00696CE3"/>
    <w:pPr>
      <w:widowControl w:val="0"/>
      <w:spacing w:before="130"/>
      <w:jc w:val="right"/>
    </w:pPr>
    <w:rPr>
      <w:sz w:val="18"/>
      <w:szCs w:val="18"/>
      <w:lang w:eastAsia="en-US" w:val="en-GB"/>
    </w:rPr>
  </w:style>
  <w:style w:customStyle="1" w:styleId="TT" w:type="paragraph">
    <w:name w:val="TT"/>
    <w:basedOn w:val="Normal"/>
    <w:uiPriority w:val="99"/>
    <w:rsid w:val="00696CE3"/>
    <w:pPr>
      <w:keepNext/>
      <w:tabs>
        <w:tab w:pos="1202" w:val="right"/>
      </w:tabs>
      <w:autoSpaceDE w:val="0"/>
      <w:autoSpaceDN w:val="0"/>
      <w:spacing w:line="301" w:lineRule="exact"/>
      <w:outlineLvl w:val="0"/>
    </w:pPr>
    <w:rPr>
      <w:rFonts w:ascii="Arial" w:cs="Arial" w:hAnsi="Arial"/>
      <w:sz w:val="19"/>
      <w:szCs w:val="19"/>
      <w:lang w:val="en-GB"/>
    </w:rPr>
  </w:style>
  <w:style w:customStyle="1" w:styleId="Bodycopyheader1" w:type="paragraph">
    <w:name w:val="Body copy header 1"/>
    <w:basedOn w:val="Normal"/>
    <w:uiPriority w:val="99"/>
    <w:rsid w:val="00696CE3"/>
    <w:pPr>
      <w:spacing w:before="20" w:line="210" w:lineRule="exact"/>
    </w:pPr>
    <w:rPr>
      <w:rFonts w:ascii="Arial" w:cs="Arial" w:eastAsia="PMingLiU" w:hAnsi="Arial"/>
      <w:b/>
      <w:color w:val="000000"/>
      <w:sz w:val="17"/>
      <w:szCs w:val="17"/>
      <w:lang w:eastAsia="en-US" w:val="en-US"/>
    </w:rPr>
  </w:style>
  <w:style w:customStyle="1" w:styleId="Normal1" w:type="paragraph">
    <w:name w:val="Normal1"/>
    <w:basedOn w:val="Normal"/>
    <w:qFormat/>
    <w:rsid w:val="00696CE3"/>
    <w:pPr>
      <w:numPr>
        <w:numId w:val="5"/>
      </w:numPr>
      <w:ind w:firstLine="0" w:left="0"/>
      <w:jc w:val="both"/>
    </w:pPr>
    <w:rPr>
      <w:rFonts w:ascii="Palatino Linotype" w:eastAsia="Calibri" w:hAnsi="Palatino Linotype"/>
      <w:sz w:val="22"/>
      <w:lang w:eastAsia="en-US"/>
    </w:rPr>
  </w:style>
  <w:style w:customStyle="1" w:styleId="Naslov21" w:type="paragraph">
    <w:name w:val="Naslov 21"/>
    <w:basedOn w:val="Normal"/>
    <w:rsid w:val="00696CE3"/>
    <w:pPr>
      <w:tabs>
        <w:tab w:pos="567" w:val="left"/>
      </w:tabs>
      <w:ind w:hanging="567" w:left="567"/>
    </w:pPr>
    <w:rPr>
      <w:rFonts w:ascii="Arial" w:eastAsia="Calibri" w:hAnsi="Arial"/>
      <w:b/>
      <w:bCs/>
      <w:lang w:eastAsia="en-US"/>
    </w:rPr>
  </w:style>
  <w:style w:customStyle="1" w:styleId="Naslov31" w:type="paragraph">
    <w:name w:val="Naslov 31"/>
    <w:basedOn w:val="Normal"/>
    <w:rsid w:val="00696CE3"/>
    <w:pPr>
      <w:tabs>
        <w:tab w:pos="1588" w:val="left"/>
      </w:tabs>
      <w:ind w:hanging="1021" w:left="1588"/>
    </w:pPr>
    <w:rPr>
      <w:rFonts w:ascii="Arial" w:eastAsia="Calibri" w:hAnsi="Arial"/>
      <w:b/>
      <w:bCs/>
      <w:lang w:eastAsia="en-US"/>
    </w:rPr>
  </w:style>
  <w:style w:customStyle="1" w:styleId="Nabrajanje" w:type="paragraph">
    <w:name w:val="Nabrajanje"/>
    <w:basedOn w:val="Normal1"/>
    <w:qFormat/>
    <w:rsid w:val="00696CE3"/>
    <w:pPr>
      <w:tabs>
        <w:tab w:pos="567" w:val="left"/>
      </w:tabs>
      <w:ind w:hanging="283" w:left="567"/>
    </w:pPr>
  </w:style>
  <w:style w:customStyle="1" w:styleId="Kal-0" w:type="paragraph">
    <w:name w:val="Kal - 0"/>
    <w:basedOn w:val="Naslov1"/>
    <w:qFormat/>
    <w:rsid w:val="00696CE3"/>
    <w:pPr>
      <w:jc w:val="both"/>
    </w:pPr>
    <w:rPr>
      <w:rFonts w:eastAsia="Times New Roman"/>
      <w:bCs w:val="0"/>
      <w:sz w:val="28"/>
      <w:szCs w:val="28"/>
      <w:lang w:eastAsia="en-US"/>
    </w:rPr>
  </w:style>
  <w:style w:customStyle="1" w:styleId="Kal-1" w:type="paragraph">
    <w:name w:val="Kal - 1"/>
    <w:basedOn w:val="Kal-0"/>
    <w:qFormat/>
    <w:rsid w:val="00696CE3"/>
    <w:pPr>
      <w:shd w:color="auto" w:fill="FFFFFF" w:val="clear"/>
    </w:pPr>
    <w:rPr>
      <w:sz w:val="24"/>
      <w:szCs w:val="24"/>
    </w:rPr>
  </w:style>
  <w:style w:customStyle="1" w:styleId="Kal-9" w:type="paragraph">
    <w:name w:val="Kal - 9"/>
    <w:basedOn w:val="Normal"/>
    <w:qFormat/>
    <w:rsid w:val="00696CE3"/>
    <w:pPr>
      <w:jc w:val="both"/>
    </w:pPr>
    <w:rPr>
      <w:szCs w:val="20"/>
      <w:lang w:eastAsia="en-US"/>
    </w:rPr>
  </w:style>
  <w:style w:customStyle="1" w:styleId="Bodycopy" w:type="paragraph">
    <w:name w:val="Body copy"/>
    <w:rsid w:val="00696CE3"/>
    <w:pPr>
      <w:spacing w:before="20" w:line="210" w:lineRule="exact"/>
    </w:pPr>
    <w:rPr>
      <w:rFonts w:ascii="Arial" w:cs="Arial" w:eastAsia="PMingLiU" w:hAnsi="Arial"/>
      <w:color w:val="000000"/>
      <w:sz w:val="17"/>
      <w:szCs w:val="17"/>
      <w:lang w:val="en-US"/>
    </w:rPr>
  </w:style>
  <w:style w:customStyle="1" w:styleId="ReturnAddress" w:type="paragraph">
    <w:name w:val="Return Address"/>
    <w:basedOn w:val="Normal"/>
    <w:rsid w:val="00696CE3"/>
    <w:pPr>
      <w:keepLines/>
      <w:spacing w:line="200" w:lineRule="atLeast"/>
    </w:pPr>
    <w:rPr>
      <w:rFonts w:ascii="Arial" w:hAnsi="Arial"/>
      <w:spacing w:val="-2"/>
      <w:sz w:val="16"/>
      <w:szCs w:val="20"/>
      <w:lang w:eastAsia="en-US" w:val="en-US"/>
    </w:rPr>
  </w:style>
  <w:style w:customStyle="1" w:styleId="xl66" w:type="paragraph">
    <w:name w:val="xl66"/>
    <w:basedOn w:val="Normal"/>
    <w:rsid w:val="00696CE3"/>
    <w:pPr>
      <w:spacing w:after="100" w:afterAutospacing="1" w:before="100" w:beforeAutospacing="1"/>
    </w:pPr>
  </w:style>
  <w:style w:customStyle="1" w:styleId="xl67" w:type="paragraph">
    <w:name w:val="xl67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D8E4BC" w:val="clear"/>
      <w:spacing w:after="100" w:afterAutospacing="1" w:before="100" w:beforeAutospacing="1"/>
    </w:pPr>
    <w:rPr>
      <w:b/>
      <w:bCs/>
    </w:rPr>
  </w:style>
  <w:style w:customStyle="1" w:styleId="xl68" w:type="paragraph">
    <w:name w:val="xl68"/>
    <w:basedOn w:val="Normal"/>
    <w:rsid w:val="00696CE3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D8E4BC" w:val="clear"/>
      <w:spacing w:after="100" w:afterAutospacing="1" w:before="100" w:beforeAutospacing="1"/>
      <w:jc w:val="center"/>
    </w:pPr>
    <w:rPr>
      <w:b/>
      <w:bCs/>
    </w:rPr>
  </w:style>
  <w:style w:customStyle="1" w:styleId="xl69" w:type="paragraph">
    <w:name w:val="xl69"/>
    <w:basedOn w:val="Normal"/>
    <w:rsid w:val="00696CE3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D8E4BC" w:val="clear"/>
      <w:spacing w:after="100" w:afterAutospacing="1" w:before="100" w:beforeAutospacing="1"/>
      <w:jc w:val="center"/>
    </w:pPr>
    <w:rPr>
      <w:b/>
      <w:bCs/>
    </w:rPr>
  </w:style>
  <w:style w:customStyle="1" w:styleId="xl70" w:type="paragraph">
    <w:name w:val="xl70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1" w:type="paragraph">
    <w:name w:val="xl71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b/>
      <w:bCs/>
    </w:rPr>
  </w:style>
  <w:style w:customStyle="1" w:styleId="xl72" w:type="paragraph">
    <w:name w:val="xl72"/>
    <w:basedOn w:val="Normal"/>
    <w:rsid w:val="00696CE3"/>
    <w:pPr>
      <w:spacing w:after="100" w:afterAutospacing="1" w:before="100" w:beforeAutospacing="1"/>
    </w:pPr>
    <w:rPr>
      <w:b/>
      <w:bCs/>
    </w:rPr>
  </w:style>
  <w:style w:customStyle="1" w:styleId="xl73" w:type="paragraph">
    <w:name w:val="xl73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b/>
      <w:bCs/>
    </w:rPr>
  </w:style>
  <w:style w:customStyle="1" w:styleId="xl74" w:type="paragraph">
    <w:name w:val="xl74"/>
    <w:basedOn w:val="Normal"/>
    <w:rsid w:val="00696CE3"/>
    <w:pPr>
      <w:spacing w:after="100" w:afterAutospacing="1" w:before="100" w:beforeAutospacing="1"/>
      <w:jc w:val="center"/>
    </w:pPr>
    <w:rPr>
      <w:b/>
      <w:bCs/>
    </w:rPr>
  </w:style>
  <w:style w:customStyle="1" w:styleId="xl75" w:type="paragraph">
    <w:name w:val="xl75"/>
    <w:basedOn w:val="Normal"/>
    <w:rsid w:val="00696CE3"/>
    <w:pPr>
      <w:spacing w:after="100" w:afterAutospacing="1" w:before="100" w:beforeAutospacing="1"/>
    </w:pPr>
    <w:rPr>
      <w:b/>
      <w:bCs/>
    </w:rPr>
  </w:style>
  <w:style w:customStyle="1" w:styleId="xl76" w:type="paragraph">
    <w:name w:val="xl76"/>
    <w:basedOn w:val="Normal"/>
    <w:rsid w:val="00696CE3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77" w:type="paragraph">
    <w:name w:val="xl77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</w:pBdr>
      <w:shd w:color="auto" w:fill="D8E4BC" w:val="clear"/>
      <w:spacing w:after="100" w:afterAutospacing="1" w:before="100" w:beforeAutospacing="1"/>
    </w:pPr>
    <w:rPr>
      <w:b/>
      <w:bCs/>
    </w:rPr>
  </w:style>
  <w:style w:customStyle="1" w:styleId="xl78" w:type="paragraph">
    <w:name w:val="xl78"/>
    <w:basedOn w:val="Normal"/>
    <w:rsid w:val="00696CE3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b/>
      <w:bCs/>
    </w:rPr>
  </w:style>
  <w:style w:customStyle="1" w:styleId="xl79" w:type="paragraph">
    <w:name w:val="xl79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</w:pPr>
    <w:rPr>
      <w:b/>
      <w:bCs/>
    </w:rPr>
  </w:style>
  <w:style w:customStyle="1" w:styleId="xl80" w:type="paragraph">
    <w:name w:val="xl80"/>
    <w:basedOn w:val="Normal"/>
    <w:rsid w:val="00696CE3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81" w:type="paragraph">
    <w:name w:val="xl81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82" w:type="paragraph">
    <w:name w:val="xl82"/>
    <w:basedOn w:val="Normal"/>
    <w:rsid w:val="00696CE3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83" w:type="paragraph">
    <w:name w:val="xl83"/>
    <w:basedOn w:val="Normal"/>
    <w:rsid w:val="00696CE3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9BBB59" w:val="clear"/>
      <w:spacing w:after="100" w:afterAutospacing="1" w:before="100" w:beforeAutospacing="1"/>
      <w:jc w:val="center"/>
    </w:pPr>
    <w:rPr>
      <w:b/>
      <w:bCs/>
    </w:rPr>
  </w:style>
  <w:style w:customStyle="1" w:styleId="xl84" w:type="paragraph">
    <w:name w:val="xl84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9BBB59" w:val="clear"/>
      <w:spacing w:after="100" w:afterAutospacing="1" w:before="100" w:beforeAutospacing="1"/>
    </w:pPr>
    <w:rPr>
      <w:b/>
      <w:bCs/>
    </w:rPr>
  </w:style>
  <w:style w:customStyle="1" w:styleId="xl85" w:type="paragraph">
    <w:name w:val="xl85"/>
    <w:basedOn w:val="Normal"/>
    <w:rsid w:val="00696CE3"/>
    <w:pPr>
      <w:shd w:color="auto" w:fill="9BBB59" w:val="clear"/>
      <w:spacing w:after="100" w:afterAutospacing="1" w:before="100" w:beforeAutospacing="1"/>
    </w:pPr>
    <w:rPr>
      <w:b/>
      <w:bCs/>
    </w:rPr>
  </w:style>
  <w:style w:customStyle="1" w:styleId="xl86" w:type="paragraph">
    <w:name w:val="xl86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D8E4BC" w:val="clear"/>
      <w:spacing w:after="100" w:afterAutospacing="1" w:before="100" w:beforeAutospacing="1"/>
    </w:pPr>
    <w:rPr>
      <w:b/>
      <w:bCs/>
    </w:rPr>
  </w:style>
  <w:style w:customStyle="1" w:styleId="xl87" w:type="paragraph">
    <w:name w:val="xl87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</w:pBdr>
      <w:spacing w:after="100" w:afterAutospacing="1" w:before="100" w:beforeAutospacing="1"/>
    </w:pPr>
    <w:rPr>
      <w:b/>
      <w:bCs/>
    </w:rPr>
  </w:style>
  <w:style w:customStyle="1" w:styleId="xl88" w:type="paragraph">
    <w:name w:val="xl88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D8E4BC" w:val="clear"/>
      <w:spacing w:after="100" w:afterAutospacing="1" w:before="100" w:beforeAutospacing="1"/>
    </w:pPr>
    <w:rPr>
      <w:b/>
      <w:bCs/>
      <w:sz w:val="20"/>
      <w:szCs w:val="20"/>
    </w:rPr>
  </w:style>
  <w:style w:customStyle="1" w:styleId="xl89" w:type="paragraph">
    <w:name w:val="xl89"/>
    <w:basedOn w:val="Normal"/>
    <w:rsid w:val="00696CE3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D8E4BC" w:val="clear"/>
      <w:spacing w:after="100" w:afterAutospacing="1" w:before="100" w:beforeAutospacing="1"/>
      <w:jc w:val="center"/>
    </w:pPr>
    <w:rPr>
      <w:b/>
      <w:bCs/>
      <w:sz w:val="20"/>
      <w:szCs w:val="20"/>
    </w:rPr>
  </w:style>
  <w:style w:customStyle="1" w:styleId="xl90" w:type="paragraph">
    <w:name w:val="xl90"/>
    <w:basedOn w:val="Normal"/>
    <w:rsid w:val="00696CE3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  <w:sz w:val="20"/>
      <w:szCs w:val="20"/>
    </w:rPr>
  </w:style>
  <w:style w:customStyle="1" w:styleId="xl91" w:type="paragraph">
    <w:name w:val="xl91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b/>
      <w:bCs/>
      <w:sz w:val="20"/>
      <w:szCs w:val="20"/>
    </w:rPr>
  </w:style>
  <w:style w:customStyle="1" w:styleId="xl92" w:type="paragraph">
    <w:name w:val="xl92"/>
    <w:basedOn w:val="Normal"/>
    <w:rsid w:val="00696CE3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hd w:color="auto" w:fill="D8E4BC" w:val="clear"/>
      <w:spacing w:after="100" w:afterAutospacing="1" w:before="100" w:beforeAutospacing="1"/>
      <w:jc w:val="center"/>
    </w:pPr>
    <w:rPr>
      <w:sz w:val="20"/>
      <w:szCs w:val="20"/>
    </w:rPr>
  </w:style>
  <w:style w:customStyle="1" w:styleId="xl93" w:type="paragraph">
    <w:name w:val="xl93"/>
    <w:basedOn w:val="Normal"/>
    <w:rsid w:val="00696CE3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D8E4BC" w:val="clear"/>
      <w:spacing w:after="100" w:afterAutospacing="1" w:before="100" w:beforeAutospacing="1"/>
      <w:jc w:val="center"/>
    </w:pPr>
    <w:rPr>
      <w:sz w:val="20"/>
      <w:szCs w:val="20"/>
    </w:rPr>
  </w:style>
  <w:style w:customStyle="1" w:styleId="xl94" w:type="paragraph">
    <w:name w:val="xl94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sz w:val="20"/>
      <w:szCs w:val="20"/>
    </w:rPr>
  </w:style>
  <w:style w:customStyle="1" w:styleId="xl95" w:type="paragraph">
    <w:name w:val="xl95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sz w:val="20"/>
      <w:szCs w:val="20"/>
    </w:rPr>
  </w:style>
  <w:style w:customStyle="1" w:styleId="xl96" w:type="paragraph">
    <w:name w:val="xl96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sz w:val="20"/>
      <w:szCs w:val="20"/>
    </w:rPr>
  </w:style>
  <w:style w:customStyle="1" w:styleId="xl97" w:type="paragraph">
    <w:name w:val="xl97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</w:rPr>
  </w:style>
  <w:style w:customStyle="1" w:styleId="xl98" w:type="paragraph">
    <w:name w:val="xl98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D8E4BC" w:val="clear"/>
      <w:spacing w:after="100" w:afterAutospacing="1" w:before="100" w:beforeAutospacing="1"/>
    </w:pPr>
    <w:rPr>
      <w:sz w:val="20"/>
      <w:szCs w:val="20"/>
    </w:rPr>
  </w:style>
  <w:style w:customStyle="1" w:styleId="xl99" w:type="paragraph">
    <w:name w:val="xl99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sz w:val="20"/>
      <w:szCs w:val="20"/>
    </w:rPr>
  </w:style>
  <w:style w:customStyle="1" w:styleId="xl100" w:type="paragraph">
    <w:name w:val="xl100"/>
    <w:basedOn w:val="Normal"/>
    <w:rsid w:val="00696CE3"/>
    <w:pPr>
      <w:pBdr>
        <w:top w:color="auto" w:space="0" w:sz="4" w:val="single"/>
      </w:pBdr>
      <w:shd w:color="auto" w:fill="FFFFFF" w:val="clear"/>
      <w:spacing w:after="100" w:afterAutospacing="1" w:before="100" w:beforeAutospacing="1"/>
      <w:jc w:val="center"/>
    </w:pPr>
    <w:rPr>
      <w:sz w:val="20"/>
      <w:szCs w:val="20"/>
    </w:rPr>
  </w:style>
  <w:style w:customStyle="1" w:styleId="xl101" w:type="paragraph">
    <w:name w:val="xl101"/>
    <w:basedOn w:val="Normal"/>
    <w:rsid w:val="00696CE3"/>
    <w:pPr>
      <w:pBdr>
        <w:top w:color="auto" w:space="0" w:sz="4" w:val="single"/>
      </w:pBdr>
      <w:spacing w:after="100" w:afterAutospacing="1" w:before="100" w:beforeAutospacing="1"/>
    </w:pPr>
    <w:rPr>
      <w:sz w:val="20"/>
      <w:szCs w:val="20"/>
    </w:rPr>
  </w:style>
  <w:style w:customStyle="1" w:styleId="xl102" w:type="paragraph">
    <w:name w:val="xl102"/>
    <w:basedOn w:val="Normal"/>
    <w:rsid w:val="00696CE3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hd w:color="auto" w:fill="D8E4BC" w:val="clear"/>
      <w:spacing w:after="100" w:afterAutospacing="1" w:before="100" w:beforeAutospacing="1"/>
      <w:jc w:val="center"/>
    </w:pPr>
    <w:rPr>
      <w:sz w:val="20"/>
      <w:szCs w:val="20"/>
    </w:rPr>
  </w:style>
  <w:style w:customStyle="1" w:styleId="xl103" w:type="paragraph">
    <w:name w:val="xl103"/>
    <w:basedOn w:val="Normal"/>
    <w:rsid w:val="00696CE3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</w:rPr>
  </w:style>
  <w:style w:customStyle="1" w:styleId="xl104" w:type="paragraph">
    <w:name w:val="xl104"/>
    <w:basedOn w:val="Normal"/>
    <w:rsid w:val="00696CE3"/>
    <w:pPr>
      <w:pBdr>
        <w:left w:color="auto" w:space="0" w:sz="4" w:val="single"/>
        <w:bottom w:color="auto" w:space="0" w:sz="4" w:val="single"/>
        <w:right w:color="auto" w:space="0" w:sz="4" w:val="single"/>
      </w:pBdr>
      <w:shd w:color="auto" w:fill="D8E4BC" w:val="clear"/>
      <w:spacing w:after="100" w:afterAutospacing="1" w:before="100" w:beforeAutospacing="1"/>
    </w:pPr>
    <w:rPr>
      <w:sz w:val="20"/>
      <w:szCs w:val="20"/>
    </w:rPr>
  </w:style>
  <w:style w:customStyle="1" w:styleId="xl105" w:type="paragraph">
    <w:name w:val="xl105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</w:pPr>
    <w:rPr>
      <w:sz w:val="20"/>
      <w:szCs w:val="20"/>
    </w:rPr>
  </w:style>
  <w:style w:customStyle="1" w:styleId="xl106" w:type="paragraph">
    <w:name w:val="xl106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D8E4BC" w:val="clear"/>
      <w:spacing w:after="100" w:afterAutospacing="1" w:before="100" w:beforeAutospacing="1"/>
    </w:pPr>
    <w:rPr>
      <w:sz w:val="20"/>
      <w:szCs w:val="20"/>
    </w:rPr>
  </w:style>
  <w:style w:customStyle="1" w:styleId="xl107" w:type="paragraph">
    <w:name w:val="xl107"/>
    <w:basedOn w:val="Normal"/>
    <w:rsid w:val="00696CE3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8" w:val="single"/>
      </w:pBdr>
      <w:shd w:color="auto" w:fill="D8E4BC" w:val="clear"/>
      <w:spacing w:after="100" w:afterAutospacing="1" w:before="100" w:beforeAutospacing="1"/>
      <w:jc w:val="center"/>
    </w:pPr>
    <w:rPr>
      <w:sz w:val="20"/>
      <w:szCs w:val="20"/>
    </w:rPr>
  </w:style>
  <w:style w:customStyle="1" w:styleId="xl108" w:type="paragraph">
    <w:name w:val="xl108"/>
    <w:basedOn w:val="Normal"/>
    <w:rsid w:val="00696CE3"/>
    <w:pPr>
      <w:spacing w:after="100" w:afterAutospacing="1" w:before="100" w:beforeAutospacing="1"/>
    </w:pPr>
  </w:style>
  <w:style w:customStyle="1" w:styleId="xl109" w:type="paragraph">
    <w:name w:val="xl109"/>
    <w:basedOn w:val="Normal"/>
    <w:rsid w:val="00696CE3"/>
    <w:pPr>
      <w:pBdr>
        <w:top w:color="auto" w:space="0" w:sz="8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sz w:val="20"/>
      <w:szCs w:val="20"/>
    </w:rPr>
  </w:style>
  <w:style w:customStyle="1" w:styleId="xl110" w:type="paragraph">
    <w:name w:val="xl110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sz w:val="20"/>
      <w:szCs w:val="20"/>
    </w:rPr>
  </w:style>
  <w:style w:customStyle="1" w:styleId="xl111" w:type="paragraph">
    <w:name w:val="xl111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FFFFFF" w:val="clear"/>
      <w:spacing w:after="100" w:afterAutospacing="1" w:before="100" w:beforeAutospacing="1"/>
    </w:pPr>
    <w:rPr>
      <w:color w:val="FF0000"/>
      <w:sz w:val="20"/>
      <w:szCs w:val="20"/>
    </w:rPr>
  </w:style>
  <w:style w:customStyle="1" w:styleId="xl112" w:type="paragraph">
    <w:name w:val="xl112"/>
    <w:basedOn w:val="Normal"/>
    <w:rsid w:val="00696CE3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hd w:color="auto" w:fill="D8E4BC" w:val="clear"/>
      <w:spacing w:after="100" w:afterAutospacing="1" w:before="100" w:beforeAutospacing="1"/>
    </w:pPr>
    <w:rPr>
      <w:color w:val="FF0000"/>
      <w:sz w:val="20"/>
      <w:szCs w:val="20"/>
    </w:rPr>
  </w:style>
  <w:style w:customStyle="1" w:styleId="xl113" w:type="paragraph">
    <w:name w:val="xl113"/>
    <w:basedOn w:val="Normal"/>
    <w:rsid w:val="00696CE3"/>
    <w:pPr>
      <w:shd w:color="auto" w:fill="FFFFFF" w:val="clear"/>
      <w:spacing w:after="100" w:afterAutospacing="1" w:before="100" w:beforeAutospacing="1"/>
    </w:pPr>
  </w:style>
  <w:style w:customStyle="1" w:styleId="xl114" w:type="paragraph">
    <w:name w:val="xl114"/>
    <w:basedOn w:val="Normal"/>
    <w:rsid w:val="00696CE3"/>
    <w:pPr>
      <w:shd w:color="auto" w:fill="FFFFFF" w:val="clear"/>
      <w:spacing w:after="100" w:afterAutospacing="1" w:before="100" w:beforeAutospacing="1"/>
      <w:jc w:val="center"/>
    </w:pPr>
  </w:style>
  <w:style w:customStyle="1" w:styleId="xl115" w:type="paragraph">
    <w:name w:val="xl115"/>
    <w:basedOn w:val="Normal"/>
    <w:rsid w:val="00696CE3"/>
    <w:pPr>
      <w:shd w:color="auto" w:fill="FFFFFF" w:val="clear"/>
      <w:spacing w:after="100" w:afterAutospacing="1" w:before="100" w:beforeAutospacing="1"/>
    </w:pPr>
  </w:style>
  <w:style w:customStyle="1" w:styleId="xl116" w:type="paragraph">
    <w:name w:val="xl116"/>
    <w:basedOn w:val="Normal"/>
    <w:rsid w:val="00696CE3"/>
    <w:pPr>
      <w:spacing w:after="100" w:afterAutospacing="1" w:before="100" w:beforeAutospacing="1"/>
    </w:pPr>
  </w:style>
  <w:style w:styleId="Referencafusnote" w:type="character">
    <w:name w:val="footnote reference"/>
    <w:semiHidden/>
    <w:unhideWhenUsed/>
    <w:rsid w:val="00696CE3"/>
    <w:rPr>
      <w:vertAlign w:val="superscript"/>
    </w:rPr>
  </w:style>
  <w:style w:styleId="Referencakomentara" w:type="character">
    <w:name w:val="annotation reference"/>
    <w:uiPriority w:val="99"/>
    <w:semiHidden/>
    <w:unhideWhenUsed/>
    <w:rsid w:val="00696CE3"/>
    <w:rPr>
      <w:sz w:val="16"/>
      <w:szCs w:val="16"/>
    </w:rPr>
  </w:style>
  <w:style w:styleId="Reetkatablice" w:type="table">
    <w:name w:val="Table Grid"/>
    <w:basedOn w:val="Obinatablica"/>
    <w:uiPriority w:val="59"/>
    <w:rsid w:val="00696CE3"/>
    <w:rPr>
      <w:rFonts w:eastAsia="Times New Roman"/>
      <w:sz w:val="20"/>
      <w:szCs w:val="20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0331B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31B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31B1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31B1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31B1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5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8145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5645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3261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3640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1266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4175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03898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Stpn-59/2016</izvorni_sadrzaj>
    <derivirana_varijabla naziv="DomainObject.Predmet.OznakaBroj_1">Stpn-59/2016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JELSA dioničko društvo za hotelijerstvo</izvorni_sadrzaj>
    <derivirana_varijabla naziv="DomainObject.Predmet.StrankaFormated_1">  JELSA dioničko društvo za hotelijerstvo</derivirana_varijabla>
  </DomainObject.Predmet.StrankaFormated>
  <DomainObject.Predmet.StrankaFormatedOIB>
    <izvorni_sadrzaj>  JELSA dioničko društvo za hotelijerstvo, OIB 51177655549</izvorni_sadrzaj>
    <derivirana_varijabla naziv="DomainObject.Predmet.StrankaFormatedOIB_1">  JELSA dioničko društvo za hotelijerstvo, OIB 51177655549</derivirana_varijabla>
  </DomainObject.Predmet.StrankaFormatedOIB>
  <DomainObject.Predmet.StrankaFormatedWithAdress>
    <izvorni_sadrzaj> JELSA dioničko društvo za hotelijerstvo, Jelsa 246, 21465 Jelsa</izvorni_sadrzaj>
    <derivirana_varijabla naziv="DomainObject.Predmet.StrankaFormatedWithAdress_1"> JELSA dioničko društvo za hotelijerstvo, Jelsa 246, 21465 Jelsa</derivirana_varijabla>
  </DomainObject.Predmet.StrankaFormatedWithAdress>
  <DomainObject.Predmet.StrankaFormatedWithAdressOIB>
    <izvorni_sadrzaj> JELSA dioničko društvo za hotelijerstvo, OIB 51177655549, Jelsa 246, 21465 Jelsa</izvorni_sadrzaj>
    <derivirana_varijabla naziv="DomainObject.Predmet.StrankaFormatedWithAdressOIB_1"> JELSA dioničko društvo za hotelijerstvo, OIB 51177655549, Jelsa 246, 21465 Jelsa</derivirana_varijabla>
  </DomainObject.Predmet.StrankaFormatedWithAdressOIB>
  <DomainObject.Predmet.StrankaWithAdress>
    <izvorni_sadrzaj>JELSA dioničko društvo za hotelijerstvo Jelsa 246,21465 Jelsa</izvorni_sadrzaj>
    <derivirana_varijabla naziv="DomainObject.Predmet.StrankaWithAdress_1">JELSA dioničko društvo za hotelijerstvo Jelsa 246,21465 Jelsa</derivirana_varijabla>
  </DomainObject.Predmet.StrankaWithAdress>
  <DomainObject.Predmet.StrankaWithAdressOIB>
    <izvorni_sadrzaj>JELSA dioničko društvo za hotelijerstvo, OIB 51177655549, Jelsa 246,21465 Jelsa</izvorni_sadrzaj>
    <derivirana_varijabla naziv="DomainObject.Predmet.StrankaWithAdressOIB_1">JELSA dioničko društvo za hotelijerstvo, OIB 51177655549, Jelsa 246,21465 Jelsa</derivirana_varijabla>
  </DomainObject.Predmet.StrankaWithAdressOIB>
  <DomainObject.Predmet.StrankaNazivFormated>
    <izvorni_sadrzaj>JELSA dioničko društvo za hotelijerstvo</izvorni_sadrzaj>
    <derivirana_varijabla naziv="DomainObject.Predmet.StrankaNazivFormated_1">JELSA dioničko društvo za hotelijerstvo</derivirana_varijabla>
  </DomainObject.Predmet.StrankaNazivFormated>
  <DomainObject.Predmet.StrankaNazivFormatedOIB>
    <izvorni_sadrzaj>JELSA dioničko društvo za hotelijerstvo, OIB 51177655549</izvorni_sadrzaj>
    <derivirana_varijabla naziv="DomainObject.Predmet.StrankaNazivFormatedOIB_1">JELSA dioničko društvo za hotelijerstvo, OIB 51177655549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JELSA dioničko društvo za hotelijerstvo</item>
    </izvorni_sadrzaj>
    <derivirana_varijabla naziv="DomainObject.Predmet.StrankaListFormated_1">
      <item>JELSA dioničko društvo za hotelijerstvo</item>
    </derivirana_varijabla>
  </DomainObject.Predmet.StrankaListFormated>
  <DomainObject.Predmet.StrankaListFormatedOIB>
    <izvorni_sadrzaj>
      <item>JELSA dioničko društvo za hotelijerstvo, OIB 51177655549</item>
    </izvorni_sadrzaj>
    <derivirana_varijabla naziv="DomainObject.Predmet.StrankaListFormatedOIB_1">
      <item>JELSA dioničko društvo za hotelijerstvo, OIB 51177655549</item>
    </derivirana_varijabla>
  </DomainObject.Predmet.StrankaListFormatedOIB>
  <DomainObject.Predmet.StrankaListFormatedWithAdress>
    <izvorni_sadrzaj>
      <item>JELSA dioničko društvo za hotelijerstvo, Jelsa 246, 21465 Jelsa</item>
    </izvorni_sadrzaj>
    <derivirana_varijabla naziv="DomainObject.Predmet.StrankaListFormatedWithAdress_1">
      <item>JELSA dioničko društvo za hotelijerstvo, Jelsa 246, 21465 Jelsa</item>
    </derivirana_varijabla>
  </DomainObject.Predmet.StrankaListFormatedWithAdress>
  <DomainObject.Predmet.StrankaListFormatedWithAdressOIB>
    <izvorni_sadrzaj>
      <item>JELSA dioničko društvo za hotelijerstvo, OIB 51177655549, Jelsa 246, 21465 Jelsa</item>
    </izvorni_sadrzaj>
    <derivirana_varijabla naziv="DomainObject.Predmet.StrankaListFormatedWithAdressOIB_1">
      <item>JELSA dioničko društvo za hotelijerstvo, OIB 51177655549, Jelsa 246, 21465 Jelsa</item>
    </derivirana_varijabla>
  </DomainObject.Predmet.StrankaListFormatedWithAdressOIB>
  <DomainObject.Predmet.StrankaListNazivFormated>
    <izvorni_sadrzaj>
      <item>JELSA dioničko društvo za hotelijerstvo</item>
    </izvorni_sadrzaj>
    <derivirana_varijabla naziv="DomainObject.Predmet.StrankaListNazivFormated_1">
      <item>JELSA dioničko društvo za hotelijerstvo</item>
    </derivirana_varijabla>
  </DomainObject.Predmet.StrankaListNazivFormated>
  <DomainObject.Predmet.StrankaListNazivFormatedOIB>
    <izvorni_sadrzaj>
      <item>JELSA dioničko društvo za hotelijerstvo, OIB 51177655549</item>
    </izvorni_sadrzaj>
    <derivirana_varijabla naziv="DomainObject.Predmet.StrankaListNazivFormatedOIB_1">
      <item>JELSA dioničko društvo za hotelijerstvo, OIB 51177655549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JELSA dioničko društvo za hotelijerstvo</izvorni_sadrzaj>
    <derivirana_varijabla naziv="DomainObject.Predmet.StrankaIDrugi_1">JELSA dioničko društvo za hotelijerstvo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JELSA dioničko društvo za hotelijerstvo, OIB 51177655549, Jelsa 246, 21465 Jelsa</izvorni_sadrzaj>
    <derivirana_varijabla naziv="DomainObject.Predmet.StrankaIDrugiAdressOIB_1">JELSA dioničko društvo za hotelijerstvo, OIB 51177655549, Jelsa 246, 21465 Jelsa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JELSA dioničko društvo za hotelijerstvo</item>
    </izvorni_sadrzaj>
    <derivirana_varijabla naziv="DomainObject.Predmet.SudioniciListNaziv_1">
      <item>JELSA dioničko društvo za hotelijerstvo</item>
    </derivirana_varijabla>
  </DomainObject.Predmet.SudioniciListNaziv>
  <DomainObject.Predmet.SudioniciListAdressOIB>
    <izvorni_sadrzaj>
      <item>JELSA dioničko društvo za hotelijerstvo, OIB 51177655549, Jelsa 246,21465 Jelsa</item>
    </izvorni_sadrzaj>
    <derivirana_varijabla naziv="DomainObject.Predmet.SudioniciListAdressOIB_1">
      <item>JELSA dioničko društvo za hotelijerstvo, OIB 51177655549, Jelsa 246,21465 Jelsa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51177655549</item>
    </izvorni_sadrzaj>
    <derivirana_varijabla naziv="DomainObject.Predmet.SudioniciListNazivOIB_1">
      <item>, OIB 51177655549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14</properties:Pages>
  <properties:Words>3967</properties:Words>
  <properties:Characters>24055</properties:Characters>
  <properties:Lines>1492</properties:Lines>
  <properties:Paragraphs>955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27247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2017-03-21T08:52:00Z</dcterms:created>
  <dc:creator>Velimir Vuković</dc:creator>
  <cp:lastModifiedBy>Marija Elez</cp:lastModifiedBy>
  <cp:lastPrinted>2017-03-22T09:35:00Z</cp:lastPrinted>
  <dcterms:modified xmlns:xsi="http://www.w3.org/2001/XMLSchema-instance" xsi:type="dcterms:W3CDTF">2017-03-22T09:43:00Z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14</vt:i4>
  </prop:property>
</prop:Properties>
</file>