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f745e" w14:paraId="d1f745e" w:rsidRDefault="00AB4602" w:rsidP="00EC7565" w:rsidR="00EC7565" w:rsidRPr="00EC7565">
      <w:pPr>
        <w:pStyle w:val="NormaleSPIS"/>
        <w:ind w:hanging="142"/>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C7565">
        <w:rPr>
          <w:rFonts w:cs="Times New Roman"/>
          <w:b/>
        </w:rPr>
        <w:t xml:space="preserve"> </w:t>
      </w:r>
      <w:r w:rsidR="00EC7565" w:rsidRPr="00EC7565">
        <w:rPr>
          <w:rFonts w:cs="Times New Roman"/>
          <w:b/>
        </w:rPr>
        <w:t xml:space="preserve">     </w:t>
      </w:r>
      <w:r w:rsidR="00EC7565" w:rsidRPr="00EC7565">
        <w:rPr>
          <w:rFonts w:cs="Times New Roman"/>
        </w:rPr>
        <w:t>REPUBLIKA HRVATSKA</w:t>
      </w:r>
    </w:p>
    <w:p w:rsidRDefault="00EC7565" w:rsidP="00EC7565" w:rsidR="00EC7565" w:rsidRPr="00EC7565">
      <w:pPr>
        <w:spacing w:after="0"/>
        <w:rPr>
          <w:rFonts w:cs="Times New Roman" w:eastAsia="Times New Roman"/>
          <w:lang w:eastAsia="hr-HR"/>
        </w:rPr>
      </w:pPr>
      <w:r w:rsidRPr="00EC7565">
        <w:rPr>
          <w:rFonts w:cs="Times New Roman" w:eastAsia="Times New Roman"/>
          <w:lang w:eastAsia="hr-HR"/>
        </w:rPr>
        <w:t xml:space="preserve"> TRGOVAČKI SUD U ZAGREBU</w:t>
      </w:r>
    </w:p>
    <w:p w:rsidRDefault="00EC7565" w:rsidP="00EC7565" w:rsidR="00EC7565" w:rsidRPr="00EC7565">
      <w:pPr>
        <w:spacing w:after="0"/>
        <w:rPr>
          <w:rFonts w:cs="Times New Roman" w:eastAsia="Times New Roman"/>
          <w:lang w:eastAsia="hr-HR"/>
        </w:rPr>
      </w:pPr>
      <w:r w:rsidRPr="00EC7565">
        <w:rPr>
          <w:rFonts w:cs="Times New Roman" w:eastAsia="Times New Roman"/>
          <w:lang w:eastAsia="hr-HR"/>
        </w:rPr>
        <w:t xml:space="preserve">           Stalna služba u Karlovcu </w:t>
      </w:r>
    </w:p>
    <w:p w:rsidRDefault="00EC7565" w:rsidP="00EC7565" w:rsidR="00EC7565" w:rsidRPr="00EC7565">
      <w:pPr>
        <w:spacing w:after="0"/>
        <w:rPr>
          <w:rFonts w:cs="Times New Roman" w:eastAsia="Times New Roman"/>
          <w:lang w:eastAsia="hr-HR"/>
        </w:rPr>
      </w:pPr>
      <w:r w:rsidRPr="00EC7565">
        <w:rPr>
          <w:rFonts w:cs="Times New Roman" w:eastAsia="Times New Roman"/>
          <w:lang w:eastAsia="hr-HR"/>
        </w:rPr>
        <w:t xml:space="preserve">   Karlovac, Trg hrvatskih branitelja 1/II</w:t>
      </w:r>
    </w:p>
    <w:p w:rsidRDefault="00EC7565" w:rsidP="00EC7565" w:rsidR="00EC7565" w:rsidRPr="00EC7565">
      <w:pPr>
        <w:spacing w:after="0"/>
        <w:rPr>
          <w:rFonts w:cs="Times New Roman" w:eastAsia="Times New Roman"/>
          <w:lang w:eastAsia="hr-HR"/>
        </w:rPr>
      </w:pPr>
    </w:p>
    <w:p w:rsidRDefault="00EC7565" w:rsidP="00EC7565" w:rsidR="00EC7565" w:rsidRPr="00EC7565">
      <w:pPr>
        <w:spacing w:after="0"/>
        <w:jc w:val="center"/>
        <w:rPr>
          <w:rFonts w:cs="Times New Roman" w:eastAsia="Times New Roman"/>
          <w:lang w:eastAsia="hr-HR"/>
        </w:rPr>
      </w:pPr>
      <w:r w:rsidRPr="00EC7565">
        <w:rPr>
          <w:rFonts w:cs="Times New Roman" w:eastAsia="Times New Roman"/>
          <w:lang w:eastAsia="hr-HR"/>
        </w:rPr>
        <w:t>R E P U B L I K A   H R V A T S K A</w:t>
      </w:r>
    </w:p>
    <w:p w:rsidRDefault="00EC7565" w:rsidP="00EC7565" w:rsidR="00EC7565" w:rsidRPr="00EC7565">
      <w:pPr>
        <w:spacing w:after="0"/>
        <w:jc w:val="center"/>
        <w:rPr>
          <w:rFonts w:cs="Times New Roman" w:eastAsia="Times New Roman"/>
          <w:lang w:eastAsia="hr-HR"/>
        </w:rPr>
      </w:pPr>
    </w:p>
    <w:p w:rsidRDefault="00EC7565" w:rsidP="00EC7565" w:rsidR="00EC7565" w:rsidRPr="00EC7565">
      <w:pPr>
        <w:tabs>
          <w:tab w:pos="4050" w:val="left"/>
        </w:tabs>
        <w:spacing w:after="0"/>
        <w:rPr>
          <w:rFonts w:cs="Times New Roman" w:eastAsia="Times New Roman"/>
          <w:lang w:eastAsia="hr-HR"/>
        </w:rPr>
      </w:pPr>
      <w:r w:rsidRPr="00EC7565">
        <w:rPr>
          <w:rFonts w:cs="Times New Roman" w:eastAsia="Times New Roman"/>
          <w:lang w:eastAsia="hr-HR"/>
        </w:rPr>
        <w:tab/>
        <w:t>R J E Š E N J E</w:t>
      </w:r>
    </w:p>
    <w:p w:rsidRDefault="00EC7565" w:rsidP="00EC7565" w:rsidR="00EC7565" w:rsidRPr="00EC7565">
      <w:pPr>
        <w:spacing w:after="0"/>
        <w:rPr>
          <w:rFonts w:cs="Times New Roman" w:eastAsia="Times New Roman"/>
          <w:lang w:eastAsia="hr-HR"/>
        </w:rPr>
      </w:pP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tab/>
        <w:t>TRGOVAČKI SUD U ZAGREBU, Stalna služba</w:t>
      </w:r>
      <w:r w:rsidRPr="00EC7565">
        <w:rPr>
          <w:rFonts w:cs="Times New Roman" w:eastAsia="Times New Roman"/>
          <w:b/>
          <w:lang w:eastAsia="hr-HR"/>
        </w:rPr>
        <w:t>,</w:t>
      </w:r>
      <w:r w:rsidRPr="00EC7565">
        <w:rPr>
          <w:rFonts w:cs="Times New Roman" w:eastAsia="Times New Roman"/>
          <w:lang w:eastAsia="hr-HR"/>
        </w:rPr>
        <w:t xml:space="preserve"> po sucu Jadranki Mađeruh, kao stečajnom sucu, odlučujući o prijedlogu predlagatelja Republika Hrvatska, Ministarstvo financija, Porezna uprava, Područni ured Zagreb, OIB: 18683136487, kojeg zastupa Županijsko državno odvjetništvo u Zagrebu, za otvaranje stečajnog postupka nad dužnikom PAGONA d.o.o., Zagreb, Petra Bakule 11, OIB: 34217768389, 10. listopada 2017. </w:t>
      </w:r>
    </w:p>
    <w:p w:rsidRDefault="00EC7565" w:rsidP="00EC7565" w:rsidR="00EC7565" w:rsidRPr="00EC7565">
      <w:pPr>
        <w:spacing w:after="0"/>
        <w:rPr>
          <w:rFonts w:cs="Times New Roman" w:eastAsia="Times New Roman"/>
          <w:lang w:eastAsia="hr-HR"/>
        </w:rPr>
      </w:pPr>
    </w:p>
    <w:p w:rsidRDefault="00EC7565" w:rsidP="00EC7565" w:rsidR="00EC7565" w:rsidRPr="00EC7565">
      <w:pPr>
        <w:spacing w:after="0"/>
        <w:jc w:val="center"/>
        <w:rPr>
          <w:rFonts w:cs="Times New Roman" w:eastAsia="Times New Roman"/>
          <w:b/>
          <w:lang w:eastAsia="hr-HR"/>
        </w:rPr>
      </w:pPr>
      <w:r w:rsidRPr="00EC7565">
        <w:rPr>
          <w:rFonts w:cs="Times New Roman" w:eastAsia="Times New Roman"/>
          <w:lang w:eastAsia="hr-HR"/>
        </w:rPr>
        <w:t>r i j e š i o     j e</w:t>
      </w:r>
    </w:p>
    <w:p w:rsidRDefault="00EC7565" w:rsidP="00EC7565" w:rsidR="00EC7565" w:rsidRPr="00EC7565">
      <w:pPr>
        <w:spacing w:after="0"/>
        <w:ind w:left="708"/>
        <w:jc w:val="both"/>
        <w:rPr>
          <w:rFonts w:cs="Times New Roman" w:eastAsia="Times New Roman"/>
          <w:lang w:eastAsia="hr-HR"/>
        </w:rPr>
      </w:pPr>
    </w:p>
    <w:p w:rsidRDefault="00EC7565" w:rsidP="00EC7565" w:rsidR="00EC7565" w:rsidRPr="00EC7565">
      <w:pPr>
        <w:numPr>
          <w:ilvl w:val="0"/>
          <w:numId w:val="47"/>
        </w:numPr>
        <w:spacing w:after="0"/>
        <w:contextualSpacing/>
        <w:jc w:val="both"/>
        <w:rPr>
          <w:rFonts w:cs="Times New Roman" w:eastAsia="Times New Roman"/>
          <w:lang w:eastAsia="hr-HR"/>
        </w:rPr>
      </w:pPr>
      <w:r w:rsidRPr="00EC7565">
        <w:rPr>
          <w:rFonts w:cs="Times New Roman" w:eastAsia="Times New Roman"/>
          <w:lang w:eastAsia="hr-HR"/>
        </w:rPr>
        <w:t>Za privremenog stečajnog upravitelja imenuje se Hrvoje Kraljičković, Zagreb, Kninski trg 13, OIB: 63875916042.</w:t>
      </w:r>
    </w:p>
    <w:p w:rsidRDefault="00EC7565" w:rsidP="00EC7565" w:rsidR="00EC7565" w:rsidRPr="00EC7565">
      <w:pPr>
        <w:spacing w:after="0"/>
        <w:ind w:left="708"/>
        <w:jc w:val="both"/>
        <w:rPr>
          <w:rFonts w:cs="Times New Roman" w:eastAsia="Times New Roman"/>
          <w:lang w:eastAsia="hr-HR"/>
        </w:rPr>
      </w:pPr>
    </w:p>
    <w:p w:rsidRDefault="00EC7565" w:rsidP="00EC7565" w:rsidR="00EC7565" w:rsidRPr="00EC7565">
      <w:pPr>
        <w:numPr>
          <w:ilvl w:val="0"/>
          <w:numId w:val="47"/>
        </w:numPr>
        <w:spacing w:after="0"/>
        <w:contextualSpacing/>
        <w:jc w:val="both"/>
        <w:rPr>
          <w:rFonts w:cs="Times New Roman" w:eastAsia="Times New Roman"/>
          <w:lang w:eastAsia="hr-HR"/>
        </w:rPr>
      </w:pPr>
      <w:r w:rsidRPr="00EC7565">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dalje:SZ).</w:t>
      </w:r>
    </w:p>
    <w:p w:rsidRDefault="00EC7565" w:rsidP="00EC7565" w:rsidR="00EC7565" w:rsidRPr="00EC7565">
      <w:pPr>
        <w:spacing w:after="0"/>
        <w:ind w:left="720"/>
        <w:contextualSpacing/>
        <w:rPr>
          <w:rFonts w:cs="Times New Roman" w:eastAsia="Times New Roman"/>
          <w:lang w:eastAsia="hr-HR"/>
        </w:rPr>
      </w:pPr>
    </w:p>
    <w:p w:rsidRDefault="00EC7565" w:rsidP="00EC7565" w:rsidR="00EC7565" w:rsidRPr="00EC7565">
      <w:pPr>
        <w:numPr>
          <w:ilvl w:val="0"/>
          <w:numId w:val="47"/>
        </w:numPr>
        <w:spacing w:after="0"/>
        <w:contextualSpacing/>
        <w:jc w:val="both"/>
        <w:rPr>
          <w:rFonts w:cs="Times New Roman" w:eastAsia="Times New Roman"/>
          <w:lang w:eastAsia="hr-HR"/>
        </w:rPr>
      </w:pPr>
      <w:r w:rsidRPr="00EC7565">
        <w:rPr>
          <w:rFonts w:cs="Times New Roman" w:eastAsia="Times New Roman"/>
          <w:lang w:eastAsia="hr-HR"/>
        </w:rPr>
        <w:t>Privremeni stečajni upravitelj dužan je podnijeti izvješće o traženom u točki II. izreke rješenja u roku od 30 dana.</w:t>
      </w:r>
    </w:p>
    <w:p w:rsidRDefault="00EC7565" w:rsidP="00EC7565" w:rsidR="00EC7565" w:rsidRPr="00EC7565">
      <w:pPr>
        <w:spacing w:after="0"/>
        <w:rPr>
          <w:rFonts w:cs="Times New Roman" w:eastAsia="Times New Roman"/>
          <w:lang w:eastAsia="hr-HR"/>
        </w:rPr>
      </w:pPr>
    </w:p>
    <w:p w:rsidRDefault="00EC7565" w:rsidP="00EC7565" w:rsidR="00EC7565" w:rsidRPr="00EC7565">
      <w:pPr>
        <w:spacing w:after="0"/>
        <w:jc w:val="center"/>
        <w:rPr>
          <w:rFonts w:cs="Times New Roman" w:eastAsia="Times New Roman"/>
          <w:lang w:eastAsia="hr-HR"/>
        </w:rPr>
      </w:pPr>
    </w:p>
    <w:p w:rsidRDefault="00EC7565" w:rsidP="00EC7565" w:rsidR="00EC7565" w:rsidRPr="00EC7565">
      <w:pPr>
        <w:spacing w:after="0"/>
        <w:jc w:val="center"/>
        <w:rPr>
          <w:rFonts w:cs="Times New Roman" w:eastAsia="Times New Roman"/>
          <w:lang w:eastAsia="hr-HR"/>
        </w:rPr>
      </w:pPr>
      <w:r w:rsidRPr="00EC7565">
        <w:rPr>
          <w:rFonts w:cs="Times New Roman" w:eastAsia="Times New Roman"/>
          <w:lang w:eastAsia="hr-HR"/>
        </w:rPr>
        <w:t>Obrazloženje</w:t>
      </w:r>
    </w:p>
    <w:p w:rsidRDefault="00EC7565" w:rsidP="00EC7565" w:rsidR="00EC7565" w:rsidRPr="00EC7565">
      <w:pPr>
        <w:spacing w:after="0"/>
        <w:jc w:val="center"/>
        <w:rPr>
          <w:rFonts w:cs="Times New Roman" w:eastAsia="Times New Roman"/>
          <w:lang w:eastAsia="hr-HR"/>
        </w:rPr>
      </w:pPr>
    </w:p>
    <w:p w:rsidRDefault="00EC7565" w:rsidP="00EC7565" w:rsidR="00EC7565" w:rsidRPr="00EC7565">
      <w:pPr>
        <w:spacing w:after="0"/>
        <w:rPr>
          <w:rFonts w:cs="Times New Roman" w:eastAsia="Times New Roman"/>
          <w:lang w:eastAsia="hr-HR"/>
        </w:rPr>
      </w:pP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tab/>
        <w:t>FINA, Regionalni centar Zagreb, Zagreb, Trg svibanjskih žrtava 1995. 1, OIB: 85821130368, podnijela je ovom sudu 30. listopada 2015. zahtjev za provedbu skraćenog stečajnog postupka nad dužnikom PAGONA d.o.o., Zagreb, Petra Bakule 11, OIB: 34217768389, povodom kojeg je sud oglasom od 16. studenog 2015. pozvao vjerovnike na podnošenje prijedloga za otvaranje stečajnog postupka, te je vjerovnik  Republika Hrvatska, Ministarstvo financija, Porezna uprava, Područni ured Zagreb, podnio prijedlog za otvaranje stečajnog postupka 24. prosinca 2015. navodeći da ima prema dužniku potraživanje u iznosu od 270.229,78 kn, a da dužnik ima temeljem godišnjeg financijskog izvješća  za 2014. evidentiranu imovinu koja se odnosi na trgovačku robu na zalihama u vrijednosti od 1.247.651,00 kn.</w:t>
      </w: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t xml:space="preserve"> </w:t>
      </w: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lastRenderedPageBreak/>
        <w:tab/>
        <w:t>Rješenjem ovog suda poslovni broj St-1495/17 od 9. kolovoza 2017. pokrenut je prethodni postupak radi utvrđivanja uvjeta za otvaranje stečajnog postupka nad dužnikom PAGONA d.o.o., Zagreb, Petra Bakule 11, OIB: 34217768389.</w:t>
      </w:r>
    </w:p>
    <w:p w:rsidRDefault="00EC7565" w:rsidP="00EC7565" w:rsidR="00EC7565" w:rsidRPr="00EC7565">
      <w:pPr>
        <w:spacing w:after="0"/>
        <w:jc w:val="both"/>
        <w:rPr>
          <w:rFonts w:cs="Times New Roman" w:eastAsia="Times New Roman"/>
          <w:lang w:eastAsia="hr-HR"/>
        </w:rPr>
      </w:pP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tab/>
        <w:t>Osoba ovlaštena za zastupanje dužnika nije dostavila prokazni popis imovine i obveza dužnika.</w:t>
      </w: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tab/>
      </w: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EC7565" w:rsidP="00EC7565" w:rsidR="00EC7565" w:rsidRPr="00EC7565">
      <w:pPr>
        <w:spacing w:after="0"/>
        <w:jc w:val="both"/>
        <w:rPr>
          <w:rFonts w:cs="Times New Roman" w:eastAsia="Times New Roman"/>
          <w:lang w:eastAsia="hr-HR"/>
        </w:rPr>
      </w:pP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tab/>
        <w:t>Slijedom navedenog, a temeljem odredbe čl. 118. st. 1, i čl. 119. st. 2. toč. 3. SZ-a odlučeno je kao u izreci rješenja.</w:t>
      </w:r>
    </w:p>
    <w:p w:rsidRDefault="00EC7565" w:rsidP="00EC7565" w:rsidR="00EC7565" w:rsidRPr="00EC7565">
      <w:pPr>
        <w:spacing w:after="0"/>
        <w:jc w:val="both"/>
        <w:rPr>
          <w:rFonts w:cs="Times New Roman" w:eastAsia="Times New Roman"/>
          <w:lang w:eastAsia="hr-HR"/>
        </w:rPr>
      </w:pPr>
      <w:r w:rsidRPr="00EC7565">
        <w:rPr>
          <w:rFonts w:cs="Times New Roman" w:eastAsia="Times New Roman"/>
          <w:lang w:eastAsia="hr-HR"/>
        </w:rPr>
        <w:tab/>
        <w:t xml:space="preserve"> </w:t>
      </w:r>
    </w:p>
    <w:p w:rsidRDefault="00EC7565" w:rsidP="00EC7565" w:rsidR="00EC7565" w:rsidRPr="00EC7565">
      <w:pPr>
        <w:tabs>
          <w:tab w:pos="6120" w:val="left"/>
        </w:tabs>
        <w:spacing w:after="0"/>
        <w:jc w:val="both"/>
        <w:rPr>
          <w:rFonts w:cs="Times New Roman" w:eastAsia="Times New Roman"/>
          <w:lang w:eastAsia="hr-HR"/>
        </w:rPr>
      </w:pPr>
    </w:p>
    <w:p w:rsidRDefault="00EC7565" w:rsidP="00EC7565" w:rsidR="00EC7565" w:rsidRPr="00EC7565">
      <w:pPr>
        <w:spacing w:after="0"/>
        <w:jc w:val="center"/>
        <w:rPr>
          <w:rFonts w:cs="Times New Roman" w:eastAsia="Times New Roman"/>
          <w:lang w:eastAsia="hr-HR"/>
        </w:rPr>
      </w:pPr>
      <w:r w:rsidRPr="00EC7565">
        <w:rPr>
          <w:rFonts w:cs="Times New Roman" w:eastAsia="Times New Roman"/>
          <w:lang w:eastAsia="hr-HR"/>
        </w:rPr>
        <w:t>U Karlovcu 10. listopada 2017.</w:t>
      </w:r>
    </w:p>
    <w:p w:rsidRDefault="00EC7565" w:rsidP="00EC7565" w:rsidR="00EC7565" w:rsidRPr="00EC7565">
      <w:pPr>
        <w:spacing w:after="0"/>
        <w:jc w:val="center"/>
        <w:rPr>
          <w:rFonts w:cs="Times New Roman" w:eastAsia="Times New Roman"/>
          <w:lang w:eastAsia="hr-HR"/>
        </w:rPr>
      </w:pPr>
    </w:p>
    <w:p w:rsidRDefault="00EC7565" w:rsidP="00EC7565" w:rsidR="00EC7565" w:rsidRPr="00EC7565">
      <w:pPr>
        <w:spacing w:after="0"/>
        <w:ind w:left="6372"/>
        <w:jc w:val="both"/>
        <w:rPr>
          <w:rFonts w:cs="Times New Roman" w:eastAsia="Times New Roman"/>
          <w:lang w:eastAsia="hr-HR"/>
        </w:rPr>
      </w:pPr>
      <w:r w:rsidRPr="00EC7565">
        <w:rPr>
          <w:rFonts w:cs="Times New Roman" w:eastAsia="Times New Roman"/>
          <w:lang w:eastAsia="hr-HR"/>
        </w:rPr>
        <w:t xml:space="preserve"> Stečajni sudac:</w:t>
      </w:r>
    </w:p>
    <w:p w:rsidRDefault="00EC7565" w:rsidP="00EC7565" w:rsidR="00EC7565" w:rsidRPr="00EC7565">
      <w:pPr>
        <w:spacing w:after="0"/>
        <w:jc w:val="center"/>
        <w:rPr>
          <w:rFonts w:cs="Times New Roman" w:eastAsia="Times New Roman"/>
          <w:lang w:eastAsia="hr-HR"/>
        </w:rPr>
      </w:pPr>
      <w:r w:rsidRPr="00EC7565">
        <w:rPr>
          <w:rFonts w:cs="Times New Roman" w:eastAsia="Times New Roman"/>
          <w:lang w:eastAsia="hr-HR"/>
        </w:rPr>
        <w:t xml:space="preserve">                                                                                   Jadranka Mađeruh,v.r.</w:t>
      </w:r>
    </w:p>
    <w:p w:rsidRDefault="00EC7565" w:rsidP="00EC7565" w:rsidR="00EC7565">
      <w:pPr>
        <w:spacing w:after="0"/>
        <w:jc w:val="center"/>
        <w:rPr>
          <w:rFonts w:cs="Times New Roman" w:eastAsia="Times New Roman"/>
          <w:lang w:eastAsia="hr-HR"/>
        </w:rPr>
      </w:pPr>
    </w:p>
    <w:p w:rsidRDefault="00EC7565" w:rsidP="00EC7565" w:rsidR="00EC7565" w:rsidRPr="00EC7565">
      <w:pPr>
        <w:tabs>
          <w:tab w:pos="6735" w:val="left"/>
        </w:tabs>
        <w:spacing w:after="0"/>
        <w:jc w:val="right"/>
        <w:rPr>
          <w:rFonts w:cs="Times New Roman" w:eastAsia="Times New Roman"/>
          <w:lang w:eastAsia="hr-HR"/>
        </w:rPr>
      </w:pPr>
      <w:r w:rsidRPr="00EC7565">
        <w:rPr>
          <w:rFonts w:cs="Times New Roman" w:eastAsia="Times New Roman"/>
          <w:lang w:eastAsia="hr-HR"/>
        </w:rPr>
        <w:t>Za točnost otpravka-ovlašteni službenik:</w:t>
      </w:r>
    </w:p>
    <w:p w:rsidRDefault="00EC7565" w:rsidP="00EC7565" w:rsidR="00EC7565" w:rsidRPr="00EC7565">
      <w:pPr>
        <w:tabs>
          <w:tab w:pos="6735" w:val="left"/>
        </w:tabs>
        <w:spacing w:after="0"/>
        <w:jc w:val="center"/>
        <w:rPr>
          <w:rFonts w:cs="Times New Roman" w:eastAsia="Times New Roman"/>
          <w:lang w:eastAsia="hr-HR"/>
        </w:rPr>
      </w:pPr>
      <w:r w:rsidRPr="00EC7565">
        <w:rPr>
          <w:rFonts w:cs="Times New Roman" w:eastAsia="Times New Roman"/>
          <w:lang w:eastAsia="hr-HR"/>
        </w:rPr>
        <w:t xml:space="preserve">                                                                                       Draženka Prpić</w:t>
      </w:r>
    </w:p>
    <w:p w:rsidRDefault="00EC7565" w:rsidP="00EC7565" w:rsidR="00EC7565" w:rsidRPr="00EC7565">
      <w:pPr>
        <w:tabs>
          <w:tab w:pos="6450" w:val="left"/>
        </w:tabs>
        <w:spacing w:after="0"/>
        <w:rPr>
          <w:rFonts w:cs="Times New Roman" w:eastAsia="Times New Roman"/>
          <w:lang w:eastAsia="hr-HR"/>
        </w:rPr>
      </w:pPr>
    </w:p>
    <w:p w:rsidRDefault="00EC7565" w:rsidP="00EC7565" w:rsidR="00EC7565" w:rsidRPr="00EC7565">
      <w:pPr>
        <w:tabs>
          <w:tab w:pos="6450" w:val="left"/>
        </w:tabs>
        <w:spacing w:after="0"/>
        <w:rPr>
          <w:rFonts w:cs="Times New Roman" w:eastAsia="Times New Roman"/>
          <w:lang w:eastAsia="hr-HR"/>
        </w:rPr>
      </w:pPr>
      <w:r w:rsidRPr="00EC7565">
        <w:rPr>
          <w:rFonts w:cs="Times New Roman" w:eastAsia="Times New Roman"/>
          <w:lang w:eastAsia="hr-HR"/>
        </w:rPr>
        <w:t xml:space="preserve">PRAVNA POUKA:                                                                                      </w:t>
      </w:r>
    </w:p>
    <w:p w:rsidRDefault="00EC7565" w:rsidP="00EC7565" w:rsidR="00EC7565" w:rsidRPr="00EC7565">
      <w:pPr>
        <w:tabs>
          <w:tab w:pos="6735" w:val="left"/>
        </w:tabs>
        <w:spacing w:after="0"/>
        <w:rPr>
          <w:rFonts w:cs="Times New Roman" w:eastAsia="Times New Roman"/>
          <w:lang w:eastAsia="hr-HR"/>
        </w:rPr>
      </w:pPr>
      <w:r w:rsidRPr="00EC7565">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EC7565" w:rsidP="00EC7565" w:rsidR="00EC7565" w:rsidRPr="00EC7565">
      <w:pPr>
        <w:tabs>
          <w:tab w:pos="6735" w:val="left"/>
        </w:tabs>
        <w:spacing w:after="0"/>
        <w:rPr>
          <w:rFonts w:cs="Times New Roman" w:eastAsia="Times New Roman"/>
          <w:lang w:eastAsia="hr-HR"/>
        </w:rPr>
      </w:pPr>
    </w:p>
    <w:p w:rsidRDefault="00EC7565" w:rsidP="00EC7565" w:rsidR="00EC7565" w:rsidRPr="00EC7565">
      <w:pPr>
        <w:tabs>
          <w:tab w:pos="6735" w:val="left"/>
        </w:tabs>
        <w:spacing w:after="0"/>
        <w:rPr>
          <w:rFonts w:cs="Times New Roman" w:eastAsia="Times New Roman"/>
          <w:lang w:eastAsia="hr-HR"/>
        </w:rPr>
      </w:pPr>
    </w:p>
    <w:p w:rsidRDefault="00EC7565" w:rsidP="00EC7565" w:rsidR="00EC7565" w:rsidRPr="00EC7565">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783553"/>
      <w:docPartObj>
        <w:docPartGallery w:val="Page Numbers (Top of Page)"/>
        <w:docPartUnique/>
      </w:docPartObj>
    </w:sdtPr>
    <w:sdtContent>
      <w:p w:rsidRDefault="00EC7565" w:rsidR="00EC7565">
        <w:pPr>
          <w:pStyle w:val="Zaglavlje"/>
          <w:jc w:val="center"/>
        </w:pPr>
        <w:r>
          <w:fldChar w:fldCharType="begin"/>
        </w:r>
        <w:r>
          <w:instrText>PAGE   \* MERGEFORMAT</w:instrText>
        </w:r>
        <w:r>
          <w:fldChar w:fldCharType="separate"/>
        </w:r>
        <w:r>
          <w:t>1</w:t>
        </w:r>
        <w:r>
          <w:fldChar w:fldCharType="end"/>
        </w:r>
      </w:p>
    </w:sdtContent>
  </w:sdt>
  <w:p w:rsidRDefault="00EC7565" w:rsidR="008333A9">
    <w:pPr>
      <w:pStyle w:val="Zaglavlje"/>
    </w:pPr>
    <w:r>
      <w:t>1 St-1495/17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7565"/>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27863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St-1495/2017-24</izvorni_sadrzaj>
    <derivirana_varijabla naziv="DomainObject.Oznaka_1">St-1495/2017-24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1495</izvorni_sadrzaj>
    <derivirana_varijabla naziv="DomainObject.Predmet.Broj_1">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St-1495/2017</izvorni_sadrzaj>
    <derivirana_varijabla naziv="DomainObject.Predmet.OznakaBroj_1">St-1495/2017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PAGONA d.o.o. zastupanog po punomoćniku Robert Šokac</izvorni_sadrzaj>
    <derivirana_varijabla naziv="DomainObject.Predmet.ProtustrankaFormated_1">  PAGONA d.o.o. zastupanog po punomoćniku Robert Šokac</derivirana_varijabla>
  </DomainObject.Predmet.ProtustrankaFormated>
  <DomainObject.Predmet.ProtustrankaFormatedOIB>
    <izvorni_sadrzaj>  PAGONA d.o.o., OIB 34217768389 zastupanog po punomoćniku Robert Šokac</izvorni_sadrzaj>
    <derivirana_varijabla naziv="DomainObject.Predmet.ProtustrankaFormatedOIB_1">  PAGONA d.o.o., OIB 34217768389 zastupanog po punomoćniku Robert Šokac</derivirana_varijabla>
  </DomainObject.Predmet.ProtustrankaFormatedOIB>
  <DomainObject.Predmet.ProtustrankaFormatedWithAdress>
    <izvorni_sadrzaj> PAGONA d.o.o., Petra Bakule 11, 10000 Zagreb zastupanog po punomoćniku Robert Šokac</izvorni_sadrzaj>
    <derivirana_varijabla naziv="DomainObject.Predmet.ProtustrankaFormatedWithAdress_1"> PAGONA d.o.o., Petra Bakule 11, 10000 Zagreb zastupanog po punomoćniku Robert Šokac</derivirana_varijabla>
  </DomainObject.Predmet.ProtustrankaFormatedWithAdress>
  <DomainObject.Predmet.ProtustrankaFormatedWithAdressOIB>
    <izvorni_sadrzaj> PAGONA d.o.o., OIB 34217768389, Petra Bakule 11, 10000 Zagreb zastupanog po punomoćniku Robert Šokac</izvorni_sadrzaj>
    <derivirana_varijabla naziv="DomainObject.Predmet.ProtustrankaFormatedWithAdressOIB_1"> PAGONA d.o.o., OIB 34217768389, Petra Bakule 11, 10000 Zagreb zastupanog po punomoćniku Robert Šokac</derivirana_varijabla>
  </DomainObject.Predmet.ProtustrankaFormatedWithAdressOIB>
  <DomainObject.Predmet.ProtustrankaWithAdress>
    <izvorni_sadrzaj>PAGONA d.o.o. Petra Bakule 11, 10000 Zagreb</izvorni_sadrzaj>
    <derivirana_varijabla naziv="DomainObject.Predmet.ProtustrankaWithAdress_1">PAGONA d.o.o. Petra Bakule 11, 10000 Zagreb</derivirana_varijabla>
  </DomainObject.Predmet.ProtustrankaWithAdress>
  <DomainObject.Predmet.ProtustrankaWithAdressOIB>
    <izvorni_sadrzaj>PAGONA d.o.o., OIB 34217768389, Petra Bakule 11, 10000 Zagreb</izvorni_sadrzaj>
    <derivirana_varijabla naziv="DomainObject.Predmet.ProtustrankaWithAdressOIB_1">PAGONA d.o.o., OIB 34217768389, Petra Bakule 11, 10000 Zagreb</derivirana_varijabla>
  </DomainObject.Predmet.ProtustrankaWithAdressOIB>
  <DomainObject.Predmet.ProtustrankaNazivFormated>
    <izvorni_sadrzaj>PAGONA d.o.o.</izvorni_sadrzaj>
    <derivirana_varijabla naziv="DomainObject.Predmet.ProtustrankaNazivFormated_1">PAGONA d.o.o.</derivirana_varijabla>
  </DomainObject.Predmet.ProtustrankaNazivFormated>
  <DomainObject.Predmet.ProtustrankaNazivFormatedOIB>
    <izvorni_sadrzaj>PAGONA d.o.o., OIB 34217768389</izvorni_sadrzaj>
    <derivirana_varijabla naziv="DomainObject.Predmet.ProtustrankaNazivFormatedOIB_1">PAGONA d.o.o., OIB 34217768389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PAGONA d.o.o. zastupanog po punomoćniku Robert Šokac</item>
    </izvorni_sadrzaj>
    <derivirana_varijabla naziv="DomainObject.Predmet.ProtuStrankaListFormated_1">
      <item>PAGONA d.o.o. zastupanog po punomoćniku Robert Šokac</item>
    </derivirana_varijabla>
  </DomainObject.Predmet.ProtuStrankaListFormated>
  <DomainObject.Predmet.ProtuStrankaListFormatedOIB>
    <izvorni_sadrzaj>
      <item>PAGONA d.o.o., OIB 34217768389 zastupanog po punomoćniku Robert Šokac</item>
    </izvorni_sadrzaj>
    <derivirana_varijabla naziv="DomainObject.Predmet.ProtuStrankaListFormatedOIB_1">
      <item>PAGONA d.o.o., OIB 34217768389 zastupanog po punomoćniku Robert Šokac</item>
    </derivirana_varijabla>
  </DomainObject.Predmet.ProtuStrankaListFormatedOIB>
  <DomainObject.Predmet.ProtuStrankaListFormatedWithAdress>
    <izvorni_sadrzaj>
      <item>PAGONA d.o.o., Petra Bakule 11, 10000 Zagreb zastupanog po punomoćniku Robert Šokac</item>
    </izvorni_sadrzaj>
    <derivirana_varijabla naziv="DomainObject.Predmet.ProtuStrankaListFormatedWithAdress_1">
      <item>PAGONA d.o.o., Petra Bakule 11, 10000 Zagreb zastupanog po punomoćniku Robert Šokac</item>
    </derivirana_varijabla>
  </DomainObject.Predmet.ProtuStrankaListFormatedWithAdress>
  <DomainObject.Predmet.ProtuStrankaListFormatedWithAdressOIB>
    <izvorni_sadrzaj>
      <item>PAGONA d.o.o., OIB 34217768389, Petra Bakule 11, 10000 Zagreb zastupanog po punomoćniku Robert Šokac</item>
    </izvorni_sadrzaj>
    <derivirana_varijabla naziv="DomainObject.Predmet.ProtuStrankaListFormatedWithAdressOIB_1">
      <item>PAGONA d.o.o., OIB 34217768389, Petra Bakule 11, 10000 Zagreb zastupanog po punomoćniku Robert Šokac</item>
    </derivirana_varijabla>
  </DomainObject.Predmet.ProtuStrankaListFormatedWithAdressOIB>
  <DomainObject.Predmet.ProtuStrankaListNazivFormated>
    <izvorni_sadrzaj>
      <item>PAGONA d.o.o.</item>
    </izvorni_sadrzaj>
    <derivirana_varijabla naziv="DomainObject.Predmet.ProtuStrankaListNazivFormated_1">
      <item>PAGONA d.o.o.</item>
    </derivirana_varijabla>
  </DomainObject.Predmet.ProtuStrankaListNazivFormated>
  <DomainObject.Predmet.ProtuStrankaListNazivFormatedOIB>
    <izvorni_sadrzaj>
      <item>PAGONA d.o.o., OIB 34217768389</item>
    </izvorni_sadrzaj>
    <derivirana_varijabla naziv="DomainObject.Predmet.ProtuStrankaListNazivFormatedOIB_1">
      <item>PAGONA d.o.o., OIB 34217768389</item>
    </derivirana_varijabla>
  </DomainObject.Predmet.ProtuStrankaListNazivFormatedOIB>
  <DomainObject.Predmet.OstaliListFormated>
    <izvorni_sadrzaj>
      <item>Robert Šokac punomoćnik sudionika u postupku PAGONA d.o.o.</item>
      <item>ŽDO u Zagrebu punomoćnik sudionika u postupku RH MF Porezna uprava Zagreb</item>
    </izvorni_sadrzaj>
    <derivirana_varijabla naziv="DomainObject.Predmet.OstaliListFormated_1">
      <item>Robert Šokac punomoćnik sudionika u postupku PAGONA d.o.o.</item>
      <item>ŽDO u Zagrebu punomoćnik sudionika u postupku RH MF Porezna uprava Zagreb</item>
    </derivirana_varijabla>
  </DomainObject.Predmet.OstaliListFormated>
  <DomainObject.Predmet.OstaliListFormatedOIB>
    <izvorni_sadrzaj>
      <item>Robert Šokac, OIB 03559146667 punomoćnik sudionika u postupku PAGONA d.o.o.</item>
      <item>ŽDO u Zagrebu, OIB 16488001145 punomoćnik sudionika u postupku RH MF Porezna uprava Zagreb</item>
    </izvorni_sadrzaj>
    <derivirana_varijabla naziv="DomainObject.Predmet.OstaliListFormatedOIB_1">
      <item>Robert Šokac, OIB 03559146667 punomoćnik sudionika u postupku PAGONA d.o.o.</item>
      <item>ŽDO u Zagrebu, OIB 16488001145 punomoćnik sudionika u postupku RH MF Porezna uprava Zagreb</item>
    </derivirana_varijabla>
  </DomainObject.Predmet.OstaliListFormatedOIB>
  <DomainObject.Predmet.OstaliListFormatedWithAdress>
    <izvorni_sadrzaj>
      <item>Robert Šokac, Put Zlatnog Rata 22, 21420 Bol punomoćnik sudionika u postupku PAGONA d.o.o.</item>
      <item>ŽDO u Zagrebu, Savska cesta 41, 10000 Zagreb punomoćnik sudionika u postupku RH MF Porezna uprava Zagreb</item>
    </izvorni_sadrzaj>
    <derivirana_varijabla naziv="DomainObject.Predmet.OstaliListFormatedWithAdress_1">
      <item>Robert Šokac, Put Zlatnog Rata 22, 21420 Bol punomoćnik sudionika u postupku PAGONA d.o.o.</item>
      <item>ŽDO u Zagrebu, Savska cesta 41, 10000 Zagreb punomoćnik sudionika u postupku RH MF Porezna uprava Zagreb</item>
    </derivirana_varijabla>
  </DomainObject.Predmet.OstaliListFormatedWithAdress>
  <DomainObject.Predmet.OstaliListFormatedWithAdressOIB>
    <izvorni_sadrzaj>
      <item>Robert Šokac, OIB 03559146667, Put Zlatnog Rata 22, 21420 Bol punomoćnik sudionika u postupku PAGONA d.o.o.</item>
      <item>ŽDO u Zagrebu, OIB 16488001145, Savska cesta 41, 10000 Zagreb punomoćnik sudionika u postupku RH MF Porezna uprava Zagreb</item>
    </izvorni_sadrzaj>
    <derivirana_varijabla naziv="DomainObject.Predmet.OstaliListFormatedWithAdressOIB_1">
      <item>Robert Šokac, OIB 03559146667, Put Zlatnog Rata 22, 21420 Bol punomoćnik sudionika u postupku PAGONA d.o.o.</item>
      <item>ŽDO u Zagrebu, OIB 16488001145, Savska cesta 41, 10000 Zagreb punomoćnik sudionika u postupku RH MF Porezna uprava Zagreb</item>
    </derivirana_varijabla>
  </DomainObject.Predmet.OstaliListFormatedWithAdressOIB>
  <DomainObject.Predmet.OstaliListNazivFormated>
    <izvorni_sadrzaj>
      <item>Robert Šokac</item>
      <item>ŽDO u Zagrebu</item>
    </izvorni_sadrzaj>
    <derivirana_varijabla naziv="DomainObject.Predmet.OstaliListNazivFormated_1">
      <item>Robert Šokac</item>
      <item>ŽDO u Zagrebu</item>
    </derivirana_varijabla>
  </DomainObject.Predmet.OstaliListNazivFormated>
  <DomainObject.Predmet.OstaliListNazivFormatedOIB>
    <izvorni_sadrzaj>
      <item>Robert Šokac, OIB 03559146667</item>
      <item>ŽDO u Zagrebu, OIB 16488001145</item>
    </izvorni_sadrzaj>
    <derivirana_varijabla naziv="DomainObject.Predmet.OstaliListNazivFormatedOIB_1">
      <item>Robert Šokac, OIB 03559146667</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St-1495/2017-24</izvorni_sadrzaj>
    <derivirana_varijabla naziv="DomainObject.PoslovniBrojDokumenta_1">St-1495/2017-24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PAGONA d.o.o.</izvorni_sadrzaj>
    <derivirana_varijabla naziv="DomainObject.Predmet.ProtustrankaIDrugi_1">PAGONA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PAGONA d.o.o., OIB 34217768389, Petra Bakule 11, 10000 Zagreb</izvorni_sadrzaj>
    <derivirana_varijabla naziv="DomainObject.Predmet.ProtustrankaIDrugiAdressOIB_1">PAGONA d.o.o., OIB 34217768389, Petra Bakule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PAGONA d.o.o.</item>
      <item>FINA Regionalni centar Zagreb</item>
      <item>Robert Šokac</item>
      <item>RH MF Porezna uprava Zagreb</item>
      <item>ŽDO u Zagrebu</item>
    </izvorni_sadrzaj>
    <derivirana_varijabla naziv="DomainObject.Predmet.SudioniciListNaziv_1">
      <item>PAGONA d.o.o.</item>
      <item>FINA Regionalni centar Zagreb</item>
      <item>Robert Šokac</item>
      <item>RH MF Porezna uprava Zagreb</item>
      <item>ŽDO u Zagrebu</item>
    </derivirana_varijabla>
  </DomainObject.Predmet.SudioniciListNaziv>
  <DomainObject.Predmet.SudioniciListAdressOIB>
    <izvorni_sadrzaj>
      <item>PAGONA d.o.o., OIB 34217768389, Petra Bakule 11,10000 Zagreb</item>
      <item>FINA Regionalni centar Zagreb, OIB 85821130368, Trg Svibanjskih žrtava 1995. br. 1,10000 Zagreb</item>
      <item>Robert Šokac, OIB 03559146667, Put Zlatnog Rata 22,21420 Bol</item>
      <item>RH MF Porezna uprava Zagreb, OIB 18683136487</item>
      <item>ŽDO u Zagrebu, OIB 16488001145, Savska cesta 41,10000 Zagreb</item>
    </izvorni_sadrzaj>
    <derivirana_varijabla naziv="DomainObject.Predmet.SudioniciListAdressOIB_1">
      <item>PAGONA d.o.o., OIB 34217768389, Petra Bakule 11,10000 Zagreb</item>
      <item>FINA Regionalni centar Zagreb, OIB 85821130368, Trg Svibanjskih žrtava 1995. br. 1,10000 Zagreb</item>
      <item>Robert Šokac, OIB 03559146667, Put Zlatnog Rata 22,21420 Bol</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ABE71F-62DA-48FC-8339-C54D294223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2550</properties:Characters>
  <properties:Lines>75</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2017-10-10T07:46:00Z</cp:lastPrinted>
  <dcterms:modified xmlns:xsi="http://www.w3.org/2001/XMLSchema-instance" xsi:type="dcterms:W3CDTF">2017-10-10T07:46:00Z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St-1495/2017-24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