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d30e" w14:paraId="b12d30e" w:rsidRDefault="00252CFD" w:rsidP="00252CFD" w:rsidR="00252CFD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CFD" w:rsidP="00252CFD" w:rsidR="00252CFD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252CFD" w:rsidP="00252CFD" w:rsidR="00252CFD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252CFD" w:rsidP="00252CFD" w:rsidR="00252CF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252CFD" w:rsidP="00252CFD" w:rsidR="00252CF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252CFD" w:rsidP="00252CFD" w:rsidR="00252CFD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252CFD" w:rsidP="00252CFD" w:rsidR="00252CFD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252CFD" w:rsidP="00252CFD" w:rsidR="00252CFD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2CFD" w:rsidP="00252CFD" w:rsidR="00252CFD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52CFD" w:rsidP="00252CFD" w:rsidR="00252CFD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2CFD" w:rsidP="00252CFD" w:rsidR="00252CFD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 w:rsidR="003B5FCF">
        <w:rPr>
          <w:rFonts w:cs="Times New Roman" w:eastAsia="Times New Roman" w:hAnsi="Times New Roman" w:ascii="Times New Roman"/>
          <w:sz w:val="24"/>
          <w:szCs w:val="24"/>
          <w:lang w:eastAsia="hr-HR"/>
        </w:rPr>
        <w:t>sucu Damiru Rabaru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pravnom osobom (dužnikom) </w:t>
      </w:r>
      <w:r w:rsidRPr="00252CFD">
        <w:rPr>
          <w:rFonts w:cs="Times New Roman" w:eastAsia="Times New Roman" w:hAnsi="Times New Roman" w:ascii="Times New Roman"/>
          <w:sz w:val="24"/>
          <w:szCs w:val="24"/>
          <w:lang w:eastAsia="hr-HR"/>
        </w:rPr>
        <w:t>A. M. A. K. d. o. o. Brtonigla, Svetog Križa 8, OIB 93751066495, MBS 130016222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11. ožujka 2016.</w:t>
      </w:r>
    </w:p>
    <w:p w:rsidRDefault="00252CFD" w:rsidP="00252CFD" w:rsidR="00252CFD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252CFD" w:rsidP="00252CFD" w:rsidR="00252CFD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2CFD" w:rsidP="00252CFD" w:rsidR="00252C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Pr="00252CFD">
        <w:rPr>
          <w:rFonts w:cs="Times New Roman" w:eastAsia="Times New Roman" w:hAnsi="Times New Roman" w:ascii="Times New Roman"/>
          <w:sz w:val="24"/>
          <w:szCs w:val="24"/>
          <w:lang w:eastAsia="hr-HR"/>
        </w:rPr>
        <w:t>A. M. A. K. d. o. o. Brtonigla, Svetog Križa 8, OIB 93751066495, MBS 130016222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52CFD" w:rsidP="00252CFD" w:rsidR="00252CFD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2CFD" w:rsidP="00252CFD" w:rsidR="00252CFD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252CFD" w:rsidP="00252CFD" w:rsidR="00252CFD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2CFD" w:rsidP="00252CFD" w:rsidR="00252C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252C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A. M. A. K. d. o. o. Brtonigla,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sukladno čl. 430. Stečajnog zakona, 19. siječnja 2016. na mrežnoj stranici e-Oglasna ploča sudova objavljen je oglas posl. br. 11 St-1299/2015-3. </w:t>
      </w:r>
    </w:p>
    <w:p w:rsidRDefault="00252CFD" w:rsidP="00252CFD" w:rsidR="00252CFD" w:rsidRPr="00252C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2C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potvrdu o blokadi računa i novčanih sredstava ovršenika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8. ožujka</w:t>
      </w:r>
      <w:r w:rsidRPr="00252C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2016., koju je u spis dostavio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 VALARON d. o. o. Novigrad</w:t>
      </w:r>
      <w:r w:rsidRPr="00252C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proizlazi da je na računima i novčanim sredstvima dužnika na dan izdavanja potvrde evidentirano 0 dana neprekidne blokade, odnosno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180</w:t>
      </w:r>
      <w:r w:rsidRPr="00252C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blokade u prethodnih šest mjeseci zbog nepodmirenih osnova za plaćanje evidentiranih u Očevidniku redoslijeda osnova za plaćanje te da nepodmirene obveze na dan izdavanja potvrde iznose 0,00 kuna.</w:t>
      </w:r>
    </w:p>
    <w:p w:rsidRDefault="00252CFD" w:rsidP="00252CFD" w:rsidR="00252CF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Zahtjev za pokretanje skraćenog stečajnog postupka Financijska agencija dužna je podnijeti sudu (u skladu s č</w:t>
      </w:r>
      <w:r>
        <w:rPr>
          <w:rFonts w:hAnsi="Times New Roman" w:ascii="Times New Roman"/>
          <w:sz w:val="24"/>
        </w:rPr>
        <w:t>l. 428. i 429. Stečajnog zakona</w:t>
      </w:r>
      <w:r w:rsidRPr="00CF72AC">
        <w:rPr>
          <w:rFonts w:hAnsi="Times New Roman" w:ascii="Times New Roman"/>
          <w:sz w:val="24"/>
        </w:rPr>
        <w:t>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  <w:r>
        <w:rPr>
          <w:rFonts w:hAnsi="Times New Roman" w:ascii="Times New Roman"/>
          <w:sz w:val="24"/>
        </w:rPr>
        <w:t xml:space="preserve"> Po ispunjenju navedenih pretpostavki, sud će provesti skraćeni stečajni postupak. </w:t>
      </w:r>
      <w:r w:rsidRPr="00252CFD">
        <w:rPr>
          <w:rFonts w:hAnsi="Times New Roman" w:ascii="Times New Roman"/>
          <w:sz w:val="24"/>
        </w:rPr>
        <w:t>. S obzirom na to da je uvidom u dužnikov očevidnik redoslijeda osnova za plaćanje utvrđeno da dužnik više nije insolventan, i da stoga više nisu ispunjene pretpostavke za provedbu skraćenog stečajnog postupka, primjenom citiranih zakonskih odredbi valjalo je odlučiti kao u izreci.</w:t>
      </w:r>
    </w:p>
    <w:p w:rsidRDefault="00252CFD" w:rsidP="00252CFD" w:rsidR="00252CFD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252CFD" w:rsidP="00252CFD" w:rsidR="00252CFD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11. ožujka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2CFD" w:rsidP="00252CFD" w:rsidR="00252CFD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252CFD" w:rsidP="00252CFD" w:rsidR="00252CFD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Damir Rabar, v. r.</w:t>
      </w:r>
    </w:p>
    <w:p w:rsidRDefault="003B5FCF" w:rsidP="00252CFD" w:rsidR="003B5FCF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2CFD" w:rsidP="00252CFD" w:rsidR="00252CFD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252CFD" w:rsidP="00252CFD" w:rsidR="00252CFD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rješenja je žalba u roku od osam dana od dostave rješenja, a dostava se smatra obavljenom istekom osmog dana od dana objave pismena na mrežnoj stranici e-Oglasna ploča sudova. Žalba se podnosi ovome sudu, a o njoj odlučuje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Visoki trgovački sud Republike Hrvatske.</w:t>
      </w:r>
    </w:p>
    <w:p w:rsidRDefault="00252CFD" w:rsidP="00252CFD" w:rsidR="00252CFD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2CFD" w:rsidP="00252CFD" w:rsidR="00252CFD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2CFD" w:rsidP="00252CFD" w:rsidR="00252CFD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252CFD" w:rsidP="00252CFD" w:rsidR="00252CFD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sudova.</w:t>
      </w:r>
    </w:p>
    <w:p w:rsidRDefault="00252CFD" w:rsidP="00252CFD" w:rsidR="00252CFD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252CFD" w:rsidP="00252CFD" w:rsidR="00252CFD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252CFD" w:rsidP="00252CFD" w:rsidR="00252CFD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252CFD" w:rsidP="00252CFD" w:rsidR="00252CFD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252CFD" w:rsidP="00252CFD" w:rsidR="00252CFD"/>
    <w:p w:rsidRDefault="00252CFD" w:rsidP="00252CFD" w:rsidR="00252CFD"/>
    <w:p w:rsidRDefault="004F5027" w:rsidR="004F5027"/>
    <w:sectPr w:rsidSect="00417ED7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CFD" w:rsidP="00252CFD" w:rsidR="00252CFD">
      <w:pPr>
        <w:spacing w:lineRule="auto" w:line="240" w:after="0"/>
      </w:pPr>
      <w:r>
        <w:separator/>
      </w:r>
    </w:p>
  </w:endnote>
  <w:endnote w:id="0" w:type="continuationSeparator">
    <w:p w:rsidRDefault="00252CFD" w:rsidP="00252CFD" w:rsidR="00252C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CFD" w:rsidP="00252CFD" w:rsidR="00252CFD">
      <w:pPr>
        <w:spacing w:lineRule="auto" w:line="240" w:after="0"/>
      </w:pPr>
      <w:r>
        <w:separator/>
      </w:r>
    </w:p>
  </w:footnote>
  <w:footnote w:id="0" w:type="continuationSeparator">
    <w:p w:rsidRDefault="00252CFD" w:rsidP="00252CFD" w:rsidR="00252C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CFD" w:rsidP="00417ED7" w:rsidR="00417ED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C055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St-1299/2015-9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CFD" w:rsidP="00C244BB" w:rsidR="00417ED7" w:rsidRPr="00C244BB">
    <w:pPr>
      <w:pStyle w:val="Zaglavlje"/>
      <w:jc w:val="right"/>
    </w:pPr>
    <w:r>
      <w:rPr>
        <w:szCs w:val="24"/>
      </w:rPr>
      <w:t>1 St-1299/2015-9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1302"/>
    <w:rsid w:val="00081302"/>
    <w:rsid w:val="00252CFD"/>
    <w:rsid w:val="003B5FCF"/>
    <w:rsid w:val="004F5027"/>
    <w:rsid w:val="009C055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2C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2CFD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252CF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CF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2CF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2CF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2CFD"/>
  </w:style>
  <w:style w:styleId="Tekstrezerviranogmjesta" w:type="character">
    <w:name w:val="Placeholder Text"/>
    <w:basedOn w:val="Zadanifontodlomka"/>
    <w:uiPriority w:val="99"/>
    <w:semiHidden/>
    <w:rsid w:val="009C0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55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55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5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5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2C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2CFD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252CF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CF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2CF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2CF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2CFD"/>
  </w:style>
  <w:style w:styleId="Tekstrezerviranogmjesta" w:type="character">
    <w:name w:val="Placeholder Text"/>
    <w:basedOn w:val="Zadanifontodlomka"/>
    <w:uiPriority w:val="99"/>
    <w:semiHidden/>
    <w:rsid w:val="009C0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55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55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5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5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St-1299/2015</izvorni_sadrzaj>
    <derivirana_varijabla naziv="DomainObject.Predmet.OznakaBroj_1">St-1299/2015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M. A. K. d.o.o. BRTONIGLA</izvorni_sadrzaj>
    <derivirana_varijabla naziv="DomainObject.Predmet.ProtustrankaFormated_1">  A. M. A. K. d.o.o. BRTONIGLA</derivirana_varijabla>
  </DomainObject.Predmet.ProtustrankaFormated>
  <DomainObject.Predmet.ProtustrankaFormatedOIB>
    <izvorni_sadrzaj>  A. M. A. K. d.o.o. BRTONIGLA, OIB 93751066495</izvorni_sadrzaj>
    <derivirana_varijabla naziv="DomainObject.Predmet.ProtustrankaFormatedOIB_1">  A. M. A. K. d.o.o. BRTONIGLA, OIB 93751066495</derivirana_varijabla>
  </DomainObject.Predmet.ProtustrankaFormatedOIB>
  <DomainObject.Predmet.ProtustrankaFormatedWithAdress>
    <izvorni_sadrzaj> A. M. A. K. d.o.o. BRTONIGLA, Svetog Križa 8, 52474 Brtonigla</izvorni_sadrzaj>
    <derivirana_varijabla naziv="DomainObject.Predmet.ProtustrankaFormatedWithAdress_1"> A. M. A. K. d.o.o. BRTONIGLA, Svetog Križa 8, 52474 Brtonigla</derivirana_varijabla>
  </DomainObject.Predmet.ProtustrankaFormatedWithAdress>
  <DomainObject.Predmet.ProtustrankaFormatedWithAdressOIB>
    <izvorni_sadrzaj> A. M. A. K. d.o.o. BRTONIGLA, OIB 93751066495, Svetog Križa 8, 52474 Brtonigla</izvorni_sadrzaj>
    <derivirana_varijabla naziv="DomainObject.Predmet.ProtustrankaFormatedWithAdressOIB_1"> A. M. A. K. d.o.o. BRTONIGLA, OIB 93751066495, Svetog Križa 8, 52474 Brtonigla</derivirana_varijabla>
  </DomainObject.Predmet.ProtustrankaFormatedWithAdressOIB>
  <DomainObject.Predmet.ProtustrankaWithAdress>
    <izvorni_sadrzaj>A. M. A. K. d.o.o. BRTONIGLA Svetog Križa 8, 52474 Brtonigla</izvorni_sadrzaj>
    <derivirana_varijabla naziv="DomainObject.Predmet.ProtustrankaWithAdress_1">A. M. A. K. d.o.o. BRTONIGLA Svetog Križa 8, 52474 Brtonigla</derivirana_varijabla>
  </DomainObject.Predmet.ProtustrankaWithAdress>
  <DomainObject.Predmet.ProtustrankaWithAdressOIB>
    <izvorni_sadrzaj>A. M. A. K. d.o.o. BRTONIGLA, OIB 93751066495, Svetog Križa 8, 52474 Brtonigla</izvorni_sadrzaj>
    <derivirana_varijabla naziv="DomainObject.Predmet.ProtustrankaWithAdressOIB_1">A. M. A. K. d.o.o. BRTONIGLA, OIB 93751066495, Svetog Križa 8, 52474 Brtonigla</derivirana_varijabla>
  </DomainObject.Predmet.ProtustrankaWithAdressOIB>
  <DomainObject.Predmet.ProtustrankaNazivFormated>
    <izvorni_sadrzaj>A. M. A. K. d.o.o. BRTONIGLA</izvorni_sadrzaj>
    <derivirana_varijabla naziv="DomainObject.Predmet.ProtustrankaNazivFormated_1">A. M. A. K. d.o.o. BRTONIGLA</derivirana_varijabla>
  </DomainObject.Predmet.ProtustrankaNazivFormated>
  <DomainObject.Predmet.ProtustrankaNazivFormatedOIB>
    <izvorni_sadrzaj>A. M. A. K. d.o.o. BRTONIGLA, OIB 93751066495</izvorni_sadrzaj>
    <derivirana_varijabla naziv="DomainObject.Predmet.ProtustrankaNazivFormatedOIB_1">A. M. A. K. d.o.o. BRTONIGLA, OIB 93751066495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2399011.21</izvorni_sadrzaj>
    <derivirana_varijabla naziv="DomainObject.Predmet.TrenutnaVrijednost_1">2399011.21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M. A. K. d.o.o. BRTONIGLA</item>
    </izvorni_sadrzaj>
    <derivirana_varijabla naziv="DomainObject.Predmet.ProtuStrankaListFormated_1">
      <item>A. M. A. K. d.o.o. BRTONIGLA</item>
    </derivirana_varijabla>
  </DomainObject.Predmet.ProtuStrankaListFormated>
  <DomainObject.Predmet.ProtuStrankaListFormatedOIB>
    <izvorni_sadrzaj>
      <item>A. M. A. K. d.o.o. BRTONIGLA, OIB 93751066495</item>
    </izvorni_sadrzaj>
    <derivirana_varijabla naziv="DomainObject.Predmet.ProtuStrankaListFormatedOIB_1">
      <item>A. M. A. K. d.o.o. BRTONIGLA, OIB 93751066495</item>
    </derivirana_varijabla>
  </DomainObject.Predmet.ProtuStrankaListFormatedOIB>
  <DomainObject.Predmet.ProtuStrankaListFormatedWithAdress>
    <izvorni_sadrzaj>
      <item>A. M. A. K. d.o.o. BRTONIGLA, Svetog Križa 8, 52474 Brtonigla</item>
    </izvorni_sadrzaj>
    <derivirana_varijabla naziv="DomainObject.Predmet.ProtuStrankaListFormatedWithAdress_1">
      <item>A. M. A. K. d.o.o. BRTONIGLA, Svetog Križa 8, 52474 Brtonigla</item>
    </derivirana_varijabla>
  </DomainObject.Predmet.ProtuStrankaListFormatedWithAdress>
  <DomainObject.Predmet.ProtuStrankaListFormatedWithAdressOIB>
    <izvorni_sadrzaj>
      <item>A. M. A. K. d.o.o. BRTONIGLA, OIB 93751066495, Svetog Križa 8, 52474 Brtonigla</item>
    </izvorni_sadrzaj>
    <derivirana_varijabla naziv="DomainObject.Predmet.ProtuStrankaListFormatedWithAdressOIB_1">
      <item>A. M. A. K. d.o.o. BRTONIGLA, OIB 93751066495, Svetog Križa 8, 52474 Brtonigla</item>
    </derivirana_varijabla>
  </DomainObject.Predmet.ProtuStrankaListFormatedWithAdressOIB>
  <DomainObject.Predmet.ProtuStrankaListNazivFormated>
    <izvorni_sadrzaj>
      <item>A. M. A. K. d.o.o. BRTONIGLA</item>
    </izvorni_sadrzaj>
    <derivirana_varijabla naziv="DomainObject.Predmet.ProtuStrankaListNazivFormated_1">
      <item>A. M. A. K. d.o.o. BRTONIGLA</item>
    </derivirana_varijabla>
  </DomainObject.Predmet.ProtuStrankaListNazivFormated>
  <DomainObject.Predmet.ProtuStrankaListNazivFormatedOIB>
    <izvorni_sadrzaj>
      <item>A. M. A. K. d.o.o. BRTONIGLA, OIB 93751066495</item>
    </izvorni_sadrzaj>
    <derivirana_varijabla naziv="DomainObject.Predmet.ProtuStrankaListNazivFormatedOIB_1">
      <item>A. M. A. K. d.o.o. BRTONIGLA, OIB 93751066495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M. A. K. d.o.o. BRTONIGLA</izvorni_sadrzaj>
    <derivirana_varijabla naziv="DomainObject.Predmet.ProtustrankaIDrugi_1">A. M. A. K.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 M. A. K. d.o.o. BRTONIGLA, OIB 93751066495, Svetog Križa 8, 52474 Brtonigla</izvorni_sadrzaj>
    <derivirana_varijabla naziv="DomainObject.Predmet.ProtustrankaIDrugiAdressOIB_1">A. M. A. K. d.o.o. BRTONIGLA, OIB 93751066495, Svetog Križa 8,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M. A. K. d.o.o. BRTONIGLA</item>
    </izvorni_sadrzaj>
    <derivirana_varijabla naziv="DomainObject.Predmet.SudioniciListNaziv_1">
      <item>FINANCIJSKA AGENCIJA, RC RIJEKA, PODRUŽNICA PULA, PULA</item>
      <item>A. M. A. K. d.o.o.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 M. A. K. d.o.o. BRTONIGLA, OIB 93751066495, Svetog Križa 8,52474 Brtonigla</item>
    </izvorni_sadrzaj>
    <derivirana_varijabla naziv="DomainObject.Predmet.SudioniciListAdressOIB_1">
      <item>FINANCIJSKA AGENCIJA, RC RIJEKA, PODRUŽNICA PULA, PULA, OIB 85821130368, Ulica grada Vukovara 70,10000 Zagreb</item>
      <item>A. M. A. K. d.o.o. BRTONIGLA, OIB 93751066495, Svetog Križa 8,52474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93751066495</item>
    </izvorni_sadrzaj>
    <derivirana_varijabla naziv="DomainObject.Predmet.SudioniciListNazivOIB_1">
      <item>, OIB 85821130368</item>
      <item>, OIB 93751066495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2301</properties:Characters>
  <properties:Lines>62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2016-03-11T14:10:00Z</dcterms:created>
  <dc:creator>Mihaela Kaligari</dc:creator>
  <dc:description/>
  <cp:keywords/>
  <cp:lastModifiedBy>Lorena Paris Aničić</cp:lastModifiedBy>
  <cp:lastPrinted>2016-03-11T14:16:00Z</cp:lastPrinted>
  <dcterms:modified xmlns:xsi="http://www.w3.org/2001/XMLSchema-instance" xsi:type="dcterms:W3CDTF">2016-03-14T09:24:00Z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