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97EA2" w:rsidR="00297EA2">
        <w:tc>
          <w:tcPr>
            <w:tcW w:type="dxa" w:w="2985"/>
            <w:hideMark/>
          </w:tcPr>
          <w:p w:rsidRDefault="00297EA2" w:rsidP="00297EA2" w:rsidR="00297EA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7EA2" w:rsidP="00297EA2" w:rsidR="00297EA2">
            <w:pPr>
              <w:spacing w:after="0"/>
              <w:jc w:val="center"/>
            </w:pPr>
            <w:r>
              <w:t>Republika Hrvatska</w:t>
            </w:r>
          </w:p>
          <w:p w:rsidRDefault="00297EA2" w:rsidP="00297EA2" w:rsidR="00297EA2">
            <w:pPr>
              <w:spacing w:after="0"/>
              <w:jc w:val="center"/>
            </w:pPr>
            <w:r>
              <w:t>Trgovački sud u Varaždinu</w:t>
            </w:r>
          </w:p>
          <w:p w:rsidRDefault="00297EA2" w:rsidP="00297EA2" w:rsidR="00297EA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af61a3" w14:paraId="3af61a3" w:rsidRDefault="00297EA2" w:rsidP="00297EA2" w:rsidR="00297EA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97EA2" w:rsidP="00297EA2" w:rsidR="00297EA2">
      <w:pPr>
        <w:spacing w:after="0"/>
        <w:jc w:val="both"/>
      </w:pPr>
      <w:r>
        <w:t xml:space="preserve">                                                                                                Poslovni broj: 3 St-98/2008-652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</w:pPr>
    </w:p>
    <w:p w:rsidRDefault="00297EA2" w:rsidP="00297EA2" w:rsidR="00297EA2">
      <w:pPr>
        <w:spacing w:after="0"/>
        <w:jc w:val="right"/>
      </w:pPr>
    </w:p>
    <w:p w:rsidRDefault="00297EA2" w:rsidP="00297EA2" w:rsidR="00297EA2">
      <w:pPr>
        <w:spacing w:after="0"/>
        <w:jc w:val="center"/>
      </w:pPr>
      <w:r>
        <w:t>R E P U B L I K A   H R V A T S K A</w:t>
      </w:r>
    </w:p>
    <w:p w:rsidRDefault="00297EA2" w:rsidP="00297EA2" w:rsidR="00297EA2">
      <w:pPr>
        <w:spacing w:after="0"/>
        <w:jc w:val="right"/>
      </w:pPr>
    </w:p>
    <w:p w:rsidRDefault="00297EA2" w:rsidP="00297EA2" w:rsidR="00297EA2">
      <w:pPr>
        <w:spacing w:after="0"/>
        <w:jc w:val="center"/>
      </w:pPr>
      <w:r>
        <w:t>R J E Š E N J E</w:t>
      </w:r>
    </w:p>
    <w:p w:rsidRDefault="00297EA2" w:rsidP="00297EA2" w:rsidR="00297EA2">
      <w:pPr>
        <w:spacing w:after="0"/>
        <w:jc w:val="center"/>
      </w:pPr>
    </w:p>
    <w:p w:rsidRDefault="00297EA2" w:rsidP="00297EA2" w:rsidR="00297EA2">
      <w:pPr>
        <w:spacing w:after="0"/>
        <w:jc w:val="center"/>
      </w:pPr>
    </w:p>
    <w:p w:rsidRDefault="00297EA2" w:rsidP="00297EA2" w:rsidR="00297EA2">
      <w:pPr>
        <w:spacing w:after="0"/>
        <w:jc w:val="both"/>
      </w:pPr>
      <w:r>
        <w:tab/>
        <w:t>Trgovački sud u Varaždinu, po sucu toga suda Jasni Lekić, u stečajnom postupku nad stečajnim dužnikom AUTOBUSNI PROMET d.d. „u stečaju“, Varaždin, Gospodarska 56, MBS: 070012225, OIB: 51631089795, dana 07. ožujka 2019. godine,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297EA2" w:rsidP="00297EA2" w:rsidR="00297EA2">
      <w:pPr>
        <w:spacing w:after="0"/>
      </w:pPr>
    </w:p>
    <w:p w:rsidRDefault="00297EA2" w:rsidP="00297EA2" w:rsidR="00297EA2">
      <w:pPr>
        <w:spacing w:after="0"/>
        <w:jc w:val="both"/>
      </w:pPr>
      <w:r>
        <w:tab/>
        <w:t>I/ Određuje se završno ročište za dan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center"/>
      </w:pPr>
      <w:r>
        <w:rPr>
          <w:b/>
        </w:rPr>
        <w:t>18. lipnja 2019. godine u 09,00 sati kod ovog suda, soba 226/II kat</w:t>
      </w:r>
      <w:r>
        <w:t>.</w:t>
      </w:r>
    </w:p>
    <w:p w:rsidRDefault="00297EA2" w:rsidP="00297EA2" w:rsidR="00297EA2">
      <w:pPr>
        <w:spacing w:after="0"/>
        <w:jc w:val="center"/>
      </w:pPr>
    </w:p>
    <w:p w:rsidRDefault="00297EA2" w:rsidP="00297EA2" w:rsidR="00297EA2">
      <w:pPr>
        <w:spacing w:after="0"/>
        <w:jc w:val="both"/>
      </w:pPr>
      <w:r>
        <w:tab/>
        <w:t>II/ Za ročište predlaže se slijedeći dnevni red: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297EA2" w:rsidP="00297EA2" w:rsidR="00297EA2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297EA2" w:rsidP="00297EA2" w:rsidR="00297EA2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297EA2" w:rsidP="00297EA2" w:rsidR="00297EA2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center"/>
      </w:pPr>
      <w:r>
        <w:t xml:space="preserve">Varaždin, 7. ožujka 2019. </w:t>
      </w:r>
    </w:p>
    <w:p w:rsidRDefault="00297EA2" w:rsidP="00297EA2" w:rsidR="00297EA2">
      <w:pPr>
        <w:spacing w:after="0"/>
        <w:jc w:val="center"/>
      </w:pPr>
    </w:p>
    <w:p w:rsidRDefault="00297EA2" w:rsidP="00297EA2" w:rsidR="00297EA2">
      <w:pPr>
        <w:spacing w:after="0"/>
        <w:jc w:val="center"/>
      </w:pPr>
    </w:p>
    <w:p w:rsidRDefault="00297EA2" w:rsidP="00297EA2" w:rsidR="00297EA2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  <w:r>
        <w:lastRenderedPageBreak/>
        <w:t>POUKA O PRAVNOM LIJEKU: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  <w:r>
        <w:tab/>
        <w:t>Protiv ovog rješenja nije dopušten poseban pravni lijek.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  <w:r>
        <w:t>DNA: 1. Stečajni upravitelj Želimir Uršulin, dipl. iur. iz Ivanca, Trg hrvatskih Ivanovaca 9,</w:t>
      </w:r>
    </w:p>
    <w:p w:rsidRDefault="00297EA2" w:rsidP="00297EA2" w:rsidR="00297EA2">
      <w:pPr>
        <w:spacing w:after="0"/>
        <w:jc w:val="both"/>
      </w:pPr>
      <w:r>
        <w:t xml:space="preserve">               putem e-maila </w:t>
      </w:r>
    </w:p>
    <w:p w:rsidRDefault="00297EA2" w:rsidP="00297EA2" w:rsidR="00297EA2">
      <w:pPr>
        <w:spacing w:after="0"/>
        <w:jc w:val="both"/>
      </w:pPr>
      <w:r>
        <w:t xml:space="preserve">           2. E-Oglasna ploča ovoga suda</w:t>
      </w:r>
    </w:p>
    <w:p w:rsidRDefault="00297EA2" w:rsidP="00297EA2" w:rsidR="00297EA2">
      <w:pPr>
        <w:spacing w:after="0"/>
        <w:jc w:val="both"/>
      </w:pPr>
      <w:r>
        <w:t xml:space="preserve">           </w:t>
      </w:r>
    </w:p>
    <w:p w:rsidRDefault="00297EA2" w:rsidP="00297EA2" w:rsidR="00297EA2">
      <w:pPr>
        <w:spacing w:after="0"/>
        <w:jc w:val="both"/>
      </w:pPr>
    </w:p>
    <w:p w:rsidRDefault="00297EA2" w:rsidP="00297EA2" w:rsidR="00297EA2">
      <w:pPr>
        <w:spacing w:after="0"/>
        <w:jc w:val="both"/>
      </w:pPr>
    </w:p>
    <w:p w:rsidRDefault="00AE649C" w:rsidP="00297EA2" w:rsidR="00AE649C" w:rsidRPr="00B76F3C">
      <w:pPr>
        <w:pStyle w:val="NormaleSPIS"/>
        <w:spacing w:after="0"/>
      </w:pPr>
    </w:p>
    <w:p w:rsidRDefault="00AB4602" w:rsidP="00297EA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97EA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C8F" w:rsidP="00537B78" w:rsidR="003D3C8F">
      <w:r>
        <w:separator/>
      </w:r>
    </w:p>
  </w:endnote>
  <w:endnote w:id="0" w:type="continuationSeparator">
    <w:p w:rsidRDefault="003D3C8F" w:rsidP="00537B78" w:rsidR="003D3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C8F" w:rsidP="00537B78" w:rsidR="003D3C8F">
      <w:r>
        <w:separator/>
      </w:r>
    </w:p>
  </w:footnote>
  <w:footnote w:id="0" w:type="continuationSeparator">
    <w:p w:rsidRDefault="003D3C8F" w:rsidP="00537B78" w:rsidR="003D3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4B5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EA2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C8F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76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St-98/2008-652</izvorni_sadrzaj>
    <derivirana_varijabla naziv="DomainObject.Oznaka_1">St-98/2008-652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dužnika), OIB 48960119205</izvorni_sadrzaj>
    <derivirana_varijabla naziv="DomainObject.Predmet.StrankaFormatedOIB_1">  LARUS d.o.o. za usluge u gospodarstvu "u stečaju", OIB 25662444926; SSSH za Sjeverozapadnu Hrvatsku (po Franji Veble za radnike st. dužnika), OIB 48960119205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OIB 48960119205,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OIB 48960119205,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OIB 48960119205,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OIB 48960119205,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dužnika), OIB 48960119205</izvorni_sadrzaj>
    <derivirana_varijabla naziv="DomainObject.Predmet.StrankaNazivFormatedOIB_1">LARUS d.o.o. za usluge u gospodarstvu "u stečaju", OIB 25662444926,SSSH za Sjeverozapadnu Hrvatsku (po Franji Veble za radnike st. dužnika), OIB 48960119205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dužnika), OIB 48960119205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OIB 48960119205,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OIB 48960119205,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dužnika), OIB 48960119205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St-98/2008-652</izvorni_sadrzaj>
    <derivirana_varijabla naziv="DomainObject.PoslovniBrojDokumenta_1">St-98/2008-652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66987-AAD6-4136-8960-C2D4221F0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189</properties:Words>
  <properties:Characters>901</properties:Characters>
  <properties:Lines>61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2019-03-07T10:58:00Z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St-98/2008-652 / Odluka - Rješenje - određivanje završnog ročišta vjerovnika (odluka_St-98_2008-652.docx)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